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BA0177" w:rsidP="00B3657E">
      <w:pPr>
        <w:pStyle w:val="Ttulo2"/>
        <w:numPr>
          <w:ilvl w:val="0"/>
          <w:numId w:val="0"/>
        </w:numPr>
        <w:ind w:left="851"/>
        <w:rPr>
          <w:lang w:val="pt-BR"/>
        </w:rPr>
      </w:pPr>
      <w:r>
        <w:rPr>
          <w:lang w:val="pt-BR" w:eastAsia="pt-BR"/>
        </w:rPr>
        <w:t>Log de acesso ao SARA via Portal WEB</w:t>
      </w:r>
    </w:p>
    <w:p w:rsidR="0077685B" w:rsidRDefault="0077685B">
      <w:pPr>
        <w:jc w:val="left"/>
        <w:rPr>
          <w:rFonts w:cstheme="minorBidi"/>
          <w:b/>
        </w:rPr>
      </w:pPr>
    </w:p>
    <w:tbl>
      <w:tblPr>
        <w:tblW w:w="10065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134"/>
        <w:gridCol w:w="142"/>
        <w:gridCol w:w="3828"/>
        <w:gridCol w:w="1842"/>
        <w:gridCol w:w="142"/>
        <w:gridCol w:w="2977"/>
      </w:tblGrid>
      <w:tr w:rsidR="00551075" w:rsidRPr="000D6540" w:rsidTr="00551075">
        <w:tc>
          <w:tcPr>
            <w:tcW w:w="1134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firstLine="142"/>
              <w:jc w:val="left"/>
              <w:rPr>
                <w:b/>
              </w:rPr>
            </w:pPr>
            <w:r w:rsidRPr="00551075">
              <w:rPr>
                <w:b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3828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shd w:val="clear" w:color="auto" w:fill="auto"/>
            <w:vAlign w:val="center"/>
          </w:tcPr>
          <w:p w:rsidR="00551075" w:rsidRPr="00551075" w:rsidRDefault="000832D9" w:rsidP="00570D8D">
            <w:pPr>
              <w:ind w:left="160"/>
            </w:pPr>
            <w:r>
              <w:t>SIGAPLS</w:t>
            </w:r>
          </w:p>
        </w:tc>
        <w:tc>
          <w:tcPr>
            <w:tcW w:w="18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left="191"/>
              <w:jc w:val="left"/>
              <w:rPr>
                <w:b/>
              </w:rPr>
            </w:pPr>
            <w:r w:rsidRPr="00551075">
              <w:rPr>
                <w:b/>
              </w:rPr>
              <w:t>Chamado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2977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vAlign w:val="center"/>
          </w:tcPr>
          <w:p w:rsidR="00551075" w:rsidRPr="00551075" w:rsidRDefault="000832D9" w:rsidP="00570D8D">
            <w:pPr>
              <w:ind w:left="137"/>
            </w:pPr>
            <w:r>
              <w:t>TQJSCU</w:t>
            </w:r>
          </w:p>
        </w:tc>
      </w:tr>
      <w:tr w:rsidR="00551075" w:rsidRPr="000D6540" w:rsidTr="00551075">
        <w:tc>
          <w:tcPr>
            <w:tcW w:w="1134" w:type="dxa"/>
            <w:tcBorders>
              <w:top w:val="single" w:sz="6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left="142"/>
              <w:jc w:val="left"/>
              <w:rPr>
                <w:b/>
              </w:rPr>
            </w:pPr>
            <w:r w:rsidRPr="00551075">
              <w:rPr>
                <w:b/>
              </w:rPr>
              <w:t>Data da criação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3828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0832D9" w:rsidP="000832D9">
            <w:pPr>
              <w:ind w:left="160"/>
            </w:pPr>
            <w:r>
              <w:t>09</w:t>
            </w:r>
            <w:r w:rsidR="00BA0177">
              <w:t>/</w:t>
            </w:r>
            <w:r>
              <w:t>02/2015</w:t>
            </w:r>
          </w:p>
        </w:tc>
        <w:tc>
          <w:tcPr>
            <w:tcW w:w="18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left="191"/>
              <w:jc w:val="left"/>
              <w:rPr>
                <w:b/>
              </w:rPr>
            </w:pPr>
            <w:r w:rsidRPr="00551075">
              <w:rPr>
                <w:b/>
              </w:rPr>
              <w:t>Data da revisão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2977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vAlign w:val="center"/>
          </w:tcPr>
          <w:p w:rsidR="00551075" w:rsidRPr="00551075" w:rsidRDefault="00551075" w:rsidP="00BA0177">
            <w:pPr>
              <w:ind w:left="137"/>
            </w:pPr>
            <w:r w:rsidRPr="00551075">
              <w:fldChar w:fldCharType="begin"/>
            </w:r>
            <w:r w:rsidRPr="00551075">
              <w:instrText xml:space="preserve"> DATE  \@ "dd/MM/yy"  \* MERGEFORMAT </w:instrText>
            </w:r>
            <w:r w:rsidRPr="00551075">
              <w:fldChar w:fldCharType="separate"/>
            </w:r>
            <w:r w:rsidR="000832D9">
              <w:rPr>
                <w:noProof/>
              </w:rPr>
              <w:t>09/02/</w:t>
            </w:r>
            <w:r w:rsidR="000D5ABE">
              <w:rPr>
                <w:noProof/>
              </w:rPr>
              <w:t>20</w:t>
            </w:r>
            <w:r w:rsidR="000832D9">
              <w:rPr>
                <w:noProof/>
              </w:rPr>
              <w:t>15</w:t>
            </w:r>
            <w:r w:rsidRPr="00551075">
              <w:fldChar w:fldCharType="end"/>
            </w:r>
          </w:p>
        </w:tc>
      </w:tr>
      <w:tr w:rsidR="00551075" w:rsidRPr="000D6540" w:rsidTr="00551075">
        <w:tc>
          <w:tcPr>
            <w:tcW w:w="1134" w:type="dxa"/>
            <w:tcBorders>
              <w:top w:val="single" w:sz="6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left="142"/>
              <w:jc w:val="left"/>
              <w:rPr>
                <w:b/>
              </w:rPr>
            </w:pPr>
            <w:r w:rsidRPr="00551075">
              <w:rPr>
                <w:b/>
              </w:rPr>
              <w:t>País(es)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3828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BA0177" w:rsidP="00570D8D">
            <w:pPr>
              <w:ind w:left="160"/>
            </w:pPr>
            <w:r>
              <w:t>BRA</w:t>
            </w:r>
          </w:p>
        </w:tc>
        <w:tc>
          <w:tcPr>
            <w:tcW w:w="18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51075">
            <w:pPr>
              <w:ind w:left="191"/>
              <w:jc w:val="left"/>
              <w:rPr>
                <w:b/>
              </w:rPr>
            </w:pPr>
            <w:r w:rsidRPr="00551075">
              <w:rPr>
                <w:b/>
              </w:rPr>
              <w:t>Banco(s) de Dados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51075" w:rsidRPr="00551075" w:rsidRDefault="00551075" w:rsidP="00570D8D">
            <w:r w:rsidRPr="00551075">
              <w:t>:</w:t>
            </w:r>
          </w:p>
        </w:tc>
        <w:tc>
          <w:tcPr>
            <w:tcW w:w="2977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vAlign w:val="center"/>
          </w:tcPr>
          <w:p w:rsidR="00551075" w:rsidRPr="000832D9" w:rsidRDefault="000832D9" w:rsidP="00570D8D">
            <w:pPr>
              <w:ind w:left="137"/>
              <w:rPr>
                <w:u w:val="single"/>
              </w:rPr>
            </w:pPr>
            <w:r>
              <w:t>TODOS</w:t>
            </w:r>
          </w:p>
        </w:tc>
      </w:tr>
    </w:tbl>
    <w:p w:rsidR="00951FEB" w:rsidRPr="0078290E" w:rsidRDefault="00951FEB">
      <w:pPr>
        <w:jc w:val="left"/>
        <w:rPr>
          <w:rFonts w:cstheme="minorBidi"/>
          <w:b/>
        </w:rPr>
      </w:pPr>
    </w:p>
    <w:p w:rsidR="0078290E" w:rsidRDefault="0078290E" w:rsidP="0078290E">
      <w:pPr>
        <w:rPr>
          <w:b/>
        </w:rPr>
      </w:pPr>
    </w:p>
    <w:p w:rsidR="00951FEB" w:rsidRPr="00951FEB" w:rsidRDefault="00A92F5B" w:rsidP="00A92F5B">
      <w:pPr>
        <w:ind w:firstLine="709"/>
        <w:rPr>
          <w:b/>
        </w:rPr>
      </w:pPr>
      <w:r w:rsidRPr="00A92F5B">
        <w:t>Implementado Ponto de Entrada PLSVLDC para validações complementares após as validações padrões no Portal PLS.</w:t>
      </w:r>
    </w:p>
    <w:p w:rsidR="00F84F03" w:rsidRPr="00C7168C" w:rsidRDefault="00F84F03" w:rsidP="00F84F03">
      <w:pPr>
        <w:pStyle w:val="Ttulo2"/>
        <w:numPr>
          <w:ilvl w:val="0"/>
          <w:numId w:val="0"/>
        </w:numPr>
        <w:ind w:left="851"/>
        <w:rPr>
          <w:lang w:val="pt-BR"/>
        </w:rPr>
      </w:pPr>
      <w:r w:rsidRPr="00556D84">
        <w:rPr>
          <w:lang w:val="pt-BR" w:eastAsia="pt-BR"/>
        </w:rPr>
        <w:t xml:space="preserve">Procedimento para </w:t>
      </w:r>
      <w:r>
        <w:rPr>
          <w:lang w:val="pt-BR" w:eastAsia="pt-BR"/>
        </w:rPr>
        <w:t>Utilização</w:t>
      </w:r>
    </w:p>
    <w:p w:rsidR="00556D84" w:rsidRPr="00556D84" w:rsidRDefault="00556D84">
      <w:pPr>
        <w:jc w:val="left"/>
        <w:rPr>
          <w:b/>
        </w:rPr>
      </w:pPr>
    </w:p>
    <w:p w:rsidR="00A92F5B" w:rsidRDefault="00A92F5B" w:rsidP="00A92F5B">
      <w:pPr>
        <w:spacing w:line="360" w:lineRule="auto"/>
        <w:ind w:firstLine="709"/>
      </w:pPr>
      <w:r>
        <w:t>Ponto de entrada após a validação padrão na tela de pré atendimento.</w:t>
      </w:r>
    </w:p>
    <w:p w:rsidR="00A92F5B" w:rsidRDefault="00A92F5B" w:rsidP="00A92F5B">
      <w:pPr>
        <w:spacing w:line="360" w:lineRule="auto"/>
        <w:ind w:firstLine="709"/>
      </w:pPr>
      <w:r>
        <w:t>Usado na alternat</w:t>
      </w:r>
      <w:r>
        <w:t>iva para inclusão automática de</w:t>
      </w:r>
      <w:r>
        <w:t xml:space="preserve"> guia.</w:t>
      </w:r>
    </w:p>
    <w:p w:rsidR="00331920" w:rsidRPr="00012DBD" w:rsidRDefault="00331920" w:rsidP="00A92F5B">
      <w:pPr>
        <w:spacing w:line="360" w:lineRule="auto"/>
      </w:pPr>
      <w:r>
        <w:t>Este chamado não tem execução de compatibilizador ou alteração de banco de dados com base no Protheus.</w:t>
      </w:r>
    </w:p>
    <w:p w:rsidR="00012DBD" w:rsidRDefault="00554005" w:rsidP="00331920">
      <w:pPr>
        <w:spacing w:line="360" w:lineRule="auto"/>
      </w:pPr>
      <w:r>
        <w:t xml:space="preserve">Caso o cliente utilize o </w:t>
      </w:r>
      <w:r w:rsidR="00A92F5B">
        <w:t>Portal PLS</w:t>
      </w:r>
      <w:r w:rsidR="00A92F5B">
        <w:t xml:space="preserve"> </w:t>
      </w:r>
      <w:r>
        <w:t xml:space="preserve">do </w:t>
      </w:r>
      <w:r w:rsidR="00A92F5B">
        <w:t>Plano de Saúde</w:t>
      </w:r>
      <w:r>
        <w:t>, executar o procedimento abaixo:</w:t>
      </w:r>
    </w:p>
    <w:p w:rsidR="00554005" w:rsidRDefault="00F84F03" w:rsidP="00554005">
      <w:pPr>
        <w:pStyle w:val="PargrafodaLista"/>
        <w:numPr>
          <w:ilvl w:val="0"/>
          <w:numId w:val="49"/>
        </w:numPr>
        <w:spacing w:line="360" w:lineRule="auto"/>
      </w:pPr>
      <w:r>
        <w:t>Selecionar a opção “Pré-Atendimento” no Portal PLS</w:t>
      </w:r>
      <w:r w:rsidR="005D534B">
        <w:t>.</w:t>
      </w:r>
    </w:p>
    <w:p w:rsidR="005D534B" w:rsidRDefault="00F84F03" w:rsidP="00554005">
      <w:pPr>
        <w:pStyle w:val="PargrafodaLista"/>
        <w:numPr>
          <w:ilvl w:val="0"/>
          <w:numId w:val="49"/>
        </w:numPr>
        <w:spacing w:line="360" w:lineRule="auto"/>
      </w:pPr>
      <w:r>
        <w:t>Clicar na opção “trocar para matrícula” logo acima do campo para inclusão</w:t>
      </w:r>
      <w:r w:rsidR="005D534B">
        <w:t>.</w:t>
      </w:r>
    </w:p>
    <w:p w:rsidR="00387DD5" w:rsidRDefault="00F84F03" w:rsidP="00F84F03">
      <w:pPr>
        <w:pStyle w:val="PargrafodaLista"/>
        <w:numPr>
          <w:ilvl w:val="0"/>
          <w:numId w:val="49"/>
        </w:numPr>
        <w:spacing w:line="360" w:lineRule="auto"/>
      </w:pPr>
      <w:r>
        <w:t>Preencher o campo como a matrícula do beneficiário e clicar em confirmar</w:t>
      </w:r>
      <w:r w:rsidR="00387DD5">
        <w:t>.</w:t>
      </w:r>
    </w:p>
    <w:p w:rsidR="00387DD5" w:rsidRPr="00012DBD" w:rsidRDefault="00F84F03" w:rsidP="00F84F03">
      <w:pPr>
        <w:pStyle w:val="PargrafodaLista"/>
        <w:numPr>
          <w:ilvl w:val="0"/>
          <w:numId w:val="49"/>
        </w:numPr>
        <w:spacing w:line="360" w:lineRule="auto"/>
      </w:pPr>
      <w:r>
        <w:t>Após a validação padrão do sistema a matrícula será validada pela função criada pelo usuário que é chamada pelo ponto de entrada criado, caso seja verdadeira será exibida a tela de atendimento.</w:t>
      </w:r>
    </w:p>
    <w:p w:rsidR="001D4098" w:rsidRDefault="001D4098" w:rsidP="001D4098">
      <w:pPr>
        <w:pStyle w:val="Ttulo2"/>
        <w:numPr>
          <w:ilvl w:val="0"/>
          <w:numId w:val="0"/>
        </w:numPr>
        <w:ind w:left="709"/>
        <w:rPr>
          <w:lang w:val="pt-BR" w:eastAsia="pt-BR"/>
        </w:rPr>
      </w:pPr>
      <w:r w:rsidRPr="001D4098">
        <w:rPr>
          <w:lang w:val="pt-BR" w:eastAsia="pt-BR"/>
        </w:rPr>
        <w:t>Atualizações do Compatibilizador</w:t>
      </w:r>
    </w:p>
    <w:p w:rsidR="001D4098" w:rsidRDefault="001D4098" w:rsidP="001D4098">
      <w:pPr>
        <w:rPr>
          <w:lang w:eastAsia="pt-BR"/>
        </w:rPr>
      </w:pPr>
    </w:p>
    <w:p w:rsidR="007E251B" w:rsidRPr="001D4098" w:rsidRDefault="007E251B" w:rsidP="001D4098">
      <w:pPr>
        <w:rPr>
          <w:lang w:eastAsia="pt-BR"/>
        </w:rPr>
      </w:pPr>
      <w:r>
        <w:rPr>
          <w:lang w:eastAsia="pt-BR"/>
        </w:rPr>
        <w:t>Não há compatibilizador.</w:t>
      </w:r>
    </w:p>
    <w:p w:rsidR="006C2177" w:rsidRPr="00C7168C" w:rsidRDefault="006C2177" w:rsidP="006C2177">
      <w:pPr>
        <w:pStyle w:val="Ttulo2"/>
        <w:numPr>
          <w:ilvl w:val="0"/>
          <w:numId w:val="0"/>
        </w:numPr>
        <w:ind w:left="851"/>
        <w:rPr>
          <w:lang w:val="pt-BR"/>
        </w:rPr>
      </w:pPr>
      <w:r w:rsidRPr="00556D84">
        <w:rPr>
          <w:lang w:val="pt-BR" w:eastAsia="pt-BR"/>
        </w:rPr>
        <w:t xml:space="preserve">Procedimento para </w:t>
      </w:r>
      <w:r>
        <w:rPr>
          <w:lang w:val="pt-BR" w:eastAsia="pt-BR"/>
        </w:rPr>
        <w:t>Configura</w:t>
      </w:r>
      <w:r w:rsidRPr="00556D84">
        <w:rPr>
          <w:lang w:val="pt-BR" w:eastAsia="pt-BR"/>
        </w:rPr>
        <w:t>ção</w:t>
      </w:r>
    </w:p>
    <w:p w:rsidR="006C2177" w:rsidRDefault="006C2177" w:rsidP="00012DBD">
      <w:pPr>
        <w:jc w:val="left"/>
        <w:rPr>
          <w:i/>
          <w:color w:val="00B0F0"/>
        </w:rPr>
      </w:pPr>
    </w:p>
    <w:p w:rsidR="006C2177" w:rsidRPr="006C2177" w:rsidRDefault="006C2177" w:rsidP="006C2177">
      <w:pPr>
        <w:spacing w:line="360" w:lineRule="auto"/>
        <w:rPr>
          <w:b/>
        </w:rPr>
      </w:pPr>
      <w:r w:rsidRPr="007E251B">
        <w:rPr>
          <w:b/>
        </w:rPr>
        <w:t>CONFIGURAÇÃO DE PARÂMETROS</w:t>
      </w:r>
    </w:p>
    <w:p w:rsidR="006C2177" w:rsidRPr="007E251B" w:rsidRDefault="007E251B" w:rsidP="007E251B">
      <w:pPr>
        <w:rPr>
          <w:lang w:eastAsia="pt-BR"/>
        </w:rPr>
      </w:pPr>
      <w:r w:rsidRPr="007E251B">
        <w:rPr>
          <w:lang w:eastAsia="pt-BR"/>
        </w:rPr>
        <w:t>Não há.</w:t>
      </w:r>
    </w:p>
    <w:p w:rsidR="006C2177" w:rsidRPr="006C2177" w:rsidRDefault="006C2177" w:rsidP="006C2177">
      <w:pPr>
        <w:rPr>
          <w:b/>
          <w:highlight w:val="lightGray"/>
        </w:rPr>
      </w:pPr>
    </w:p>
    <w:p w:rsidR="006C2177" w:rsidRPr="006C2177" w:rsidRDefault="006C2177" w:rsidP="006C2177">
      <w:pPr>
        <w:spacing w:line="360" w:lineRule="auto"/>
        <w:rPr>
          <w:b/>
        </w:rPr>
      </w:pPr>
      <w:r w:rsidRPr="007E251B">
        <w:rPr>
          <w:b/>
        </w:rPr>
        <w:t>CONFIGURAÇÃO DE MENUS</w:t>
      </w:r>
    </w:p>
    <w:p w:rsidR="006C2177" w:rsidRPr="007E251B" w:rsidRDefault="007E251B" w:rsidP="006C2177">
      <w:pPr>
        <w:rPr>
          <w:lang w:eastAsia="pt-BR"/>
        </w:rPr>
      </w:pPr>
      <w:r w:rsidRPr="007E251B">
        <w:rPr>
          <w:lang w:eastAsia="pt-BR"/>
        </w:rPr>
        <w:t>Não há</w:t>
      </w:r>
      <w:r>
        <w:rPr>
          <w:lang w:eastAsia="pt-BR"/>
        </w:rPr>
        <w:t>.</w:t>
      </w:r>
    </w:p>
    <w:p w:rsidR="006C2177" w:rsidRPr="00C7168C" w:rsidRDefault="006C2177" w:rsidP="006C2177">
      <w:pPr>
        <w:pStyle w:val="Ttulo2"/>
        <w:numPr>
          <w:ilvl w:val="0"/>
          <w:numId w:val="0"/>
        </w:numPr>
        <w:ind w:left="851"/>
        <w:rPr>
          <w:lang w:val="pt-BR"/>
        </w:rPr>
      </w:pPr>
      <w:r>
        <w:rPr>
          <w:lang w:val="pt-BR" w:eastAsia="pt-BR"/>
        </w:rPr>
        <w:t>Informações Técnicas</w:t>
      </w:r>
    </w:p>
    <w:p w:rsidR="006C2177" w:rsidRDefault="006C2177" w:rsidP="00012DBD">
      <w:pPr>
        <w:jc w:val="left"/>
        <w:rPr>
          <w:i/>
          <w:color w:val="00B0F0"/>
        </w:rPr>
      </w:pPr>
    </w:p>
    <w:p w:rsidR="006C2177" w:rsidRDefault="006C2177" w:rsidP="006C2177">
      <w:pPr>
        <w:rPr>
          <w:b/>
          <w:szCs w:val="18"/>
        </w:rPr>
      </w:pPr>
    </w:p>
    <w:tbl>
      <w:tblPr>
        <w:tblW w:w="8930" w:type="dxa"/>
        <w:tblCellSpacing w:w="14" w:type="dxa"/>
        <w:tblInd w:w="284" w:type="dxa"/>
        <w:tblLayout w:type="fixed"/>
        <w:tblCellMar>
          <w:left w:w="284" w:type="dxa"/>
          <w:right w:w="284" w:type="dxa"/>
        </w:tblCellMar>
        <w:tblLook w:val="01E0" w:firstRow="1" w:lastRow="1" w:firstColumn="1" w:lastColumn="1" w:noHBand="0" w:noVBand="0"/>
      </w:tblPr>
      <w:tblGrid>
        <w:gridCol w:w="2908"/>
        <w:gridCol w:w="6022"/>
      </w:tblGrid>
      <w:tr w:rsidR="006C2177" w:rsidRPr="006C2177" w:rsidTr="006C2177">
        <w:trPr>
          <w:cantSplit/>
          <w:trHeight w:val="278"/>
          <w:tblCellSpacing w:w="14" w:type="dxa"/>
        </w:trPr>
        <w:tc>
          <w:tcPr>
            <w:tcW w:w="2866" w:type="dxa"/>
            <w:shd w:val="clear" w:color="auto" w:fill="0070C0"/>
            <w:vAlign w:val="center"/>
          </w:tcPr>
          <w:p w:rsidR="006C2177" w:rsidRPr="006C2177" w:rsidRDefault="006C2177" w:rsidP="00570D8D">
            <w:pPr>
              <w:pStyle w:val="NormalTabela"/>
              <w:rPr>
                <w:rFonts w:ascii="Arial Narrow" w:eastAsia="Calibri" w:hAnsi="Arial Narrow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C2177">
              <w:rPr>
                <w:rFonts w:ascii="Arial Narrow" w:eastAsia="Calibri" w:hAnsi="Arial Narrow"/>
                <w:b/>
                <w:color w:val="FFFFFF" w:themeColor="background1"/>
                <w:sz w:val="22"/>
                <w:szCs w:val="22"/>
                <w:lang w:eastAsia="en-US"/>
              </w:rPr>
              <w:t>Rotinas Envolvidas</w:t>
            </w:r>
          </w:p>
        </w:tc>
        <w:tc>
          <w:tcPr>
            <w:tcW w:w="5980" w:type="dxa"/>
            <w:shd w:val="clear" w:color="auto" w:fill="F2F2F2" w:themeFill="background1" w:themeFillShade="F2"/>
            <w:vAlign w:val="center"/>
          </w:tcPr>
          <w:p w:rsidR="00F84F03" w:rsidRDefault="000832D9" w:rsidP="00F84F03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sz w:val="22"/>
                <w:szCs w:val="22"/>
                <w:lang w:eastAsia="en-US"/>
              </w:rPr>
              <w:t>PPLMFUN</w:t>
            </w:r>
            <w:r w:rsidR="00B5217D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– Funções genéricas </w:t>
            </w:r>
            <w:r w:rsidR="00F84F03">
              <w:rPr>
                <w:rFonts w:ascii="Arial Narrow" w:eastAsia="Calibri" w:hAnsi="Arial Narrow"/>
                <w:sz w:val="22"/>
                <w:szCs w:val="22"/>
                <w:lang w:eastAsia="en-US"/>
              </w:rPr>
              <w:t>do Portal PLS</w:t>
            </w:r>
          </w:p>
          <w:p w:rsidR="00D864C2" w:rsidRPr="006C2177" w:rsidRDefault="00F84F03" w:rsidP="00F84F03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sz w:val="22"/>
                <w:szCs w:val="22"/>
                <w:lang w:eastAsia="en-US"/>
              </w:rPr>
              <w:t>PLSA090</w:t>
            </w:r>
            <w:r w:rsidR="00B5217D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– </w:t>
            </w:r>
            <w:r>
              <w:rPr>
                <w:rFonts w:ascii="Arial Narrow" w:eastAsia="Calibri" w:hAnsi="Arial Narrow"/>
                <w:sz w:val="22"/>
                <w:szCs w:val="22"/>
                <w:lang w:eastAsia="en-US"/>
              </w:rPr>
              <w:t>Atendimento e Autorização SADT</w:t>
            </w:r>
          </w:p>
        </w:tc>
      </w:tr>
      <w:tr w:rsidR="006C2177" w:rsidRPr="006C2177" w:rsidTr="006C2177">
        <w:trPr>
          <w:cantSplit/>
          <w:trHeight w:val="278"/>
          <w:tblCellSpacing w:w="14" w:type="dxa"/>
        </w:trPr>
        <w:tc>
          <w:tcPr>
            <w:tcW w:w="2866" w:type="dxa"/>
            <w:shd w:val="clear" w:color="auto" w:fill="0070C0"/>
            <w:vAlign w:val="center"/>
          </w:tcPr>
          <w:p w:rsidR="006C2177" w:rsidRPr="006C2177" w:rsidRDefault="006C2177" w:rsidP="00570D8D">
            <w:pPr>
              <w:pStyle w:val="NormalTabela"/>
              <w:rPr>
                <w:rFonts w:ascii="Arial Narrow" w:eastAsia="Calibri" w:hAnsi="Arial Narrow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C2177">
              <w:rPr>
                <w:rFonts w:ascii="Arial Narrow" w:eastAsia="Calibri" w:hAnsi="Arial Narrow"/>
                <w:b/>
                <w:color w:val="FFFFFF" w:themeColor="background1"/>
                <w:sz w:val="22"/>
                <w:szCs w:val="22"/>
                <w:lang w:eastAsia="en-US"/>
              </w:rPr>
              <w:t>Sistemas Operacionais</w:t>
            </w:r>
          </w:p>
        </w:tc>
        <w:tc>
          <w:tcPr>
            <w:tcW w:w="5980" w:type="dxa"/>
            <w:shd w:val="clear" w:color="auto" w:fill="F2F2F2" w:themeFill="background1" w:themeFillShade="F2"/>
            <w:vAlign w:val="center"/>
          </w:tcPr>
          <w:p w:rsidR="006C2177" w:rsidRPr="006C2177" w:rsidRDefault="00B5217D" w:rsidP="00570D8D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sz w:val="22"/>
                <w:szCs w:val="22"/>
                <w:lang w:eastAsia="en-US"/>
              </w:rPr>
              <w:t>Windows</w:t>
            </w:r>
          </w:p>
        </w:tc>
      </w:tr>
    </w:tbl>
    <w:p w:rsidR="006C2177" w:rsidRPr="006C2177" w:rsidRDefault="006C2177" w:rsidP="00012DBD">
      <w:pPr>
        <w:jc w:val="left"/>
        <w:rPr>
          <w:i/>
          <w:color w:val="00B0F0"/>
        </w:rPr>
      </w:pPr>
      <w:bookmarkStart w:id="0" w:name="_GoBack"/>
      <w:bookmarkEnd w:id="0"/>
    </w:p>
    <w:sectPr w:rsidR="006C2177" w:rsidRPr="006C2177" w:rsidSect="00755330">
      <w:headerReference w:type="even" r:id="rId8"/>
      <w:headerReference w:type="default" r:id="rId9"/>
      <w:footerReference w:type="even" r:id="rId10"/>
      <w:footerReference w:type="default" r:id="rId11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552F" w:rsidRDefault="00BE552F" w:rsidP="00CA5701">
      <w:r>
        <w:separator/>
      </w:r>
    </w:p>
  </w:endnote>
  <w:endnote w:type="continuationSeparator" w:id="0">
    <w:p w:rsidR="00BE552F" w:rsidRDefault="00BE552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F53154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19D2E6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0pTDWG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265856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="00F53154">
                            <w:rPr>
                              <w:sz w:val="20"/>
                              <w:szCs w:val="20"/>
                            </w:rPr>
                            <w:t>.1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 xml:space="preserve">Versão </w:t>
                    </w:r>
                    <w:r w:rsidR="00265856">
                      <w:rPr>
                        <w:sz w:val="20"/>
                        <w:szCs w:val="20"/>
                      </w:rPr>
                      <w:t>4</w:t>
                    </w:r>
                    <w:r w:rsidR="00F53154">
                      <w:rPr>
                        <w:sz w:val="20"/>
                        <w:szCs w:val="20"/>
                      </w:rPr>
                      <w:t>.1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202DE3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13CD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202DE3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613CD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F53154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43510D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UwJ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CQ&#10;aUwJ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26585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>
                            <w:rPr>
                              <w:sz w:val="20"/>
                              <w:szCs w:val="20"/>
                            </w:rPr>
                            <w:t>Versão 4</w:t>
                          </w:r>
                          <w:r w:rsidR="00F53154">
                            <w:rPr>
                              <w:sz w:val="20"/>
                              <w:szCs w:val="20"/>
                            </w:rPr>
                            <w:t>.1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26585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Versão 4</w:t>
                    </w:r>
                    <w:r w:rsidR="00F53154">
                      <w:rPr>
                        <w:sz w:val="20"/>
                        <w:szCs w:val="20"/>
                      </w:rPr>
                      <w:t>.1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202DE3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13CD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DV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JOINU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202DE3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613CD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3AB0BF5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ZuI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J+hm4i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552F" w:rsidRDefault="00BE552F" w:rsidP="00CA5701">
      <w:r>
        <w:separator/>
      </w:r>
    </w:p>
  </w:footnote>
  <w:footnote w:type="continuationSeparator" w:id="0">
    <w:p w:rsidR="00BE552F" w:rsidRDefault="00BE552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53154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9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951FEB" w:rsidP="00E468C6">
                          <w:pPr>
                            <w:pStyle w:val="CabealhodoSumrio"/>
                          </w:pPr>
                          <w:r>
                            <w:t>Boletim Técnico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AeRFXk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951FEB" w:rsidP="00E468C6">
                    <w:pPr>
                      <w:pStyle w:val="CabealhodoSumrio"/>
                    </w:pPr>
                    <w:r>
                      <w:t>Boletim Técnico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F53154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 wp14:anchorId="6F639145" wp14:editId="59C8F73B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639145"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5315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951FEB" w:rsidP="0065283C">
                          <w:pPr>
                            <w:pStyle w:val="CabealhodoSumrio"/>
                          </w:pPr>
                          <w:r>
                            <w:t>Boletim Técnico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951FEB" w:rsidP="0065283C">
                    <w:pPr>
                      <w:pStyle w:val="CabealhodoSumrio"/>
                    </w:pPr>
                    <w:r>
                      <w:t>Boletim Técnico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73178"/>
    <w:multiLevelType w:val="hybridMultilevel"/>
    <w:tmpl w:val="0DA03314"/>
    <w:lvl w:ilvl="0" w:tplc="0416001B">
      <w:start w:val="1"/>
      <w:numFmt w:val="lowerRoman"/>
      <w:lvlText w:val="%1."/>
      <w:lvlJc w:val="righ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6">
    <w:nsid w:val="19F63474"/>
    <w:multiLevelType w:val="hybridMultilevel"/>
    <w:tmpl w:val="FEFEF61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8787F"/>
    <w:multiLevelType w:val="hybridMultilevel"/>
    <w:tmpl w:val="C41012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96F1DDA"/>
    <w:multiLevelType w:val="hybridMultilevel"/>
    <w:tmpl w:val="C2D61F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3133D8"/>
    <w:multiLevelType w:val="hybridMultilevel"/>
    <w:tmpl w:val="92A0AFD0"/>
    <w:lvl w:ilvl="0" w:tplc="A05443FC">
      <w:start w:val="1"/>
      <w:numFmt w:val="bullet"/>
      <w:lvlText w:val="­"/>
      <w:lvlJc w:val="left"/>
      <w:pPr>
        <w:tabs>
          <w:tab w:val="num" w:pos="2280"/>
        </w:tabs>
        <w:ind w:left="2280" w:hanging="360"/>
      </w:pPr>
      <w:rPr>
        <w:rFonts w:ascii="Arial" w:hAnsi="Arial" w:hint="default"/>
        <w:color w:val="auto"/>
      </w:rPr>
    </w:lvl>
    <w:lvl w:ilvl="1" w:tplc="A05443FC">
      <w:start w:val="1"/>
      <w:numFmt w:val="bullet"/>
      <w:lvlText w:val="­"/>
      <w:lvlJc w:val="left"/>
      <w:pPr>
        <w:ind w:left="1440" w:hanging="360"/>
      </w:pPr>
      <w:rPr>
        <w:rFonts w:ascii="Arial" w:hAnsi="Arial" w:hint="default"/>
        <w:color w:val="auto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4">
    <w:nsid w:val="48424764"/>
    <w:multiLevelType w:val="hybridMultilevel"/>
    <w:tmpl w:val="107A5AF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5D641A7D"/>
    <w:multiLevelType w:val="hybridMultilevel"/>
    <w:tmpl w:val="CAD4AC0A"/>
    <w:lvl w:ilvl="0" w:tplc="0416000F">
      <w:start w:val="1"/>
      <w:numFmt w:val="decimal"/>
      <w:lvlText w:val="%1."/>
      <w:lvlJc w:val="lef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1">
    <w:nsid w:val="6C4A3460"/>
    <w:multiLevelType w:val="hybridMultilevel"/>
    <w:tmpl w:val="2C88CDC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6C704783"/>
    <w:multiLevelType w:val="hybridMultilevel"/>
    <w:tmpl w:val="B756F3F4"/>
    <w:lvl w:ilvl="0" w:tplc="3E3ABC1E">
      <w:start w:val="1"/>
      <w:numFmt w:val="decimal"/>
      <w:pStyle w:val="Tpico1"/>
      <w:lvlText w:val="%1."/>
      <w:lvlJc w:val="left"/>
      <w:pPr>
        <w:ind w:left="1211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3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>
    <w:nsid w:val="7AB42108"/>
    <w:multiLevelType w:val="hybridMultilevel"/>
    <w:tmpl w:val="F29CD32C"/>
    <w:lvl w:ilvl="0" w:tplc="5824F526">
      <w:start w:val="1"/>
      <w:numFmt w:val="bullet"/>
      <w:lvlText w:val="•"/>
      <w:lvlJc w:val="left"/>
      <w:pPr>
        <w:ind w:left="1287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0"/>
  </w:num>
  <w:num w:numId="4">
    <w:abstractNumId w:val="5"/>
  </w:num>
  <w:num w:numId="5">
    <w:abstractNumId w:val="3"/>
  </w:num>
  <w:num w:numId="6">
    <w:abstractNumId w:val="26"/>
  </w:num>
  <w:num w:numId="7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</w:num>
  <w:num w:numId="9">
    <w:abstractNumId w:val="16"/>
  </w:num>
  <w:num w:numId="10">
    <w:abstractNumId w:val="23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1"/>
  </w:num>
  <w:num w:numId="17">
    <w:abstractNumId w:val="22"/>
  </w:num>
  <w:num w:numId="18">
    <w:abstractNumId w:val="21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9"/>
  </w:num>
  <w:num w:numId="25">
    <w:abstractNumId w:val="11"/>
  </w:num>
  <w:num w:numId="26">
    <w:abstractNumId w:val="25"/>
  </w:num>
  <w:num w:numId="27">
    <w:abstractNumId w:val="36"/>
  </w:num>
  <w:num w:numId="28">
    <w:abstractNumId w:val="4"/>
  </w:num>
  <w:num w:numId="29">
    <w:abstractNumId w:val="13"/>
  </w:num>
  <w:num w:numId="30">
    <w:abstractNumId w:val="19"/>
  </w:num>
  <w:num w:numId="31">
    <w:abstractNumId w:val="27"/>
  </w:num>
  <w:num w:numId="32">
    <w:abstractNumId w:val="34"/>
  </w:num>
  <w:num w:numId="33">
    <w:abstractNumId w:val="9"/>
  </w:num>
  <w:num w:numId="34">
    <w:abstractNumId w:val="15"/>
  </w:num>
  <w:num w:numId="35">
    <w:abstractNumId w:val="12"/>
  </w:num>
  <w:num w:numId="36">
    <w:abstractNumId w:val="31"/>
  </w:num>
  <w:num w:numId="37">
    <w:abstractNumId w:val="2"/>
  </w:num>
  <w:num w:numId="38">
    <w:abstractNumId w:val="32"/>
    <w:lvlOverride w:ilvl="0">
      <w:startOverride w:val="1"/>
    </w:lvlOverride>
  </w:num>
  <w:num w:numId="39">
    <w:abstractNumId w:val="32"/>
  </w:num>
  <w:num w:numId="40">
    <w:abstractNumId w:val="30"/>
  </w:num>
  <w:num w:numId="41">
    <w:abstractNumId w:val="8"/>
  </w:num>
  <w:num w:numId="42">
    <w:abstractNumId w:val="28"/>
  </w:num>
  <w:num w:numId="43">
    <w:abstractNumId w:val="35"/>
  </w:num>
  <w:num w:numId="44">
    <w:abstractNumId w:val="20"/>
  </w:num>
  <w:num w:numId="45">
    <w:abstractNumId w:val="32"/>
    <w:lvlOverride w:ilvl="0">
      <w:startOverride w:val="1"/>
    </w:lvlOverride>
  </w:num>
  <w:num w:numId="46">
    <w:abstractNumId w:val="0"/>
  </w:num>
  <w:num w:numId="47">
    <w:abstractNumId w:val="17"/>
  </w:num>
  <w:num w:numId="48">
    <w:abstractNumId w:val="24"/>
  </w:num>
  <w:num w:numId="49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DBD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2D9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49EB"/>
    <w:rsid w:val="000D5ABE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ED8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2BFF"/>
    <w:rsid w:val="00142F9F"/>
    <w:rsid w:val="00145BD7"/>
    <w:rsid w:val="00147BFE"/>
    <w:rsid w:val="00151164"/>
    <w:rsid w:val="0015294A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5C4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D0EC0"/>
    <w:rsid w:val="001D110F"/>
    <w:rsid w:val="001D1304"/>
    <w:rsid w:val="001D18A2"/>
    <w:rsid w:val="001D2585"/>
    <w:rsid w:val="001D4098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2DE3"/>
    <w:rsid w:val="00203188"/>
    <w:rsid w:val="0020449E"/>
    <w:rsid w:val="00204567"/>
    <w:rsid w:val="00204911"/>
    <w:rsid w:val="00205790"/>
    <w:rsid w:val="00206971"/>
    <w:rsid w:val="00207DDF"/>
    <w:rsid w:val="00207EAC"/>
    <w:rsid w:val="0021083D"/>
    <w:rsid w:val="00211F35"/>
    <w:rsid w:val="002133CA"/>
    <w:rsid w:val="00215DC3"/>
    <w:rsid w:val="00217B77"/>
    <w:rsid w:val="002209FC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856"/>
    <w:rsid w:val="00265931"/>
    <w:rsid w:val="0026653C"/>
    <w:rsid w:val="00266A78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069"/>
    <w:rsid w:val="002E2200"/>
    <w:rsid w:val="002E22F2"/>
    <w:rsid w:val="002E3C63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1920"/>
    <w:rsid w:val="0033268D"/>
    <w:rsid w:val="0033294B"/>
    <w:rsid w:val="00332B91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C5E"/>
    <w:rsid w:val="003565F6"/>
    <w:rsid w:val="00360F8F"/>
    <w:rsid w:val="00361DC3"/>
    <w:rsid w:val="0036207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D5"/>
    <w:rsid w:val="003911CD"/>
    <w:rsid w:val="003920E1"/>
    <w:rsid w:val="003927AC"/>
    <w:rsid w:val="00393129"/>
    <w:rsid w:val="003959CA"/>
    <w:rsid w:val="0039728C"/>
    <w:rsid w:val="003A0FF0"/>
    <w:rsid w:val="003A13F3"/>
    <w:rsid w:val="003A1E1A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8C7"/>
    <w:rsid w:val="003C49CC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6EAE"/>
    <w:rsid w:val="0041719B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C5C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920"/>
    <w:rsid w:val="004D600D"/>
    <w:rsid w:val="004D62C7"/>
    <w:rsid w:val="004D6A0E"/>
    <w:rsid w:val="004D7192"/>
    <w:rsid w:val="004D7AE5"/>
    <w:rsid w:val="004D7D21"/>
    <w:rsid w:val="004E042A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1075"/>
    <w:rsid w:val="00552548"/>
    <w:rsid w:val="005533E3"/>
    <w:rsid w:val="00553A5E"/>
    <w:rsid w:val="00554005"/>
    <w:rsid w:val="00554AFE"/>
    <w:rsid w:val="00556C4E"/>
    <w:rsid w:val="00556D84"/>
    <w:rsid w:val="00557CA3"/>
    <w:rsid w:val="00557DF0"/>
    <w:rsid w:val="00561581"/>
    <w:rsid w:val="0056214A"/>
    <w:rsid w:val="005624AA"/>
    <w:rsid w:val="0056290C"/>
    <w:rsid w:val="00562B6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34B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83C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87DF7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177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80F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259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7019D"/>
    <w:rsid w:val="00771012"/>
    <w:rsid w:val="00771274"/>
    <w:rsid w:val="007721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290E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1ED6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51B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C75"/>
    <w:rsid w:val="00860E60"/>
    <w:rsid w:val="0086182E"/>
    <w:rsid w:val="0086383E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6762"/>
    <w:rsid w:val="00876F8E"/>
    <w:rsid w:val="0087706E"/>
    <w:rsid w:val="00877B9C"/>
    <w:rsid w:val="008800B4"/>
    <w:rsid w:val="00881BF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1FEB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7E0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283C"/>
    <w:rsid w:val="00A92F5B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191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E99"/>
    <w:rsid w:val="00B43775"/>
    <w:rsid w:val="00B44118"/>
    <w:rsid w:val="00B4456F"/>
    <w:rsid w:val="00B456A4"/>
    <w:rsid w:val="00B4595F"/>
    <w:rsid w:val="00B459EF"/>
    <w:rsid w:val="00B500B8"/>
    <w:rsid w:val="00B51DE8"/>
    <w:rsid w:val="00B51E5A"/>
    <w:rsid w:val="00B5217D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177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B26"/>
    <w:rsid w:val="00BE3E4D"/>
    <w:rsid w:val="00BE4874"/>
    <w:rsid w:val="00BE4B43"/>
    <w:rsid w:val="00BE552F"/>
    <w:rsid w:val="00BE5912"/>
    <w:rsid w:val="00BE5E7B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88E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13CD"/>
    <w:rsid w:val="00C634F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39F1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AD6"/>
    <w:rsid w:val="00D50C19"/>
    <w:rsid w:val="00D51A27"/>
    <w:rsid w:val="00D538BA"/>
    <w:rsid w:val="00D548CD"/>
    <w:rsid w:val="00D54970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70E"/>
    <w:rsid w:val="00D7181F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864C2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2FCC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11AA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68C6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4013"/>
    <w:rsid w:val="00F45432"/>
    <w:rsid w:val="00F45D64"/>
    <w:rsid w:val="00F50083"/>
    <w:rsid w:val="00F50529"/>
    <w:rsid w:val="00F53154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0F7"/>
    <w:rsid w:val="00F74168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03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745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1E4795CC-C3FB-4E5C-85C8-635521AB1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paragraph" w:customStyle="1" w:styleId="Importante">
    <w:name w:val="Importante"/>
    <w:basedOn w:val="Normal"/>
    <w:link w:val="ImportanteChar"/>
    <w:qFormat/>
    <w:rsid w:val="00951FEB"/>
    <w:pPr>
      <w:spacing w:before="360" w:after="240"/>
      <w:ind w:left="284" w:right="471" w:firstLine="567"/>
    </w:pPr>
    <w:rPr>
      <w:rFonts w:ascii="Calibri" w:hAnsi="Calibri"/>
      <w:sz w:val="18"/>
      <w:szCs w:val="18"/>
    </w:rPr>
  </w:style>
  <w:style w:type="character" w:customStyle="1" w:styleId="ImportanteChar">
    <w:name w:val="Importante Char"/>
    <w:basedOn w:val="Fontepargpadro"/>
    <w:link w:val="Importante"/>
    <w:rsid w:val="00951FEB"/>
    <w:rPr>
      <w:sz w:val="18"/>
      <w:szCs w:val="18"/>
      <w:lang w:eastAsia="en-US"/>
    </w:rPr>
  </w:style>
  <w:style w:type="paragraph" w:customStyle="1" w:styleId="ObsTexto">
    <w:name w:val="Obs Texto"/>
    <w:basedOn w:val="Obs"/>
    <w:link w:val="ObsTextoChar"/>
    <w:rsid w:val="00556D84"/>
    <w:pPr>
      <w:tabs>
        <w:tab w:val="left" w:pos="540"/>
      </w:tabs>
      <w:spacing w:before="120"/>
      <w:ind w:left="1701"/>
    </w:pPr>
    <w:rPr>
      <w:b w:val="0"/>
      <w:i w:val="0"/>
    </w:rPr>
  </w:style>
  <w:style w:type="paragraph" w:customStyle="1" w:styleId="Obs">
    <w:name w:val="Obs"/>
    <w:basedOn w:val="Normal"/>
    <w:link w:val="ObsChar"/>
    <w:rsid w:val="00556D84"/>
    <w:pPr>
      <w:autoSpaceDE w:val="0"/>
      <w:autoSpaceDN w:val="0"/>
      <w:adjustRightInd w:val="0"/>
      <w:spacing w:before="240" w:after="120"/>
      <w:ind w:left="1304"/>
    </w:pPr>
    <w:rPr>
      <w:rFonts w:ascii="Calibri" w:eastAsia="Times New Roman" w:hAnsi="Calibri"/>
      <w:b/>
      <w:bCs/>
      <w:i/>
      <w:iCs/>
      <w:sz w:val="18"/>
      <w:szCs w:val="20"/>
      <w:lang w:eastAsia="pt-BR"/>
    </w:rPr>
  </w:style>
  <w:style w:type="paragraph" w:customStyle="1" w:styleId="Tpicoabc">
    <w:name w:val="Tópico a) b) c)"/>
    <w:basedOn w:val="Normal"/>
    <w:qFormat/>
    <w:rsid w:val="00556D84"/>
    <w:pPr>
      <w:numPr>
        <w:numId w:val="35"/>
      </w:numPr>
      <w:spacing w:before="120" w:after="120"/>
      <w:ind w:left="1066" w:hanging="357"/>
    </w:pPr>
    <w:rPr>
      <w:rFonts w:ascii="Univers" w:eastAsia="Arial" w:hAnsi="Univers"/>
      <w:sz w:val="21"/>
      <w:szCs w:val="21"/>
      <w:lang w:eastAsia="pt-BR"/>
    </w:rPr>
  </w:style>
  <w:style w:type="character" w:customStyle="1" w:styleId="ObsChar">
    <w:name w:val="Obs Char"/>
    <w:basedOn w:val="Fontepargpadro"/>
    <w:link w:val="Obs"/>
    <w:rsid w:val="00556D84"/>
    <w:rPr>
      <w:rFonts w:eastAsia="Times New Roman"/>
      <w:b/>
      <w:bCs/>
      <w:i/>
      <w:iCs/>
      <w:sz w:val="18"/>
    </w:rPr>
  </w:style>
  <w:style w:type="character" w:customStyle="1" w:styleId="ObsTextoChar">
    <w:name w:val="Obs Texto Char"/>
    <w:basedOn w:val="Fontepargpadro"/>
    <w:link w:val="ObsTexto"/>
    <w:rsid w:val="00556D84"/>
    <w:rPr>
      <w:rFonts w:eastAsia="Times New Roman"/>
      <w:bCs/>
      <w:iCs/>
      <w:sz w:val="18"/>
    </w:rPr>
  </w:style>
  <w:style w:type="paragraph" w:customStyle="1" w:styleId="Tpico1">
    <w:name w:val="Tópico 1."/>
    <w:basedOn w:val="Normal"/>
    <w:qFormat/>
    <w:rsid w:val="00556D84"/>
    <w:pPr>
      <w:numPr>
        <w:numId w:val="38"/>
      </w:numPr>
      <w:spacing w:before="120" w:after="240"/>
      <w:ind w:right="284"/>
    </w:pPr>
    <w:rPr>
      <w:rFonts w:ascii="Calibri" w:eastAsia="Arial" w:hAnsi="Calibri"/>
      <w:sz w:val="18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qFormat/>
    <w:rsid w:val="00556D84"/>
    <w:pPr>
      <w:spacing w:before="120" w:after="120"/>
      <w:ind w:left="1418" w:right="284"/>
    </w:pPr>
    <w:rPr>
      <w:rFonts w:ascii="Calibri" w:eastAsia="Arial" w:hAnsi="Calibri"/>
      <w:sz w:val="18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2780F"/>
    <w:pPr>
      <w:numPr>
        <w:numId w:val="40"/>
      </w:numPr>
      <w:tabs>
        <w:tab w:val="left" w:pos="284"/>
      </w:tabs>
      <w:spacing w:before="240" w:after="60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Tpico1BulletChar">
    <w:name w:val="Tópico 1 Bullet Char"/>
    <w:basedOn w:val="Fontepargpadro"/>
    <w:link w:val="Tpico1Bullet"/>
    <w:rsid w:val="0072780F"/>
    <w:rPr>
      <w:rFonts w:ascii="Univers" w:eastAsia="Times New Roman" w:hAnsi="Univers"/>
      <w:sz w:val="21"/>
      <w:szCs w:val="21"/>
    </w:rPr>
  </w:style>
  <w:style w:type="character" w:customStyle="1" w:styleId="BTTabelaNegrito">
    <w:name w:val="BT Tabela Negrito"/>
    <w:basedOn w:val="Fontepargpadro"/>
    <w:uiPriority w:val="1"/>
    <w:rsid w:val="0072780F"/>
    <w:rPr>
      <w:rFonts w:ascii="Calibri" w:hAnsi="Calibri" w:hint="default"/>
      <w:b/>
      <w:bCs/>
    </w:rPr>
  </w:style>
  <w:style w:type="character" w:customStyle="1" w:styleId="BTTabelaContedo">
    <w:name w:val="BT Tabela Conteúdo"/>
    <w:basedOn w:val="Fontepargpadro"/>
    <w:uiPriority w:val="1"/>
    <w:rsid w:val="0072780F"/>
    <w:rPr>
      <w:rFonts w:ascii="Calibri" w:hAnsi="Calibr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12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10274D-54C2-4B51-A3F3-9CFC4DFAD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215</Words>
  <Characters>1167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1380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Matheus Rafael da Silva Lima</cp:lastModifiedBy>
  <cp:revision>10</cp:revision>
  <cp:lastPrinted>2014-02-07T12:29:00Z</cp:lastPrinted>
  <dcterms:created xsi:type="dcterms:W3CDTF">2015-02-09T11:44:00Z</dcterms:created>
  <dcterms:modified xsi:type="dcterms:W3CDTF">2015-02-09T13:12:00Z</dcterms:modified>
</cp:coreProperties>
</file>