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759DA" w:rsidRDefault="000278C5">
      <w:pPr>
        <w:spacing w:after="0" w:line="240" w:lineRule="auto"/>
      </w:pPr>
      <w:r>
        <w:rPr>
          <w:noProof/>
          <w:lang w:eastAsia="pt-BR"/>
        </w:rPr>
        <mc:AlternateContent>
          <mc:Choice Requires="wps">
            <w:drawing>
              <wp:anchor distT="45720" distB="45720" distL="114300" distR="114300" simplePos="0" relativeHeight="251872256" behindDoc="0" locked="0" layoutInCell="1" allowOverlap="1">
                <wp:simplePos x="0" y="0"/>
                <wp:positionH relativeFrom="column">
                  <wp:posOffset>985520</wp:posOffset>
                </wp:positionH>
                <wp:positionV relativeFrom="paragraph">
                  <wp:posOffset>6482080</wp:posOffset>
                </wp:positionV>
                <wp:extent cx="5380990" cy="879475"/>
                <wp:effectExtent l="10160" t="5715" r="9525" b="10160"/>
                <wp:wrapSquare wrapText="bothSides"/>
                <wp:docPr id="31" name="Caixa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0990" cy="879475"/>
                        </a:xfrm>
                        <a:prstGeom prst="rect">
                          <a:avLst/>
                        </a:prstGeom>
                        <a:solidFill>
                          <a:schemeClr val="bg1">
                            <a:lumMod val="100000"/>
                            <a:lumOff val="0"/>
                          </a:schemeClr>
                        </a:solidFill>
                        <a:ln w="9525">
                          <a:solidFill>
                            <a:schemeClr val="bg1">
                              <a:lumMod val="100000"/>
                              <a:lumOff val="0"/>
                            </a:schemeClr>
                          </a:solidFill>
                          <a:miter lim="800000"/>
                          <a:headEnd/>
                          <a:tailEnd/>
                        </a:ln>
                      </wps:spPr>
                      <wps:txbx>
                        <w:txbxContent>
                          <w:p w:rsidR="001E1D19" w:rsidRDefault="001E1D19" w:rsidP="00A759DA">
                            <w:pPr>
                              <w:pStyle w:val="TOTVSTtulo2014"/>
                              <w:rPr>
                                <w:lang w:val="pt-BR"/>
                              </w:rPr>
                            </w:pPr>
                            <w:r>
                              <w:rPr>
                                <w:lang w:val="pt-BR"/>
                              </w:rPr>
                              <w:t xml:space="preserve">Manual SPED  – ECF </w:t>
                            </w:r>
                          </w:p>
                          <w:p w:rsidR="001E1D19" w:rsidRDefault="001E1D19" w:rsidP="00A759DA">
                            <w:pPr>
                              <w:jc w:val="right"/>
                              <w:rPr>
                                <w:rFonts w:ascii="Arial Narrow" w:hAnsi="Arial Narrow"/>
                                <w:sz w:val="22"/>
                                <w:lang w:eastAsia="pt-BR"/>
                              </w:rPr>
                            </w:pPr>
                          </w:p>
                          <w:p w:rsidR="001E1D19" w:rsidRPr="00A759DA" w:rsidRDefault="001E1D19" w:rsidP="00A759DA">
                            <w:pPr>
                              <w:jc w:val="right"/>
                              <w:rPr>
                                <w:rFonts w:ascii="Arial Narrow" w:hAnsi="Arial Narrow"/>
                                <w:b/>
                                <w:sz w:val="22"/>
                                <w:lang w:eastAsia="pt-BR"/>
                              </w:rPr>
                            </w:pPr>
                            <w:r>
                              <w:rPr>
                                <w:rFonts w:ascii="Arial Narrow" w:hAnsi="Arial Narrow"/>
                                <w:b/>
                                <w:sz w:val="22"/>
                                <w:lang w:eastAsia="pt-BR"/>
                              </w:rPr>
                              <w:t>Maio</w:t>
                            </w:r>
                            <w:r w:rsidRPr="00A759DA">
                              <w:rPr>
                                <w:rFonts w:ascii="Arial Narrow" w:hAnsi="Arial Narrow"/>
                                <w:b/>
                                <w:sz w:val="22"/>
                                <w:lang w:eastAsia="pt-BR"/>
                              </w:rPr>
                              <w:t>/2015</w:t>
                            </w:r>
                          </w:p>
                          <w:p w:rsidR="001E1D19" w:rsidRDefault="001E1D19"/>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aixa de Texto 2" o:spid="_x0000_s1026" type="#_x0000_t202" style="position:absolute;margin-left:77.6pt;margin-top:510.4pt;width:423.7pt;height:69.25pt;z-index:25187225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" fillcolor="white [3212]" strokecolor="white [3212]">
                <v:textbox>
                  <w:txbxContent>
                    <w:p w:rsidR="001E1D19" w:rsidRDefault="001E1D19" w:rsidP="00A759DA">
                      <w:pPr>
                        <w:pStyle w:val="TOTVSTtulo2014"/>
                        <w:rPr>
                          <w:lang w:val="pt-BR"/>
                        </w:rPr>
                      </w:pPr>
                      <w:r>
                        <w:rPr>
                          <w:lang w:val="pt-BR"/>
                        </w:rPr>
                        <w:t xml:space="preserve">Manual SPED  – ECF </w:t>
                      </w:r>
                    </w:p>
                    <w:p w:rsidR="001E1D19" w:rsidRDefault="001E1D19" w:rsidP="00A759DA">
                      <w:pPr>
                        <w:jc w:val="right"/>
                        <w:rPr>
                          <w:rFonts w:ascii="Arial Narrow" w:hAnsi="Arial Narrow"/>
                          <w:sz w:val="22"/>
                          <w:lang w:eastAsia="pt-BR"/>
                        </w:rPr>
                      </w:pPr>
                    </w:p>
                    <w:p w:rsidR="001E1D19" w:rsidRPr="00A759DA" w:rsidRDefault="001E1D19" w:rsidP="00A759DA">
                      <w:pPr>
                        <w:jc w:val="right"/>
                        <w:rPr>
                          <w:rFonts w:ascii="Arial Narrow" w:hAnsi="Arial Narrow"/>
                          <w:b/>
                          <w:sz w:val="22"/>
                          <w:lang w:eastAsia="pt-BR"/>
                        </w:rPr>
                      </w:pPr>
                      <w:r>
                        <w:rPr>
                          <w:rFonts w:ascii="Arial Narrow" w:hAnsi="Arial Narrow"/>
                          <w:b/>
                          <w:sz w:val="22"/>
                          <w:lang w:eastAsia="pt-BR"/>
                        </w:rPr>
                        <w:t>Maio</w:t>
                      </w:r>
                      <w:r w:rsidRPr="00A759DA">
                        <w:rPr>
                          <w:rFonts w:ascii="Arial Narrow" w:hAnsi="Arial Narrow"/>
                          <w:b/>
                          <w:sz w:val="22"/>
                          <w:lang w:eastAsia="pt-BR"/>
                        </w:rPr>
                        <w:t>/2015</w:t>
                      </w:r>
                    </w:p>
                    <w:p w:rsidR="001E1D19" w:rsidRDefault="001E1D19"/>
                  </w:txbxContent>
                </v:textbox>
                <w10:wrap type="square"/>
              </v:shape>
            </w:pict>
          </mc:Fallback>
        </mc:AlternateContent>
      </w:r>
      <w:r w:rsidR="00A759DA">
        <w:rPr>
          <w:noProof/>
          <w:lang w:eastAsia="pt-BR"/>
        </w:rPr>
        <w:drawing>
          <wp:anchor distT="0" distB="0" distL="114300" distR="114300" simplePos="0" relativeHeight="251870208" behindDoc="1" locked="0" layoutInCell="1" allowOverlap="1" wp14:anchorId="3219BA2F" wp14:editId="20087D82">
            <wp:simplePos x="0" y="0"/>
            <wp:positionH relativeFrom="column">
              <wp:posOffset>-1197920</wp:posOffset>
            </wp:positionH>
            <wp:positionV relativeFrom="paragraph">
              <wp:posOffset>-1348105</wp:posOffset>
            </wp:positionV>
            <wp:extent cx="8657044" cy="12240211"/>
            <wp:effectExtent l="152400" t="152400" r="334645" b="352425"/>
            <wp:wrapNone/>
            <wp:docPr id="4" name="Imagem 1" descr="C:\DOCUME~1\ADMINI~1\CONFIG~1\Temp\VMwareDnD\c6d8152d\Ca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1\ADMINI~1\CONFIG~1\Temp\VMwareDnD\c6d8152d\Capa.jpg"/>
                    <pic:cNvPicPr>
                      <a:picLocks noChangeAspect="1" noChangeArrowheads="1"/>
                    </pic:cNvPicPr>
                  </pic:nvPicPr>
                  <pic:blipFill>
                    <a:blip r:embed="rId8"/>
                    <a:srcRect/>
                    <a:stretch>
                      <a:fillRect/>
                    </a:stretch>
                  </pic:blipFill>
                  <pic:spPr bwMode="auto">
                    <a:xfrm>
                      <a:off x="0" y="0"/>
                      <a:ext cx="8657044" cy="12240211"/>
                    </a:xfrm>
                    <a:prstGeom prst="rect">
                      <a:avLst/>
                    </a:prstGeom>
                    <a:ln>
                      <a:noFill/>
                    </a:ln>
                    <a:effectLst>
                      <a:outerShdw blurRad="292100" dist="139700" dir="2700000" algn="tl" rotWithShape="0">
                        <a:srgbClr val="333333">
                          <a:alpha val="65000"/>
                        </a:srgbClr>
                      </a:outerShdw>
                    </a:effectLst>
                  </pic:spPr>
                </pic:pic>
              </a:graphicData>
            </a:graphic>
            <wp14:sizeRelH relativeFrom="margin">
              <wp14:pctWidth>0</wp14:pctWidth>
            </wp14:sizeRelH>
            <wp14:sizeRelV relativeFrom="margin">
              <wp14:pctHeight>0</wp14:pctHeight>
            </wp14:sizeRelV>
          </wp:anchor>
        </w:drawing>
      </w:r>
      <w:r w:rsidR="00A759DA">
        <w:br w:type="page"/>
      </w:r>
    </w:p>
    <w:p w:rsidR="00A759DA" w:rsidRPr="00A759DA" w:rsidRDefault="00A759DA" w:rsidP="00A759DA"/>
    <w:p w:rsidR="00A759DA" w:rsidRPr="0037385C" w:rsidRDefault="000278C5" w:rsidP="00A759DA">
      <w:r>
        <w:rPr>
          <w:noProof/>
          <w:lang w:eastAsia="pt-BR"/>
        </w:rPr>
        <mc:AlternateContent>
          <mc:Choice Requires="wps">
            <w:drawing>
              <wp:anchor distT="4294967295" distB="4294967295" distL="114300" distR="114300" simplePos="0" relativeHeight="251853824" behindDoc="0" locked="0" layoutInCell="1" allowOverlap="1">
                <wp:simplePos x="0" y="0"/>
                <wp:positionH relativeFrom="column">
                  <wp:posOffset>1976755</wp:posOffset>
                </wp:positionH>
                <wp:positionV relativeFrom="paragraph">
                  <wp:posOffset>-2656841</wp:posOffset>
                </wp:positionV>
                <wp:extent cx="4418330" cy="0"/>
                <wp:effectExtent l="0" t="0" r="20320" b="19050"/>
                <wp:wrapNone/>
                <wp:docPr id="769" name="AutoShape 39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418330" cy="0"/>
                        </a:xfrm>
                        <a:prstGeom prst="straightConnector1">
                          <a:avLst/>
                        </a:prstGeom>
                        <a:noFill/>
                        <a:ln w="9525">
                          <a:solidFill>
                            <a:schemeClr val="bg1">
                              <a:lumMod val="100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41B6644" id="_x0000_t32" coordsize="21600,21600" o:spt="32" o:oned="t" path="m,l21600,21600e" filled="f">
                <v:path arrowok="t" fillok="f" o:connecttype="none"/>
                <o:lock v:ext="edit" shapetype="t"/>
              </v:shapetype>
              <v:shape id="AutoShape 397" o:spid="_x0000_s1026" type="#_x0000_t32" style="position:absolute;margin-left:155.65pt;margin-top:-209.2pt;width:347.9pt;height:0;flip:x;z-index:25185382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" strokecolor="white [3212]"/>
            </w:pict>
          </mc:Fallback>
        </mc:AlternateContent>
      </w:r>
    </w:p>
    <w:p w:rsidR="00A759DA" w:rsidRPr="001E1DD6" w:rsidRDefault="00A759DA" w:rsidP="00A759DA">
      <w:pPr>
        <w:rPr>
          <w:rFonts w:ascii="Arial Narrow" w:eastAsia="Times New Roman" w:hAnsi="Arial Narrow"/>
          <w:b/>
          <w:bCs/>
          <w:iCs/>
          <w:noProof/>
          <w:color w:val="009ABD"/>
          <w:sz w:val="24"/>
          <w:szCs w:val="24"/>
          <w:lang w:eastAsia="pt-BR"/>
        </w:rPr>
      </w:pPr>
      <w:r w:rsidRPr="001E1DD6">
        <w:rPr>
          <w:rFonts w:ascii="Arial Narrow" w:eastAsia="Times New Roman" w:hAnsi="Arial Narrow"/>
          <w:b/>
          <w:bCs/>
          <w:iCs/>
          <w:noProof/>
          <w:color w:val="009ABD"/>
          <w:sz w:val="24"/>
          <w:szCs w:val="24"/>
          <w:lang w:eastAsia="pt-BR"/>
        </w:rPr>
        <w:t>Sumário</w:t>
      </w:r>
    </w:p>
    <w:p w:rsidR="001B59F9" w:rsidRPr="001B59F9" w:rsidRDefault="00A759DA">
      <w:pPr>
        <w:pStyle w:val="Sumrio3"/>
        <w:tabs>
          <w:tab w:val="right" w:leader="dot" w:pos="9628"/>
        </w:tabs>
        <w:rPr>
          <w:rFonts w:ascii="Arial Narrow" w:eastAsiaTheme="minorEastAsia" w:hAnsi="Arial Narrow" w:cstheme="minorBidi"/>
          <w:noProof/>
          <w:sz w:val="22"/>
          <w:lang w:eastAsia="pt-BR"/>
        </w:rPr>
      </w:pPr>
      <w:r w:rsidRPr="001B59F9">
        <w:rPr>
          <w:rFonts w:ascii="Arial Narrow" w:hAnsi="Arial Narrow"/>
          <w:sz w:val="22"/>
        </w:rPr>
        <w:fldChar w:fldCharType="begin"/>
      </w:r>
      <w:r w:rsidRPr="001B59F9">
        <w:rPr>
          <w:rFonts w:ascii="Arial Narrow" w:hAnsi="Arial Narrow"/>
          <w:sz w:val="22"/>
        </w:rPr>
        <w:instrText xml:space="preserve"> TOC \o "1-3" \h \z \u </w:instrText>
      </w:r>
      <w:r w:rsidRPr="001B59F9">
        <w:rPr>
          <w:rFonts w:ascii="Arial Narrow" w:hAnsi="Arial Narrow"/>
          <w:sz w:val="22"/>
        </w:rPr>
        <w:fldChar w:fldCharType="separate"/>
      </w:r>
      <w:hyperlink w:anchor="_Toc420573673" w:history="1">
        <w:r w:rsidR="001B59F9" w:rsidRPr="001B59F9">
          <w:rPr>
            <w:rStyle w:val="Hyperlink"/>
            <w:rFonts w:ascii="Arial Narrow" w:hAnsi="Arial Narrow"/>
            <w:noProof/>
            <w:sz w:val="22"/>
          </w:rPr>
          <w:t>Apresentação</w:t>
        </w:r>
        <w:r w:rsidR="001B59F9" w:rsidRPr="001B59F9">
          <w:rPr>
            <w:rFonts w:ascii="Arial Narrow" w:hAnsi="Arial Narrow"/>
            <w:noProof/>
            <w:webHidden/>
            <w:sz w:val="22"/>
          </w:rPr>
          <w:tab/>
        </w:r>
        <w:r w:rsidR="001B59F9" w:rsidRPr="001B59F9">
          <w:rPr>
            <w:rFonts w:ascii="Arial Narrow" w:hAnsi="Arial Narrow"/>
            <w:noProof/>
            <w:webHidden/>
            <w:sz w:val="22"/>
          </w:rPr>
          <w:fldChar w:fldCharType="begin"/>
        </w:r>
        <w:r w:rsidR="001B59F9" w:rsidRPr="001B59F9">
          <w:rPr>
            <w:rFonts w:ascii="Arial Narrow" w:hAnsi="Arial Narrow"/>
            <w:noProof/>
            <w:webHidden/>
            <w:sz w:val="22"/>
          </w:rPr>
          <w:instrText xml:space="preserve"> PAGEREF _Toc420573673 \h </w:instrText>
        </w:r>
        <w:r w:rsidR="001B59F9" w:rsidRPr="001B59F9">
          <w:rPr>
            <w:rFonts w:ascii="Arial Narrow" w:hAnsi="Arial Narrow"/>
            <w:noProof/>
            <w:webHidden/>
            <w:sz w:val="22"/>
          </w:rPr>
        </w:r>
        <w:r w:rsidR="001B59F9" w:rsidRPr="001B59F9">
          <w:rPr>
            <w:rFonts w:ascii="Arial Narrow" w:hAnsi="Arial Narrow"/>
            <w:noProof/>
            <w:webHidden/>
            <w:sz w:val="22"/>
          </w:rPr>
          <w:fldChar w:fldCharType="separate"/>
        </w:r>
        <w:r w:rsidR="00716A68">
          <w:rPr>
            <w:rFonts w:ascii="Arial Narrow" w:hAnsi="Arial Narrow"/>
            <w:noProof/>
            <w:webHidden/>
            <w:sz w:val="22"/>
          </w:rPr>
          <w:t>4</w:t>
        </w:r>
        <w:r w:rsidR="001B59F9" w:rsidRPr="001B59F9">
          <w:rPr>
            <w:rFonts w:ascii="Arial Narrow" w:hAnsi="Arial Narrow"/>
            <w:noProof/>
            <w:webHidden/>
            <w:sz w:val="22"/>
          </w:rPr>
          <w:fldChar w:fldCharType="end"/>
        </w:r>
      </w:hyperlink>
    </w:p>
    <w:p w:rsidR="001B59F9" w:rsidRPr="001B59F9" w:rsidRDefault="001B59F9">
      <w:pPr>
        <w:pStyle w:val="Sumrio3"/>
        <w:tabs>
          <w:tab w:val="right" w:leader="dot" w:pos="9628"/>
        </w:tabs>
        <w:rPr>
          <w:rFonts w:ascii="Arial Narrow" w:eastAsiaTheme="minorEastAsia" w:hAnsi="Arial Narrow" w:cstheme="minorBidi"/>
          <w:noProof/>
          <w:sz w:val="22"/>
          <w:lang w:eastAsia="pt-BR"/>
        </w:rPr>
      </w:pPr>
      <w:hyperlink w:anchor="_Toc420573674" w:history="1">
        <w:r w:rsidRPr="001B59F9">
          <w:rPr>
            <w:rStyle w:val="Hyperlink"/>
            <w:rFonts w:ascii="Arial Narrow" w:hAnsi="Arial Narrow"/>
            <w:noProof/>
            <w:sz w:val="22"/>
          </w:rPr>
          <w:t>Objetivos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_Toc420573674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75" w:history="1">
        <w:r w:rsidRPr="001B59F9">
          <w:rPr>
            <w:rStyle w:val="Hyperlink"/>
            <w:rFonts w:ascii="Arial Narrow" w:hAnsi="Arial Narrow"/>
            <w:noProof/>
            <w:sz w:val="22"/>
          </w:rPr>
          <w:t>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Premissas do Projeto SPED</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76" w:history="1">
        <w:r w:rsidRPr="001B59F9">
          <w:rPr>
            <w:rStyle w:val="Hyperlink"/>
            <w:rFonts w:ascii="Arial Narrow" w:hAnsi="Arial Narrow"/>
            <w:noProof/>
            <w:sz w:val="22"/>
          </w:rPr>
          <w:t>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Benefícios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_Toc420573676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77" w:history="1">
        <w:r w:rsidRPr="001B59F9">
          <w:rPr>
            <w:rStyle w:val="Hyperlink"/>
            <w:rFonts w:ascii="Arial Narrow" w:hAnsi="Arial Narrow"/>
            <w:noProof/>
            <w:sz w:val="22"/>
          </w:rPr>
          <w:t>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Histórico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78" w:history="1">
        <w:r w:rsidRPr="001B59F9">
          <w:rPr>
            <w:rStyle w:val="Hyperlink"/>
            <w:rFonts w:ascii="Arial Narrow" w:hAnsi="Arial Narrow"/>
            <w:noProof/>
            <w:sz w:val="22"/>
          </w:rPr>
          <w:t>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Universo de Atuação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79" w:history="1">
        <w:r w:rsidRPr="001B59F9">
          <w:rPr>
            <w:rStyle w:val="Hyperlink"/>
            <w:rFonts w:ascii="Arial Narrow" w:hAnsi="Arial Narrow"/>
            <w:noProof/>
            <w:sz w:val="22"/>
          </w:rPr>
          <w:t>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Obrigatoriedade</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_Toc420573679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80" w:history="1">
        <w:r w:rsidRPr="001B59F9">
          <w:rPr>
            <w:rStyle w:val="Hyperlink"/>
            <w:rFonts w:ascii="Arial Narrow" w:hAnsi="Arial Narrow"/>
            <w:noProof/>
            <w:sz w:val="22"/>
          </w:rPr>
          <w:t>6.</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Parceiros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_Toc420573680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681" w:history="1">
        <w:r w:rsidRPr="001B59F9">
          <w:rPr>
            <w:rStyle w:val="Hyperlink"/>
            <w:rFonts w:ascii="Arial Narrow" w:hAnsi="Arial Narrow"/>
            <w:noProof/>
            <w:sz w:val="22"/>
          </w:rPr>
          <w:t>7.</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SPED ECF</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_Toc420573681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697" w:history="1">
        <w:r w:rsidRPr="001B59F9">
          <w:rPr>
            <w:rStyle w:val="Hyperlink"/>
            <w:rFonts w:ascii="Arial Narrow" w:hAnsi="Arial Narrow"/>
            <w:noProof/>
            <w:sz w:val="22"/>
          </w:rPr>
          <w:t>7.1.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O que é</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_Toc420573697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698" w:history="1">
        <w:r w:rsidRPr="001B59F9">
          <w:rPr>
            <w:rStyle w:val="Hyperlink"/>
            <w:rFonts w:ascii="Arial Narrow" w:hAnsi="Arial Narrow"/>
            <w:noProof/>
            <w:sz w:val="22"/>
          </w:rPr>
          <w:t>7.2.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Como funciona</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_Toc420573698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699" w:history="1">
        <w:r w:rsidRPr="001B59F9">
          <w:rPr>
            <w:rStyle w:val="Hyperlink"/>
            <w:rFonts w:ascii="Arial Narrow" w:hAnsi="Arial Narrow"/>
            <w:noProof/>
            <w:sz w:val="22"/>
          </w:rPr>
          <w:t>7.3.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Fluxo de utilização do SPED</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_Toc420573699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700" w:history="1">
        <w:r w:rsidRPr="001B59F9">
          <w:rPr>
            <w:rStyle w:val="Hyperlink"/>
            <w:rFonts w:ascii="Arial Narrow" w:hAnsi="Arial Narrow"/>
            <w:noProof/>
            <w:sz w:val="22"/>
          </w:rPr>
          <w:t>8.</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Legislação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_Toc420573700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w:t>
        </w:r>
        <w:r w:rsidRPr="001B59F9">
          <w:rPr>
            <w:rFonts w:ascii="Arial Narrow" w:hAnsi="Arial Narrow"/>
            <w:noProof/>
            <w:webHidden/>
            <w:sz w:val="22"/>
          </w:rPr>
          <w:fldChar w:fldCharType="end"/>
        </w:r>
      </w:hyperlink>
    </w:p>
    <w:p w:rsidR="001B59F9" w:rsidRPr="001B59F9" w:rsidRDefault="001B59F9">
      <w:pPr>
        <w:pStyle w:val="Sumrio3"/>
        <w:tabs>
          <w:tab w:val="left" w:pos="880"/>
          <w:tab w:val="right" w:leader="dot" w:pos="9628"/>
        </w:tabs>
        <w:rPr>
          <w:rFonts w:ascii="Arial Narrow" w:eastAsiaTheme="minorEastAsia" w:hAnsi="Arial Narrow" w:cstheme="minorBidi"/>
          <w:noProof/>
          <w:sz w:val="22"/>
          <w:lang w:eastAsia="pt-BR"/>
        </w:rPr>
      </w:pPr>
      <w:hyperlink w:anchor="_Toc420573701" w:history="1">
        <w:r w:rsidRPr="001B59F9">
          <w:rPr>
            <w:rStyle w:val="Hyperlink"/>
            <w:rFonts w:ascii="Arial Narrow" w:hAnsi="Arial Narrow"/>
            <w:noProof/>
            <w:sz w:val="22"/>
          </w:rPr>
          <w:t>9.</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Tabelas de Código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_Toc420573701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02" w:history="1">
        <w:r w:rsidRPr="001B59F9">
          <w:rPr>
            <w:rStyle w:val="Hyperlink"/>
            <w:rFonts w:ascii="Arial Narrow" w:hAnsi="Arial Narrow"/>
            <w:noProof/>
            <w:sz w:val="22"/>
          </w:rPr>
          <w:t>10.</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Procedimento de Instalação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_Toc420573702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13" w:history="1">
        <w:r w:rsidRPr="001B59F9">
          <w:rPr>
            <w:rStyle w:val="Hyperlink"/>
            <w:rFonts w:ascii="Arial Narrow" w:hAnsi="Arial Narrow"/>
            <w:noProof/>
            <w:sz w:val="22"/>
          </w:rPr>
          <w:t>10.1.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Procedimentos para atualização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_Toc420573713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14" w:history="1">
        <w:r w:rsidRPr="001B59F9">
          <w:rPr>
            <w:rStyle w:val="Hyperlink"/>
            <w:rFonts w:ascii="Arial Narrow" w:hAnsi="Arial Narrow"/>
            <w:noProof/>
            <w:sz w:val="22"/>
          </w:rPr>
          <w:t>10.2.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Compatibilizador da base Contábil para ECF</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_Toc420573714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15" w:history="1">
        <w:r w:rsidRPr="001B59F9">
          <w:rPr>
            <w:rStyle w:val="Hyperlink"/>
            <w:rFonts w:ascii="Arial Narrow" w:hAnsi="Arial Narrow"/>
            <w:noProof/>
            <w:sz w:val="22"/>
          </w:rPr>
          <w:t>11.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Pontos de Atenção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17" w:history="1">
        <w:r w:rsidRPr="001B59F9">
          <w:rPr>
            <w:rStyle w:val="Hyperlink"/>
            <w:rFonts w:ascii="Arial Narrow" w:hAnsi="Arial Narrow"/>
            <w:noProof/>
            <w:sz w:val="22"/>
          </w:rPr>
          <w:t>11.1.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Cadastro de Plano de Contas (CT1)</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18" w:history="1">
        <w:r w:rsidRPr="001B59F9">
          <w:rPr>
            <w:rStyle w:val="Hyperlink"/>
            <w:rFonts w:ascii="Arial Narrow" w:hAnsi="Arial Narrow"/>
            <w:noProof/>
            <w:sz w:val="22"/>
          </w:rPr>
          <w:t>11.2.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Plano de Contas Referencial (CVD)</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19" w:history="1">
        <w:r w:rsidRPr="001B59F9">
          <w:rPr>
            <w:rStyle w:val="Hyperlink"/>
            <w:rFonts w:ascii="Arial Narrow" w:hAnsi="Arial Narrow"/>
            <w:noProof/>
            <w:sz w:val="22"/>
          </w:rPr>
          <w:t>11.3.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Cadastro de Participantes (CVC)</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_Toc420573719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9</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0" w:history="1">
        <w:r w:rsidRPr="001B59F9">
          <w:rPr>
            <w:rStyle w:val="Hyperlink"/>
            <w:rFonts w:ascii="Arial Narrow" w:hAnsi="Arial Narrow"/>
            <w:noProof/>
            <w:sz w:val="22"/>
          </w:rPr>
          <w:t>11.4.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Signatários (CVB)</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9</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1" w:history="1">
        <w:r w:rsidRPr="001B59F9">
          <w:rPr>
            <w:rStyle w:val="Hyperlink"/>
            <w:rFonts w:ascii="Arial Narrow" w:hAnsi="Arial Narrow"/>
            <w:noProof/>
            <w:sz w:val="22"/>
          </w:rPr>
          <w:t>11.5.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Cadastro de Configurações de Livros (CTN) e Visão Gerencial (CTS)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10</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2" w:history="1">
        <w:r w:rsidRPr="001B59F9">
          <w:rPr>
            <w:rStyle w:val="Hyperlink"/>
            <w:rFonts w:ascii="Arial Narrow" w:hAnsi="Arial Narrow"/>
            <w:noProof/>
            <w:sz w:val="22"/>
          </w:rPr>
          <w:t>11.6.</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Cadastro de Empresas (SIGAMAT – SM0)</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10</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23" w:history="1">
        <w:r w:rsidRPr="001B59F9">
          <w:rPr>
            <w:rStyle w:val="Hyperlink"/>
            <w:rFonts w:ascii="Arial Narrow" w:hAnsi="Arial Narrow"/>
            <w:noProof/>
            <w:sz w:val="22"/>
          </w:rPr>
          <w:t>12.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Procedimento de utilização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_Toc420573723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11</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5" w:history="1">
        <w:r w:rsidRPr="001B59F9">
          <w:rPr>
            <w:rStyle w:val="Hyperlink"/>
            <w:rFonts w:ascii="Arial Narrow" w:hAnsi="Arial Narrow"/>
            <w:noProof/>
            <w:sz w:val="22"/>
          </w:rPr>
          <w:t>12.1.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Apresentação da central de escrituração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26" w:history="1">
        <w:r w:rsidRPr="001B59F9">
          <w:rPr>
            <w:rStyle w:val="Hyperlink"/>
            <w:rFonts w:ascii="Arial Narrow" w:hAnsi="Arial Narrow"/>
            <w:noProof/>
            <w:sz w:val="22"/>
          </w:rPr>
          <w:t>13.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Utilização da Central de Escrituração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_Toc420573726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14</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7" w:history="1">
        <w:r w:rsidRPr="001B59F9">
          <w:rPr>
            <w:rStyle w:val="Hyperlink"/>
            <w:rFonts w:ascii="Arial Narrow" w:hAnsi="Arial Narrow"/>
            <w:noProof/>
            <w:sz w:val="22"/>
          </w:rPr>
          <w:t>13.1.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Verificar Base</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14</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8" w:history="1">
        <w:r w:rsidRPr="001B59F9">
          <w:rPr>
            <w:rStyle w:val="Hyperlink"/>
            <w:rFonts w:ascii="Arial Narrow" w:hAnsi="Arial Narrow"/>
            <w:noProof/>
            <w:sz w:val="22"/>
          </w:rPr>
          <w:t>13.2.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Incluir escrituração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17</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29" w:history="1">
        <w:r w:rsidRPr="001B59F9">
          <w:rPr>
            <w:rStyle w:val="Hyperlink"/>
            <w:rFonts w:ascii="Arial Narrow" w:hAnsi="Arial Narrow"/>
            <w:noProof/>
            <w:sz w:val="22"/>
          </w:rPr>
          <w:t>13.3.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Excluir Escrituração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_Toc420573729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43</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0" w:history="1">
        <w:r w:rsidRPr="001B59F9">
          <w:rPr>
            <w:rStyle w:val="Hyperlink"/>
            <w:rFonts w:ascii="Arial Narrow" w:hAnsi="Arial Narrow"/>
            <w:noProof/>
            <w:sz w:val="22"/>
          </w:rPr>
          <w:t>13.4.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Gerar Arquivo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43</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1" w:history="1">
        <w:r w:rsidRPr="001B59F9">
          <w:rPr>
            <w:rStyle w:val="Hyperlink"/>
            <w:rFonts w:ascii="Arial Narrow" w:hAnsi="Arial Narrow"/>
            <w:noProof/>
            <w:sz w:val="22"/>
          </w:rPr>
          <w:t>13.5.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Visualização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44</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32" w:history="1">
        <w:r w:rsidRPr="001B59F9">
          <w:rPr>
            <w:rStyle w:val="Hyperlink"/>
            <w:rFonts w:ascii="Arial Narrow" w:hAnsi="Arial Narrow"/>
            <w:noProof/>
            <w:sz w:val="22"/>
          </w:rPr>
          <w:t>14.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Dúvidas Frequentes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33" w:history="1">
        <w:r w:rsidRPr="001B59F9">
          <w:rPr>
            <w:rStyle w:val="Hyperlink"/>
            <w:rFonts w:ascii="Arial Narrow" w:hAnsi="Arial Narrow"/>
            <w:noProof/>
            <w:sz w:val="22"/>
          </w:rPr>
          <w:t>15.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Explicando o manual de orientação do leiaute da Escrituração Contábil Fiscal – LECF disponibilizado pela SRF/RFB</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_Toc420573733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49</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4" w:history="1">
        <w:r w:rsidRPr="001B59F9">
          <w:rPr>
            <w:rStyle w:val="Hyperlink"/>
            <w:rFonts w:ascii="Arial Narrow" w:hAnsi="Arial Narrow"/>
            <w:noProof/>
            <w:sz w:val="22"/>
          </w:rPr>
          <w:t>15.1.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Composição do arquivo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_Toc420573734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49</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5" w:history="1">
        <w:r w:rsidRPr="001B59F9">
          <w:rPr>
            <w:rStyle w:val="Hyperlink"/>
            <w:rFonts w:ascii="Arial Narrow" w:hAnsi="Arial Narrow"/>
            <w:noProof/>
            <w:sz w:val="22"/>
          </w:rPr>
          <w:t>15.2.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Observações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50</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6" w:history="1">
        <w:r w:rsidRPr="001B59F9">
          <w:rPr>
            <w:rStyle w:val="Hyperlink"/>
            <w:rFonts w:ascii="Arial Narrow" w:hAnsi="Arial Narrow"/>
            <w:noProof/>
            <w:sz w:val="22"/>
          </w:rPr>
          <w:t>15.3.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Importante – Link do manual publicado pela RFB</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_Toc420573736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50</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7" w:history="1">
        <w:r w:rsidRPr="001B59F9">
          <w:rPr>
            <w:rStyle w:val="Hyperlink"/>
            <w:rFonts w:ascii="Arial Narrow" w:hAnsi="Arial Narrow"/>
            <w:noProof/>
            <w:sz w:val="22"/>
          </w:rPr>
          <w:t>15.4.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Blocos que serão gerados pelo módulo Contabilidade Gerencial</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51</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8" w:history="1">
        <w:r w:rsidRPr="001B59F9">
          <w:rPr>
            <w:rStyle w:val="Hyperlink"/>
            <w:rFonts w:ascii="Arial Narrow" w:hAnsi="Arial Narrow"/>
            <w:noProof/>
            <w:sz w:val="22"/>
          </w:rPr>
          <w:t>15.5.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Blocos que serão recuperados por ECD ou ECF</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58</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39" w:history="1">
        <w:r w:rsidRPr="001B59F9">
          <w:rPr>
            <w:rStyle w:val="Hyperlink"/>
            <w:rFonts w:ascii="Arial Narrow" w:hAnsi="Arial Narrow"/>
            <w:noProof/>
            <w:sz w:val="22"/>
          </w:rPr>
          <w:t>15.6.</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Blocos que não serão gerados pelo módulo Contabilidade Gerencial</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_Toc420573739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59</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40" w:history="1">
        <w:r w:rsidRPr="001B59F9">
          <w:rPr>
            <w:rStyle w:val="Hyperlink"/>
            <w:rFonts w:ascii="Arial Narrow" w:hAnsi="Arial Narrow"/>
            <w:noProof/>
            <w:sz w:val="22"/>
          </w:rPr>
          <w:t>15.7.</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Geração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61</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41" w:history="1">
        <w:r w:rsidRPr="001B59F9">
          <w:rPr>
            <w:rStyle w:val="Hyperlink"/>
            <w:rFonts w:ascii="Arial Narrow" w:hAnsi="Arial Narrow"/>
            <w:noProof/>
            <w:sz w:val="22"/>
          </w:rPr>
          <w:t>15.8.</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Características do arquivo digital</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61</w:t>
        </w:r>
        <w:r w:rsidRPr="001B59F9">
          <w:rPr>
            <w:rFonts w:ascii="Arial Narrow" w:hAnsi="Arial Narrow"/>
            <w:noProof/>
            <w:webHidden/>
            <w:sz w:val="22"/>
          </w:rPr>
          <w:fldChar w:fldCharType="end"/>
        </w:r>
      </w:hyperlink>
    </w:p>
    <w:p w:rsidR="001B59F9" w:rsidRPr="001B59F9" w:rsidRDefault="001B59F9">
      <w:pPr>
        <w:pStyle w:val="Sumrio2"/>
        <w:tabs>
          <w:tab w:val="left" w:pos="1100"/>
        </w:tabs>
        <w:rPr>
          <w:rFonts w:ascii="Arial Narrow" w:eastAsiaTheme="minorEastAsia" w:hAnsi="Arial Narrow" w:cstheme="minorBidi"/>
          <w:noProof/>
          <w:sz w:val="22"/>
          <w:lang w:eastAsia="pt-BR"/>
        </w:rPr>
      </w:pPr>
      <w:hyperlink w:anchor="_Toc420573742" w:history="1">
        <w:r w:rsidRPr="001B59F9">
          <w:rPr>
            <w:rStyle w:val="Hyperlink"/>
            <w:rFonts w:ascii="Arial Narrow" w:hAnsi="Arial Narrow"/>
            <w:noProof/>
            <w:sz w:val="22"/>
          </w:rPr>
          <w:t>15.9.</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Regras gerais de preenchimento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62</w:t>
        </w:r>
        <w:r w:rsidRPr="001B59F9">
          <w:rPr>
            <w:rFonts w:ascii="Arial Narrow" w:hAnsi="Arial Narrow"/>
            <w:noProof/>
            <w:webHidden/>
            <w:sz w:val="22"/>
          </w:rPr>
          <w:fldChar w:fldCharType="end"/>
        </w:r>
      </w:hyperlink>
    </w:p>
    <w:p w:rsidR="001B59F9" w:rsidRPr="001B59F9" w:rsidRDefault="001B59F9">
      <w:pPr>
        <w:pStyle w:val="Sumrio2"/>
        <w:tabs>
          <w:tab w:val="left" w:pos="1320"/>
        </w:tabs>
        <w:rPr>
          <w:rFonts w:ascii="Arial Narrow" w:eastAsiaTheme="minorEastAsia" w:hAnsi="Arial Narrow" w:cstheme="minorBidi"/>
          <w:noProof/>
          <w:sz w:val="22"/>
          <w:lang w:eastAsia="pt-BR"/>
        </w:rPr>
      </w:pPr>
      <w:hyperlink w:anchor="_Toc420573743" w:history="1">
        <w:r w:rsidRPr="001B59F9">
          <w:rPr>
            <w:rStyle w:val="Hyperlink"/>
            <w:rFonts w:ascii="Arial Narrow" w:hAnsi="Arial Narrow"/>
            <w:noProof/>
            <w:sz w:val="22"/>
          </w:rPr>
          <w:t>15.10.</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Números, caracteres ou códigos de identificação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_Toc420573743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64</w:t>
        </w:r>
        <w:r w:rsidRPr="001B59F9">
          <w:rPr>
            <w:rFonts w:ascii="Arial Narrow" w:hAnsi="Arial Narrow"/>
            <w:noProof/>
            <w:webHidden/>
            <w:sz w:val="22"/>
          </w:rPr>
          <w:fldChar w:fldCharType="end"/>
        </w:r>
      </w:hyperlink>
    </w:p>
    <w:p w:rsidR="001B59F9" w:rsidRPr="001B59F9" w:rsidRDefault="001B59F9">
      <w:pPr>
        <w:pStyle w:val="Sumrio2"/>
        <w:tabs>
          <w:tab w:val="left" w:pos="1320"/>
        </w:tabs>
        <w:rPr>
          <w:rFonts w:ascii="Arial Narrow" w:eastAsiaTheme="minorEastAsia" w:hAnsi="Arial Narrow" w:cstheme="minorBidi"/>
          <w:noProof/>
          <w:sz w:val="22"/>
          <w:lang w:eastAsia="pt-BR"/>
        </w:rPr>
      </w:pPr>
      <w:hyperlink w:anchor="_Toc420573744" w:history="1">
        <w:r w:rsidRPr="001B59F9">
          <w:rPr>
            <w:rStyle w:val="Hyperlink"/>
            <w:rFonts w:ascii="Arial Narrow" w:hAnsi="Arial Narrow"/>
            <w:noProof/>
            <w:sz w:val="22"/>
          </w:rPr>
          <w:t>15.11.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Tabelas de código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_Toc420573744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66</w:t>
        </w:r>
        <w:r w:rsidRPr="001B59F9">
          <w:rPr>
            <w:rFonts w:ascii="Arial Narrow" w:hAnsi="Arial Narrow"/>
            <w:noProof/>
            <w:webHidden/>
            <w:sz w:val="22"/>
          </w:rPr>
          <w:fldChar w:fldCharType="end"/>
        </w:r>
      </w:hyperlink>
    </w:p>
    <w:p w:rsidR="001B59F9" w:rsidRPr="001B59F9" w:rsidRDefault="001B59F9">
      <w:pPr>
        <w:pStyle w:val="Sumrio2"/>
        <w:tabs>
          <w:tab w:val="left" w:pos="1320"/>
        </w:tabs>
        <w:rPr>
          <w:rFonts w:ascii="Arial Narrow" w:eastAsiaTheme="minorEastAsia" w:hAnsi="Arial Narrow" w:cstheme="minorBidi"/>
          <w:noProof/>
          <w:sz w:val="22"/>
          <w:lang w:eastAsia="pt-BR"/>
        </w:rPr>
      </w:pPr>
      <w:hyperlink w:anchor="_Toc420573745" w:history="1">
        <w:r w:rsidRPr="001B59F9">
          <w:rPr>
            <w:rStyle w:val="Hyperlink"/>
            <w:rFonts w:ascii="Arial Narrow" w:hAnsi="Arial Narrow"/>
            <w:noProof/>
            <w:sz w:val="22"/>
          </w:rPr>
          <w:t>15.12.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Campos dos registros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68</w:t>
        </w:r>
        <w:r w:rsidRPr="001B59F9">
          <w:rPr>
            <w:rFonts w:ascii="Arial Narrow" w:hAnsi="Arial Narrow"/>
            <w:noProof/>
            <w:webHidden/>
            <w:sz w:val="22"/>
          </w:rPr>
          <w:fldChar w:fldCharType="end"/>
        </w:r>
      </w:hyperlink>
    </w:p>
    <w:p w:rsidR="001B59F9" w:rsidRPr="001B59F9" w:rsidRDefault="001B59F9">
      <w:pPr>
        <w:pStyle w:val="Sumrio2"/>
        <w:tabs>
          <w:tab w:val="left" w:pos="1320"/>
        </w:tabs>
        <w:rPr>
          <w:rFonts w:ascii="Arial Narrow" w:eastAsiaTheme="minorEastAsia" w:hAnsi="Arial Narrow" w:cstheme="minorBidi"/>
          <w:noProof/>
          <w:sz w:val="22"/>
          <w:lang w:eastAsia="pt-BR"/>
        </w:rPr>
      </w:pPr>
      <w:hyperlink w:anchor="_Toc420573746" w:history="1">
        <w:r w:rsidRPr="001B59F9">
          <w:rPr>
            <w:rStyle w:val="Hyperlink"/>
            <w:rFonts w:ascii="Arial Narrow" w:hAnsi="Arial Narrow"/>
            <w:noProof/>
            <w:sz w:val="22"/>
          </w:rPr>
          <w:t>15.13.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Tabelas externas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_Toc420573746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69</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47" w:history="1">
        <w:r w:rsidRPr="001B59F9">
          <w:rPr>
            <w:rStyle w:val="Hyperlink"/>
            <w:rFonts w:ascii="Arial Narrow" w:hAnsi="Arial Narrow"/>
            <w:noProof/>
            <w:sz w:val="22"/>
          </w:rPr>
          <w:t>16.</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0: Abre o arquivo, identifica a pessoa jurídica e referencia o período da ECF.</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70</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48" w:history="1">
        <w:r w:rsidRPr="001B59F9">
          <w:rPr>
            <w:rStyle w:val="Hyperlink"/>
            <w:rFonts w:ascii="Arial Narrow" w:hAnsi="Arial Narrow"/>
            <w:noProof/>
            <w:sz w:val="22"/>
          </w:rPr>
          <w:t>17.</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C: Informações Recuperadas da ECD</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49" w:history="1">
        <w:r w:rsidRPr="001B59F9">
          <w:rPr>
            <w:rStyle w:val="Hyperlink"/>
            <w:rFonts w:ascii="Arial Narrow" w:hAnsi="Arial Narrow"/>
            <w:noProof/>
            <w:sz w:val="22"/>
          </w:rPr>
          <w:t>18.</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E: Informações Recuperadas da ECF Anterior e Cálculo Fiscal dos Dados Recuperados da ECD</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_Toc420573749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0" w:history="1">
        <w:r w:rsidRPr="001B59F9">
          <w:rPr>
            <w:rStyle w:val="Hyperlink"/>
            <w:rFonts w:ascii="Arial Narrow" w:hAnsi="Arial Narrow"/>
            <w:noProof/>
            <w:sz w:val="22"/>
          </w:rPr>
          <w:t>19.</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J: Plano de Contas e Mapeamento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1" w:history="1">
        <w:r w:rsidRPr="001B59F9">
          <w:rPr>
            <w:rStyle w:val="Hyperlink"/>
            <w:rFonts w:ascii="Arial Narrow" w:hAnsi="Arial Narrow"/>
            <w:noProof/>
            <w:sz w:val="22"/>
          </w:rPr>
          <w:t>20.</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w:t>
        </w:r>
        <w:r w:rsidRPr="001B59F9">
          <w:rPr>
            <w:rStyle w:val="Hyperlink"/>
            <w:rFonts w:ascii="Arial Narrow" w:hAnsi="Arial Narrow"/>
            <w:noProof/>
            <w:sz w:val="22"/>
          </w:rPr>
          <w:t>c</w:t>
        </w:r>
        <w:r w:rsidRPr="001B59F9">
          <w:rPr>
            <w:rStyle w:val="Hyperlink"/>
            <w:rFonts w:ascii="Arial Narrow" w:hAnsi="Arial Narrow"/>
            <w:noProof/>
            <w:sz w:val="22"/>
          </w:rPr>
          <w:t>o K: Saldos das Contas Contábeis e Referenciais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73</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2" w:history="1">
        <w:r w:rsidRPr="001B59F9">
          <w:rPr>
            <w:rStyle w:val="Hyperlink"/>
            <w:rFonts w:ascii="Arial Narrow" w:hAnsi="Arial Narrow"/>
            <w:noProof/>
            <w:sz w:val="22"/>
          </w:rPr>
          <w:t>21.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L: Lucro</w:t>
        </w:r>
        <w:r w:rsidRPr="001B59F9">
          <w:rPr>
            <w:rStyle w:val="Hyperlink"/>
            <w:rFonts w:ascii="Arial Narrow" w:hAnsi="Arial Narrow"/>
            <w:noProof/>
            <w:sz w:val="22"/>
          </w:rPr>
          <w:t xml:space="preserve"> </w:t>
        </w:r>
        <w:r w:rsidRPr="001B59F9">
          <w:rPr>
            <w:rStyle w:val="Hyperlink"/>
            <w:rFonts w:ascii="Arial Narrow" w:hAnsi="Arial Narrow"/>
            <w:noProof/>
            <w:sz w:val="22"/>
          </w:rPr>
          <w:t>Líquido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74</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3" w:history="1">
        <w:r w:rsidRPr="001B59F9">
          <w:rPr>
            <w:rStyle w:val="Hyperlink"/>
            <w:rFonts w:ascii="Arial Narrow" w:hAnsi="Arial Narrow"/>
            <w:noProof/>
            <w:sz w:val="22"/>
          </w:rPr>
          <w:t>22.</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M: Livro Eletrônico de Apuração do Lucro Real (e-Lalur) e Livro Eletrônico de Apuração da Base de Cálculo da CSLL (e-Lacs)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_Toc420573753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4" w:history="1">
        <w:r w:rsidRPr="001B59F9">
          <w:rPr>
            <w:rStyle w:val="Hyperlink"/>
            <w:rFonts w:ascii="Arial Narrow" w:hAnsi="Arial Narrow"/>
            <w:noProof/>
            <w:sz w:val="22"/>
          </w:rPr>
          <w:t>23.</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N: Cálculo do IRPJ e da CSLL</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_Toc420573754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5" w:history="1">
        <w:r w:rsidRPr="001B59F9">
          <w:rPr>
            <w:rStyle w:val="Hyperlink"/>
            <w:rFonts w:ascii="Arial Narrow" w:hAnsi="Arial Narrow"/>
            <w:noProof/>
            <w:sz w:val="22"/>
          </w:rPr>
          <w:t>24.</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P: Lucro Presumido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_Toc420573755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76</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6" w:history="1">
        <w:r w:rsidRPr="001B59F9">
          <w:rPr>
            <w:rStyle w:val="Hyperlink"/>
            <w:rFonts w:ascii="Arial Narrow" w:hAnsi="Arial Narrow"/>
            <w:noProof/>
            <w:sz w:val="22"/>
          </w:rPr>
          <w:t>25.</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T: Lucro Arbitrado</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_Toc420573756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77</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7" w:history="1">
        <w:r w:rsidRPr="001B59F9">
          <w:rPr>
            <w:rStyle w:val="Hyperlink"/>
            <w:rFonts w:ascii="Arial Narrow" w:hAnsi="Arial Narrow"/>
            <w:noProof/>
            <w:sz w:val="22"/>
          </w:rPr>
          <w:t>26.</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U: Imunes e Isentas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_Toc420573757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78</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8" w:history="1">
        <w:r w:rsidRPr="001B59F9">
          <w:rPr>
            <w:rStyle w:val="Hyperlink"/>
            <w:rFonts w:ascii="Arial Narrow" w:hAnsi="Arial Narrow"/>
            <w:noProof/>
            <w:sz w:val="22"/>
          </w:rPr>
          <w:t>27.</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X: Informações Econômicas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_Toc420573758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59" w:history="1">
        <w:r w:rsidRPr="001B59F9">
          <w:rPr>
            <w:rStyle w:val="Hyperlink"/>
            <w:rFonts w:ascii="Arial Narrow" w:hAnsi="Arial Narrow"/>
            <w:noProof/>
            <w:sz w:val="22"/>
          </w:rPr>
          <w:t>28.</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Bloco Y: Informações Gerais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_Toc420573759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81</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60" w:history="1">
        <w:r w:rsidRPr="001B59F9">
          <w:rPr>
            <w:rStyle w:val="Hyperlink"/>
            <w:rFonts w:ascii="Arial Narrow" w:hAnsi="Arial Narrow"/>
            <w:noProof/>
            <w:sz w:val="22"/>
          </w:rPr>
          <w:t>29.</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Autores e revisões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_Toc420573760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82</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61" w:history="1">
        <w:r w:rsidRPr="001B59F9">
          <w:rPr>
            <w:rStyle w:val="Hyperlink"/>
            <w:rFonts w:ascii="Arial Narrow" w:hAnsi="Arial Narrow"/>
            <w:noProof/>
            <w:sz w:val="22"/>
          </w:rPr>
          <w:t>30.</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CheckList de verificação de ambiente</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_Toc420573761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82</w:t>
        </w:r>
        <w:r w:rsidRPr="001B59F9">
          <w:rPr>
            <w:rFonts w:ascii="Arial Narrow" w:hAnsi="Arial Narrow"/>
            <w:noProof/>
            <w:webHidden/>
            <w:sz w:val="22"/>
          </w:rPr>
          <w:fldChar w:fldCharType="end"/>
        </w:r>
      </w:hyperlink>
    </w:p>
    <w:p w:rsidR="001B59F9" w:rsidRPr="001B59F9" w:rsidRDefault="001B59F9">
      <w:pPr>
        <w:pStyle w:val="Sumrio3"/>
        <w:tabs>
          <w:tab w:val="left" w:pos="1100"/>
          <w:tab w:val="right" w:leader="dot" w:pos="9628"/>
        </w:tabs>
        <w:rPr>
          <w:rFonts w:ascii="Arial Narrow" w:eastAsiaTheme="minorEastAsia" w:hAnsi="Arial Narrow" w:cstheme="minorBidi"/>
          <w:noProof/>
          <w:sz w:val="22"/>
          <w:lang w:eastAsia="pt-BR"/>
        </w:rPr>
      </w:pPr>
      <w:hyperlink w:anchor="_Toc420573762" w:history="1">
        <w:r w:rsidRPr="001B59F9">
          <w:rPr>
            <w:rStyle w:val="Hyperlink"/>
            <w:rFonts w:ascii="Arial Narrow" w:hAnsi="Arial Narrow"/>
            <w:noProof/>
            <w:sz w:val="22"/>
          </w:rPr>
          <w:t>31.</w:t>
        </w:r>
        <w:r w:rsidRPr="001B59F9">
          <w:rPr>
            <w:rFonts w:ascii="Arial Narrow" w:eastAsiaTheme="minorEastAsia" w:hAnsi="Arial Narrow" w:cstheme="minorBidi"/>
            <w:noProof/>
            <w:sz w:val="22"/>
            <w:lang w:eastAsia="pt-BR"/>
          </w:rPr>
          <w:tab/>
        </w:r>
        <w:r w:rsidRPr="001B59F9">
          <w:rPr>
            <w:rStyle w:val="Hyperlink"/>
            <w:rFonts w:ascii="Arial Narrow" w:hAnsi="Arial Narrow"/>
            <w:noProof/>
            <w:sz w:val="22"/>
          </w:rPr>
          <w:t>Referências bibliográficas</w:t>
        </w:r>
        <w:r w:rsidRPr="001B59F9">
          <w:rPr>
            <w:rFonts w:ascii="Arial Narrow" w:hAnsi="Arial Narrow"/>
            <w:noProof/>
            <w:webHidden/>
            <w:sz w:val="22"/>
          </w:rPr>
          <w:tab/>
        </w:r>
        <w:r w:rsidRPr="001B59F9">
          <w:rPr>
            <w:rFonts w:ascii="Arial Narrow" w:hAnsi="Arial Narrow"/>
            <w:noProof/>
            <w:webHidden/>
            <w:sz w:val="22"/>
          </w:rPr>
          <w:fldChar w:fldCharType="begin"/>
        </w:r>
        <w:r w:rsidRPr="001B59F9">
          <w:rPr>
            <w:rFonts w:ascii="Arial Narrow" w:hAnsi="Arial Narrow"/>
            <w:noProof/>
            <w:webHidden/>
            <w:sz w:val="22"/>
          </w:rPr>
          <w:instrText xml:space="preserve"> PAGEREF _Toc420573762 \h </w:instrText>
        </w:r>
        <w:r w:rsidRPr="001B59F9">
          <w:rPr>
            <w:rFonts w:ascii="Arial Narrow" w:hAnsi="Arial Narrow"/>
            <w:noProof/>
            <w:webHidden/>
            <w:sz w:val="22"/>
          </w:rPr>
        </w:r>
        <w:r w:rsidRPr="001B59F9">
          <w:rPr>
            <w:rFonts w:ascii="Arial Narrow" w:hAnsi="Arial Narrow"/>
            <w:noProof/>
            <w:webHidden/>
            <w:sz w:val="22"/>
          </w:rPr>
          <w:fldChar w:fldCharType="separate"/>
        </w:r>
        <w:r w:rsidR="00716A68">
          <w:rPr>
            <w:rFonts w:ascii="Arial Narrow" w:hAnsi="Arial Narrow"/>
            <w:noProof/>
            <w:webHidden/>
            <w:sz w:val="22"/>
          </w:rPr>
          <w:t>83</w:t>
        </w:r>
        <w:r w:rsidRPr="001B59F9">
          <w:rPr>
            <w:rFonts w:ascii="Arial Narrow" w:hAnsi="Arial Narrow"/>
            <w:noProof/>
            <w:webHidden/>
            <w:sz w:val="22"/>
          </w:rPr>
          <w:fldChar w:fldCharType="end"/>
        </w:r>
      </w:hyperlink>
    </w:p>
    <w:p w:rsidR="00662EF6" w:rsidRPr="001B59F9" w:rsidRDefault="00A759DA" w:rsidP="00A759DA">
      <w:pPr>
        <w:rPr>
          <w:rFonts w:ascii="Arial Narrow" w:hAnsi="Arial Narrow"/>
          <w:sz w:val="22"/>
        </w:rPr>
      </w:pPr>
      <w:r w:rsidRPr="001B59F9">
        <w:rPr>
          <w:rFonts w:ascii="Arial Narrow" w:hAnsi="Arial Narrow"/>
          <w:sz w:val="22"/>
        </w:rPr>
        <w:fldChar w:fldCharType="end"/>
      </w:r>
      <w:r w:rsidRPr="001B59F9">
        <w:rPr>
          <w:rFonts w:ascii="Arial Narrow" w:hAnsi="Arial Narrow"/>
          <w:sz w:val="22"/>
        </w:rPr>
        <w:t xml:space="preserve"> </w:t>
      </w:r>
    </w:p>
    <w:p w:rsidR="00662EF6" w:rsidRPr="001B59F9" w:rsidRDefault="00662EF6">
      <w:pPr>
        <w:spacing w:after="0" w:line="240" w:lineRule="auto"/>
        <w:rPr>
          <w:rFonts w:ascii="Arial Narrow" w:hAnsi="Arial Narrow"/>
          <w:sz w:val="22"/>
        </w:rPr>
      </w:pPr>
      <w:r w:rsidRPr="001B59F9">
        <w:rPr>
          <w:rFonts w:ascii="Arial Narrow" w:hAnsi="Arial Narrow"/>
          <w:sz w:val="22"/>
        </w:rPr>
        <w:br w:type="page"/>
      </w:r>
    </w:p>
    <w:p w:rsidR="00A759DA" w:rsidRPr="00E26B6E" w:rsidRDefault="00A759DA" w:rsidP="009B6C66">
      <w:pPr>
        <w:pStyle w:val="Ttulo3"/>
        <w:numPr>
          <w:ilvl w:val="0"/>
          <w:numId w:val="0"/>
        </w:numPr>
        <w:ind w:left="1288"/>
      </w:pPr>
      <w:bookmarkStart w:id="0" w:name="_Toc420573673"/>
      <w:r w:rsidRPr="00E26B6E">
        <w:lastRenderedPageBreak/>
        <w:t>Apresentação</w:t>
      </w:r>
      <w:bookmarkEnd w:id="0"/>
    </w:p>
    <w:p w:rsidR="00452E0F" w:rsidRPr="0068566E" w:rsidRDefault="0068566E" w:rsidP="0068566E">
      <w:pPr>
        <w:spacing w:line="360" w:lineRule="auto"/>
        <w:ind w:left="425"/>
        <w:jc w:val="both"/>
        <w:rPr>
          <w:rFonts w:ascii="Arial Narrow" w:hAnsi="Arial Narrow"/>
          <w:sz w:val="22"/>
        </w:rPr>
      </w:pPr>
      <w:r>
        <w:rPr>
          <w:rFonts w:ascii="Arial Narrow" w:hAnsi="Arial Narrow"/>
          <w:sz w:val="22"/>
        </w:rPr>
        <w:tab/>
      </w:r>
      <w:r w:rsidR="00452E0F" w:rsidRPr="0068566E">
        <w:rPr>
          <w:rFonts w:ascii="Arial Narrow" w:hAnsi="Arial Narrow"/>
          <w:sz w:val="22"/>
        </w:rPr>
        <w:t>O Sistema Público de Escrituração Digital (SPED) foi instituído pelo Decreto no 6.022, de 22 de janeiro de 2007, com alterações pelo Decreto no 7.979, de 8 de abril de 2013, que o definiu da seguinte maneira:</w:t>
      </w:r>
    </w:p>
    <w:p w:rsidR="00452E0F" w:rsidRPr="0068566E" w:rsidRDefault="0068566E" w:rsidP="0068566E">
      <w:pPr>
        <w:spacing w:line="360" w:lineRule="auto"/>
        <w:ind w:left="425"/>
        <w:jc w:val="both"/>
        <w:rPr>
          <w:rFonts w:ascii="Arial Narrow" w:hAnsi="Arial Narrow"/>
          <w:sz w:val="22"/>
        </w:rPr>
      </w:pPr>
      <w:r>
        <w:rPr>
          <w:rFonts w:ascii="Arial Narrow" w:hAnsi="Arial Narrow"/>
          <w:sz w:val="22"/>
        </w:rPr>
        <w:tab/>
      </w:r>
      <w:r w:rsidR="00452E0F" w:rsidRPr="0068566E">
        <w:rPr>
          <w:rFonts w:ascii="Arial Narrow" w:hAnsi="Arial Narrow"/>
          <w:sz w:val="22"/>
        </w:rPr>
        <w:t xml:space="preserve">“O </w:t>
      </w:r>
      <w:r w:rsidR="00B03C82" w:rsidRPr="0068566E">
        <w:rPr>
          <w:rFonts w:ascii="Arial Narrow" w:hAnsi="Arial Narrow"/>
          <w:sz w:val="22"/>
        </w:rPr>
        <w:t xml:space="preserve">SPED </w:t>
      </w:r>
      <w:r w:rsidR="00452E0F" w:rsidRPr="0068566E">
        <w:rPr>
          <w:rFonts w:ascii="Arial Narrow" w:hAnsi="Arial Narrow"/>
          <w:sz w:val="22"/>
        </w:rPr>
        <w:t xml:space="preserve">é instrumento que unifica as atividades de recepção, validação, armazenamento e autenticação de livros e documentos que integram a escrituração contábil e fiscal dos empresários e das pessoas jurídicas, inclusive imunes ou isentas, mediante fluxo único, computadorizado, de informações. (Redação dada pelo Decreto no 7.979, </w:t>
      </w:r>
      <w:proofErr w:type="gramStart"/>
      <w:r w:rsidR="00452E0F" w:rsidRPr="0068566E">
        <w:rPr>
          <w:rFonts w:ascii="Arial Narrow" w:hAnsi="Arial Narrow"/>
          <w:sz w:val="22"/>
        </w:rPr>
        <w:t>de</w:t>
      </w:r>
      <w:proofErr w:type="gramEnd"/>
      <w:r w:rsidR="00452E0F" w:rsidRPr="0068566E">
        <w:rPr>
          <w:rFonts w:ascii="Arial Narrow" w:hAnsi="Arial Narrow"/>
          <w:sz w:val="22"/>
        </w:rPr>
        <w:t xml:space="preserve"> 8 de abril de 2013)”</w:t>
      </w:r>
    </w:p>
    <w:p w:rsidR="00C138C6" w:rsidRDefault="0068566E" w:rsidP="0068566E">
      <w:pPr>
        <w:spacing w:line="360" w:lineRule="auto"/>
        <w:ind w:left="425"/>
        <w:jc w:val="both"/>
        <w:rPr>
          <w:rFonts w:ascii="Arial Narrow" w:hAnsi="Arial Narrow"/>
          <w:sz w:val="22"/>
        </w:rPr>
      </w:pPr>
      <w:r>
        <w:rPr>
          <w:rFonts w:ascii="Arial Narrow" w:hAnsi="Arial Narrow"/>
          <w:sz w:val="22"/>
        </w:rPr>
        <w:tab/>
      </w:r>
      <w:r w:rsidR="00D43268" w:rsidRPr="0068566E">
        <w:rPr>
          <w:rFonts w:ascii="Arial Narrow" w:hAnsi="Arial Narrow"/>
          <w:sz w:val="22"/>
        </w:rPr>
        <w:t xml:space="preserve">A Escrituração Contábil Fiscal (ECF) substitui a Declaração de Informações Econômico-Fiscais da Pessoa Jurídica (DIPJ), a partir do ano-calendário 2014, com entrega prevista para o </w:t>
      </w:r>
      <w:r w:rsidR="00D43268" w:rsidRPr="0068566E">
        <w:rPr>
          <w:rFonts w:ascii="Arial Narrow" w:hAnsi="Arial Narrow"/>
          <w:b/>
          <w:sz w:val="22"/>
        </w:rPr>
        <w:t>último dia útil do mês de setembro do ano posterior</w:t>
      </w:r>
      <w:r w:rsidR="00D43268" w:rsidRPr="0068566E">
        <w:rPr>
          <w:rFonts w:ascii="Arial Narrow" w:hAnsi="Arial Narrow"/>
          <w:sz w:val="22"/>
        </w:rPr>
        <w:t xml:space="preserve"> ao do período da escrituração no ambiente do Sistema Público de Escrituração Digital (</w:t>
      </w:r>
      <w:r w:rsidR="00B03C82" w:rsidRPr="0068566E">
        <w:rPr>
          <w:rFonts w:ascii="Arial Narrow" w:hAnsi="Arial Narrow"/>
          <w:sz w:val="22"/>
        </w:rPr>
        <w:t>SPED</w:t>
      </w:r>
      <w:r w:rsidR="00D43268" w:rsidRPr="0068566E">
        <w:rPr>
          <w:rFonts w:ascii="Arial Narrow" w:hAnsi="Arial Narrow"/>
          <w:sz w:val="22"/>
        </w:rPr>
        <w:t>).</w:t>
      </w:r>
    </w:p>
    <w:p w:rsidR="00A759DA" w:rsidRPr="00246535" w:rsidRDefault="00A759DA" w:rsidP="009B6C66">
      <w:pPr>
        <w:pStyle w:val="Ttulo3"/>
        <w:numPr>
          <w:ilvl w:val="0"/>
          <w:numId w:val="0"/>
        </w:numPr>
        <w:ind w:left="1288"/>
      </w:pPr>
      <w:bookmarkStart w:id="1" w:name="_Toc420573674"/>
      <w:r w:rsidRPr="00246535">
        <w:t>Objetivos</w:t>
      </w:r>
      <w:bookmarkEnd w:id="1"/>
    </w:p>
    <w:p w:rsidR="00452E0F" w:rsidRPr="0068566E" w:rsidRDefault="0068566E"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452E0F" w:rsidRPr="0068566E">
        <w:rPr>
          <w:rFonts w:ascii="Arial Narrow" w:hAnsi="Arial Narrow"/>
          <w:sz w:val="22"/>
        </w:rPr>
        <w:t>O projeto SPED tem como objetivos principais:</w:t>
      </w:r>
    </w:p>
    <w:p w:rsidR="00D43268" w:rsidRPr="006258BF"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258BF">
        <w:rPr>
          <w:rFonts w:ascii="Arial Narrow" w:hAnsi="Arial Narrow"/>
          <w:sz w:val="22"/>
        </w:rPr>
        <w:t xml:space="preserve">Promover a integração dos fiscos, mediante a padronização e compartilhamento das informações contábeis e fiscais, respeitadas as restrições legais de acesso; </w:t>
      </w:r>
    </w:p>
    <w:p w:rsidR="00D43268" w:rsidRPr="006258BF"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258BF">
        <w:rPr>
          <w:rFonts w:ascii="Arial Narrow" w:hAnsi="Arial Narrow"/>
          <w:sz w:val="22"/>
        </w:rPr>
        <w:t xml:space="preserve">Racionalizar e uniformizar as obrigações acessórias para os contribuintes, com o estabelecimento de transmissão única de distintas obrigações acessórias de diferentes órgãos fiscalizadores; e </w:t>
      </w:r>
    </w:p>
    <w:p w:rsidR="00A759DA" w:rsidRPr="006258BF"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258BF">
        <w:rPr>
          <w:rFonts w:ascii="Arial Narrow" w:hAnsi="Arial Narrow"/>
          <w:sz w:val="22"/>
        </w:rPr>
        <w:t>Tornar mais célere a identificação de ilícitos tributários, com a melhoria do controle dos processos, a rapidez no acesso às informações e a fiscalização mais efetiva das operações com o cruzamento de dados e auditoria eletrônica.</w:t>
      </w:r>
    </w:p>
    <w:p w:rsidR="00C138C6" w:rsidRDefault="00C138C6">
      <w:pPr>
        <w:spacing w:after="0" w:line="240" w:lineRule="auto"/>
        <w:rPr>
          <w:rFonts w:ascii="Arial Narrow" w:hAnsi="Arial Narrow"/>
          <w:sz w:val="22"/>
        </w:rPr>
      </w:pPr>
      <w:r>
        <w:rPr>
          <w:rFonts w:ascii="Arial Narrow" w:hAnsi="Arial Narrow"/>
          <w:sz w:val="22"/>
        </w:rPr>
        <w:br w:type="page"/>
      </w:r>
    </w:p>
    <w:p w:rsidR="00A759DA" w:rsidRPr="00246535" w:rsidRDefault="00A759DA" w:rsidP="009B6C66">
      <w:pPr>
        <w:pStyle w:val="Ttulo3"/>
      </w:pPr>
      <w:bookmarkStart w:id="2" w:name="_Toc420573675"/>
      <w:r w:rsidRPr="00246535">
        <w:lastRenderedPageBreak/>
        <w:t>Premissas</w:t>
      </w:r>
      <w:r w:rsidR="00736431">
        <w:t xml:space="preserve"> do Projeto SPED</w:t>
      </w:r>
      <w:bookmarkEnd w:id="2"/>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Propiciar melhor ambiente de negócios para as empresas no País;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Eliminar a concorrência desleal com o aumento da competitividade entre as empresas;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O documento oficial é o documento eletrônico com validade jurídica para todos os fins;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Utilizar a Certificação Digital padrão ICP Brasil;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Promover o compartilhamento de informações;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Criar na legislação comercial e fiscal a figura jurídica da Escrituração </w:t>
      </w:r>
      <w:r w:rsidR="00D43268" w:rsidRPr="0068566E">
        <w:rPr>
          <w:rFonts w:ascii="Arial Narrow" w:hAnsi="Arial Narrow"/>
          <w:sz w:val="22"/>
        </w:rPr>
        <w:t>Fiscal</w:t>
      </w:r>
      <w:r w:rsidRPr="0068566E">
        <w:rPr>
          <w:rFonts w:ascii="Arial Narrow" w:hAnsi="Arial Narrow"/>
          <w:sz w:val="22"/>
        </w:rPr>
        <w:t xml:space="preserve"> e da Nota Fiscal Eletrônica;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Manutenção da responsabilidade legal pela guarda dos arquivos eletrônicos da Escrituração </w:t>
      </w:r>
      <w:r w:rsidR="00D43268" w:rsidRPr="0068566E">
        <w:rPr>
          <w:rFonts w:ascii="Arial Narrow" w:hAnsi="Arial Narrow"/>
          <w:sz w:val="22"/>
        </w:rPr>
        <w:t>Fiscal</w:t>
      </w:r>
      <w:r w:rsidRPr="0068566E">
        <w:rPr>
          <w:rFonts w:ascii="Arial Narrow" w:hAnsi="Arial Narrow"/>
          <w:sz w:val="22"/>
        </w:rPr>
        <w:t xml:space="preserve"> pelo contribuinte;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Redução de custos para o contribuinte;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Mínima interferência no ambiente do contribuinte; </w:t>
      </w:r>
    </w:p>
    <w:p w:rsidR="00A759DA" w:rsidRPr="0068566E"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8566E">
        <w:rPr>
          <w:rFonts w:ascii="Arial Narrow" w:hAnsi="Arial Narrow"/>
          <w:sz w:val="22"/>
        </w:rPr>
        <w:t xml:space="preserve">Disponibilizar aplicativos para emissão e transmissão da Escrituração Digital e da NF-e para uso opcional pelo contribuinte. </w:t>
      </w:r>
    </w:p>
    <w:p w:rsidR="00452E0F" w:rsidRPr="00246535" w:rsidRDefault="00452E0F" w:rsidP="001742E2">
      <w:pPr>
        <w:pStyle w:val="PargrafodaLista"/>
        <w:spacing w:before="20" w:after="20" w:line="360" w:lineRule="auto"/>
        <w:ind w:left="1134"/>
        <w:contextualSpacing w:val="0"/>
        <w:jc w:val="both"/>
        <w:rPr>
          <w:rFonts w:ascii="Arial Narrow" w:hAnsi="Arial Narrow"/>
          <w:sz w:val="22"/>
        </w:rPr>
      </w:pPr>
    </w:p>
    <w:p w:rsidR="00A759DA" w:rsidRPr="00246535" w:rsidRDefault="00A759DA" w:rsidP="009B6C66">
      <w:pPr>
        <w:pStyle w:val="Ttulo3"/>
      </w:pPr>
      <w:bookmarkStart w:id="3" w:name="_Toc420573676"/>
      <w:r w:rsidRPr="00246535">
        <w:t>Benefícios</w:t>
      </w:r>
      <w:bookmarkEnd w:id="3"/>
    </w:p>
    <w:p w:rsidR="00452E0F" w:rsidRPr="00452E0F"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452E0F" w:rsidRPr="00452E0F">
        <w:rPr>
          <w:rFonts w:ascii="Arial Narrow" w:hAnsi="Arial Narrow"/>
          <w:sz w:val="22"/>
        </w:rPr>
        <w:t>São vários os benefícios propiciados pelo SPED, entre eles: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D</w:t>
      </w:r>
      <w:r w:rsidR="00452E0F" w:rsidRPr="00D43268">
        <w:rPr>
          <w:rFonts w:ascii="Arial Narrow" w:hAnsi="Arial Narrow"/>
          <w:sz w:val="22"/>
        </w:rPr>
        <w:t>iminuição do consumo de papel, com redução de custos e preservação do meio ambiente;</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edução de custos com a racionalização e simplificação das obrigações acessórias;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U</w:t>
      </w:r>
      <w:r w:rsidR="00452E0F" w:rsidRPr="00D43268">
        <w:rPr>
          <w:rFonts w:ascii="Arial Narrow" w:hAnsi="Arial Narrow"/>
          <w:sz w:val="22"/>
        </w:rPr>
        <w:t>niformização das informações que o contribuinte presta aos diversos entes governamentais;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edução do envolvimento involuntário em práticas fraudulentas;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edução do tempo despendido com a presença de auditores fiscais nas instalações do contribuinte;</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S</w:t>
      </w:r>
      <w:r w:rsidR="00452E0F" w:rsidRPr="00D43268">
        <w:rPr>
          <w:rFonts w:ascii="Arial Narrow" w:hAnsi="Arial Narrow"/>
          <w:sz w:val="22"/>
        </w:rPr>
        <w:t>implificação e agilização dos procedimentos sujeitos ao controle da administração tributária;</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F</w:t>
      </w:r>
      <w:r w:rsidR="00452E0F" w:rsidRPr="00D43268">
        <w:rPr>
          <w:rFonts w:ascii="Arial Narrow" w:hAnsi="Arial Narrow"/>
          <w:sz w:val="22"/>
        </w:rPr>
        <w:t>ortalecimento do controle e da fiscalização por meio de intercâmbio de informações entre as administrações tributárias;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apidez no acesso às informações;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A</w:t>
      </w:r>
      <w:r w:rsidR="00452E0F" w:rsidRPr="00D43268">
        <w:rPr>
          <w:rFonts w:ascii="Arial Narrow" w:hAnsi="Arial Narrow"/>
          <w:sz w:val="22"/>
        </w:rPr>
        <w:t>umento da produtividade do auditor através da eliminação dos passos para coleta dos arquivos;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P</w:t>
      </w:r>
      <w:r w:rsidR="00452E0F" w:rsidRPr="00D43268">
        <w:rPr>
          <w:rFonts w:ascii="Arial Narrow" w:hAnsi="Arial Narrow"/>
          <w:sz w:val="22"/>
        </w:rPr>
        <w:t>ossibilidade de troca de informações entre os próprios contribuintes a partir de um leiaute padrão;</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edução de custos administrativos;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M</w:t>
      </w:r>
      <w:r w:rsidR="00452E0F" w:rsidRPr="00D43268">
        <w:rPr>
          <w:rFonts w:ascii="Arial Narrow" w:hAnsi="Arial Narrow"/>
          <w:sz w:val="22"/>
        </w:rPr>
        <w:t>elhoria da qualidade da informação;</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P</w:t>
      </w:r>
      <w:r w:rsidR="00452E0F" w:rsidRPr="00D43268">
        <w:rPr>
          <w:rFonts w:ascii="Arial Narrow" w:hAnsi="Arial Narrow"/>
          <w:sz w:val="22"/>
        </w:rPr>
        <w:t>ossibilidade de cruzamento entre os dados contábeis e os fiscais;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D</w:t>
      </w:r>
      <w:r w:rsidR="00452E0F" w:rsidRPr="00D43268">
        <w:rPr>
          <w:rFonts w:ascii="Arial Narrow" w:hAnsi="Arial Narrow"/>
          <w:sz w:val="22"/>
        </w:rPr>
        <w:t>isponibilidade de cópias autênticas e válidas da escrituração para usos distintos e concomitantes;</w:t>
      </w:r>
    </w:p>
    <w:p w:rsidR="00452E0F" w:rsidRPr="00D43268"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D43268">
        <w:rPr>
          <w:rFonts w:ascii="Arial Narrow" w:hAnsi="Arial Narrow"/>
          <w:sz w:val="22"/>
        </w:rPr>
        <w:t>R</w:t>
      </w:r>
      <w:r w:rsidR="00452E0F" w:rsidRPr="00D43268">
        <w:rPr>
          <w:rFonts w:ascii="Arial Narrow" w:hAnsi="Arial Narrow"/>
          <w:sz w:val="22"/>
        </w:rPr>
        <w:t>edução do "Custo Brasil"; e</w:t>
      </w:r>
    </w:p>
    <w:p w:rsidR="00452E0F" w:rsidRDefault="00D43268"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A</w:t>
      </w:r>
      <w:r w:rsidR="00452E0F" w:rsidRPr="00452E0F">
        <w:rPr>
          <w:rFonts w:ascii="Arial Narrow" w:hAnsi="Arial Narrow"/>
          <w:sz w:val="22"/>
        </w:rPr>
        <w:t>perfeiçoamento do combate à sonegação.</w:t>
      </w:r>
    </w:p>
    <w:p w:rsidR="00A759DA" w:rsidRPr="00246535" w:rsidRDefault="00A759DA" w:rsidP="00736431">
      <w:pPr>
        <w:pStyle w:val="PargrafodaLista"/>
        <w:widowControl w:val="0"/>
        <w:spacing w:beforeLines="20" w:before="48" w:afterLines="20" w:after="48" w:line="360" w:lineRule="auto"/>
        <w:ind w:left="1134" w:right="425"/>
        <w:contextualSpacing w:val="0"/>
        <w:jc w:val="both"/>
        <w:rPr>
          <w:rFonts w:ascii="Arial Narrow" w:hAnsi="Arial Narrow"/>
          <w:sz w:val="22"/>
        </w:rPr>
      </w:pPr>
    </w:p>
    <w:p w:rsidR="00A759DA" w:rsidRDefault="00A759DA" w:rsidP="009B6C66">
      <w:pPr>
        <w:pStyle w:val="Ttulo3"/>
      </w:pPr>
      <w:bookmarkStart w:id="4" w:name="_Toc420573677"/>
      <w:r w:rsidRPr="00E26B6E">
        <w:t>Histórico</w:t>
      </w:r>
      <w:bookmarkEnd w:id="4"/>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A Emenda constitucional nº 42, aprovada em 19 de dezembro de 2003, introduziu o Inciso XXII ao art. 37 da Constituição Federal, que determina às administrações tributárias da União, dos Estados, do Distrito Federal e dos Municípios atuarem de forma integrada, inclusive com o compartilhamento de cadastros e de informações fiscais.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Para atender o disposto Constitucional, foi realizado, em julho de 2004, em Salvador, o I ENAT - Encontro Nacional de Administradores Tributários, reunindo o Secretário da Receita Federal, os Secretários de Fazenda dos Estados e Distrito Federal, e o representante das Secretarias de Finanças dos municípios das Capitais.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O Encontro teve como objetivo buscar soluções conjuntas nas três esferas de Governo que promovessem maior integração administrativa, padronização e melhor qualidade das informações; racionalização de custos e da carga de trabalho operacional no atendimento; maior eficácia da fiscalização; maior possibilidade de realização de ações fiscais coordenadas e integradas; maior possibilidade de intercâmbio de informações fiscais entre as diversas esferas governamentais; cruzamento de informações em larga escala com dados padronizados e uniformização de procedimentos.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Em consideração a esses requisitos, foram aprovados dois Protocolos de Cooperação Técnica, um objetivando a construção de um cadastro sincronizado que atendesse aos interesses das administrações tributárias da União, dos Estados, do Distrito Federal e dos Municípios e, outro, de caráter geral, que viabilizasse o desenvolvimento de métodos e instrumentos que atendessem aos interesses das respectivas Administrações Tributárias.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Em agosto de 2005, no evento do II ENAT - Encontro Nacional de Administradores Tributários, em São Paulo, o Secretário da Receita Federal, os Secretários de Fazenda dos Estados e Distrito Federal, e os representantes das Secretarias de Finanças dos municípios das Capitais, buscando dar efetividade aos trabalhos de intercâmbio entre os mesmos, assinaram os Protocolos de Cooperação nº 02 e nº 03, com o objetivo de desenvolver e implantar o Sistema Público de Escrituração Digital e a Nota Fiscal Eletrônica.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O SPED, no âmbito da Receita Federal, faz parte do Projeto de Modernização da Administração Tributária e Aduaneira (PMATA) que consiste na implantação de novos processos apoiados por sistemas de informação integrados, tecnologia da informação e infraestrutura logística adequados. </w:t>
      </w:r>
    </w:p>
    <w:p w:rsidR="0052690B"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Dentre as medidas anunciadas pelo Governo Federal, em 22 de janeiro de 2007, para o Programa de Aceleração do Crescimento 2007-2010 (PAC) - programa de desenvolvimento que tem por objetivo promover a aceleração do crescimento econômico no país, o aumento de emprego e a melhoria das condições de vida da população brasileira - consta, no tópico referente ao Aperfeiçoamento do Sistema Tributário, a implantação do Sistema Público de Escrituração Digital (SPED) e Nota Fiscal Eletrônica (NF-e) no prazo de dois anos. </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 xml:space="preserve">Na mesma linha das ações constantes do PAC que se destinam a remover obstáculos administrativos e burocráticos ao crescimento econômico, pretende-se que o SPED possa proporcionar melhor ambiente de negócios para o País e a redução do “Custo Brasil”, promovendo a modernização dos processos de interação entre a administração pública e as empresas em geral, ao contrário do pragmatismo pela busca de resultados, muito comum nos projetos que têm como finalidade apenas o incremento da arrecadação. </w:t>
      </w:r>
    </w:p>
    <w:p w:rsidR="002051D2" w:rsidRPr="00246535" w:rsidRDefault="002051D2" w:rsidP="00A759DA">
      <w:pPr>
        <w:spacing w:before="20" w:after="20" w:line="360" w:lineRule="auto"/>
        <w:ind w:left="425" w:right="425" w:firstLine="709"/>
        <w:jc w:val="both"/>
        <w:rPr>
          <w:rFonts w:ascii="Arial Narrow" w:hAnsi="Arial Narrow"/>
          <w:sz w:val="22"/>
        </w:rPr>
      </w:pPr>
    </w:p>
    <w:p w:rsidR="00A759DA" w:rsidRPr="00246535" w:rsidRDefault="00A759DA" w:rsidP="009B6C66">
      <w:pPr>
        <w:pStyle w:val="Ttulo3"/>
      </w:pPr>
      <w:bookmarkStart w:id="5" w:name="_Toc420573678"/>
      <w:r w:rsidRPr="00246535">
        <w:t>Universo de Atuação</w:t>
      </w:r>
      <w:bookmarkEnd w:id="5"/>
    </w:p>
    <w:p w:rsidR="0052690B"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A maioria dos contribuintes já se utiliza dos recursos de informática para efetuar tanto a escrituração fiscal como a contábil. As imagens em papel simplesmente reproduzem as informaç</w:t>
      </w:r>
      <w:r w:rsidR="0052690B" w:rsidRPr="009C6B0C">
        <w:rPr>
          <w:rFonts w:ascii="Arial Narrow" w:hAnsi="Arial Narrow"/>
          <w:sz w:val="22"/>
        </w:rPr>
        <w:t>ões oriundas do meio eletrônico.</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9C6B0C">
        <w:rPr>
          <w:rFonts w:ascii="Arial Narrow" w:hAnsi="Arial Narrow"/>
          <w:sz w:val="22"/>
        </w:rPr>
        <w:t>A facilidade de acesso à escrituração, ainda que não disponível em tempo real, amplia as possibilidades de seleção de contribuintes e, quando da realização de auditorias, gera expressiva redução no tempo de sua execução.</w:t>
      </w:r>
    </w:p>
    <w:p w:rsidR="00A759DA" w:rsidRPr="009C6B0C" w:rsidRDefault="009C6B0C"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6258BF">
        <w:rPr>
          <w:rFonts w:ascii="Arial Narrow" w:hAnsi="Arial Narrow"/>
          <w:sz w:val="22"/>
        </w:rPr>
        <w:t>Universo de Atuação</w:t>
      </w:r>
    </w:p>
    <w:p w:rsidR="00A759DA" w:rsidRPr="009C6B0C"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9" w:history="1">
        <w:r w:rsidR="00A759DA" w:rsidRPr="009C6B0C">
          <w:rPr>
            <w:rFonts w:ascii="Arial Narrow" w:hAnsi="Arial Narrow"/>
            <w:sz w:val="22"/>
          </w:rPr>
          <w:t>SPED – Contábil</w:t>
        </w:r>
      </w:hyperlink>
      <w:r w:rsidR="00A759DA" w:rsidRPr="009C6B0C">
        <w:rPr>
          <w:rFonts w:ascii="Arial Narrow" w:hAnsi="Arial Narrow"/>
          <w:sz w:val="22"/>
        </w:rPr>
        <w:t xml:space="preserve"> </w:t>
      </w:r>
    </w:p>
    <w:p w:rsidR="00A759DA" w:rsidRPr="009C6B0C"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0" w:history="1">
        <w:r w:rsidR="00A759DA" w:rsidRPr="009C6B0C">
          <w:rPr>
            <w:rFonts w:ascii="Arial Narrow" w:hAnsi="Arial Narrow"/>
            <w:sz w:val="22"/>
          </w:rPr>
          <w:t>SPED – Fiscal</w:t>
        </w:r>
      </w:hyperlink>
      <w:r w:rsidR="00A759DA" w:rsidRPr="009C6B0C">
        <w:rPr>
          <w:rFonts w:ascii="Arial Narrow" w:hAnsi="Arial Narrow"/>
          <w:sz w:val="22"/>
        </w:rPr>
        <w:t xml:space="preserve"> </w:t>
      </w:r>
    </w:p>
    <w:p w:rsidR="00A759DA" w:rsidRPr="009C6B0C"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1" w:history="1">
        <w:r w:rsidR="00A759DA" w:rsidRPr="009C6B0C">
          <w:rPr>
            <w:rFonts w:ascii="Arial Narrow" w:hAnsi="Arial Narrow"/>
            <w:sz w:val="22"/>
          </w:rPr>
          <w:t>NF-e – Ambiente Nacional</w:t>
        </w:r>
      </w:hyperlink>
      <w:r w:rsidR="00A759DA" w:rsidRPr="009C6B0C">
        <w:rPr>
          <w:rFonts w:ascii="Arial Narrow" w:hAnsi="Arial Narrow"/>
          <w:sz w:val="22"/>
        </w:rPr>
        <w:t xml:space="preserve"> </w:t>
      </w:r>
    </w:p>
    <w:p w:rsidR="00A759DA" w:rsidRPr="009C6B0C"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2" w:history="1">
        <w:r w:rsidR="00A759DA" w:rsidRPr="009C6B0C">
          <w:rPr>
            <w:rFonts w:ascii="Arial Narrow" w:hAnsi="Arial Narrow"/>
            <w:sz w:val="22"/>
          </w:rPr>
          <w:t>NFS-e</w:t>
        </w:r>
      </w:hyperlink>
      <w:r w:rsidR="00A759DA" w:rsidRPr="009C6B0C">
        <w:rPr>
          <w:rFonts w:ascii="Arial Narrow" w:hAnsi="Arial Narrow"/>
          <w:sz w:val="22"/>
        </w:rPr>
        <w:t xml:space="preserve"> </w:t>
      </w:r>
    </w:p>
    <w:p w:rsidR="00A759DA" w:rsidRPr="009C6B0C"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3" w:history="1">
        <w:r w:rsidR="00A759DA" w:rsidRPr="009C6B0C">
          <w:rPr>
            <w:rFonts w:ascii="Arial Narrow" w:hAnsi="Arial Narrow"/>
            <w:sz w:val="22"/>
          </w:rPr>
          <w:t>CT-e</w:t>
        </w:r>
      </w:hyperlink>
      <w:r w:rsidR="00A759DA" w:rsidRPr="009C6B0C">
        <w:rPr>
          <w:rFonts w:ascii="Arial Narrow" w:hAnsi="Arial Narrow"/>
          <w:sz w:val="22"/>
        </w:rPr>
        <w:t xml:space="preserve"> </w:t>
      </w:r>
    </w:p>
    <w:p w:rsidR="00CC54BE"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4" w:history="1">
        <w:r w:rsidR="00A759DA" w:rsidRPr="009C6B0C">
          <w:rPr>
            <w:rFonts w:ascii="Arial Narrow" w:hAnsi="Arial Narrow"/>
            <w:sz w:val="22"/>
          </w:rPr>
          <w:t>Central de Balanços</w:t>
        </w:r>
      </w:hyperlink>
    </w:p>
    <w:p w:rsidR="00CC54BE" w:rsidRDefault="00CC54BE" w:rsidP="00CC54BE">
      <w:r>
        <w:br w:type="page"/>
      </w:r>
    </w:p>
    <w:p w:rsidR="0091624E" w:rsidRDefault="0091624E" w:rsidP="009B6C66">
      <w:pPr>
        <w:pStyle w:val="Ttulo3"/>
      </w:pPr>
      <w:bookmarkStart w:id="6" w:name="_Toc420573679"/>
      <w:r>
        <w:t>Obrigatoriedade</w:t>
      </w:r>
      <w:bookmarkEnd w:id="6"/>
    </w:p>
    <w:p w:rsidR="0091624E" w:rsidRPr="001E4F1A" w:rsidRDefault="0052690B"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91624E" w:rsidRPr="001E4F1A">
        <w:rPr>
          <w:rFonts w:ascii="Arial Narrow" w:hAnsi="Arial Narrow"/>
          <w:sz w:val="22"/>
        </w:rPr>
        <w:t>São obrigadas ao preenchimento da ECF todas as pessoas jurídicas, inclusive imunes e isentas, sejam elas tributadas pelo lucro real, lucro arbitrado ou lucro presumido, exceto:</w:t>
      </w:r>
    </w:p>
    <w:p w:rsidR="0091624E" w:rsidRPr="001E4F1A" w:rsidRDefault="0091624E" w:rsidP="006258BF">
      <w:pPr>
        <w:spacing w:before="20" w:after="20" w:line="360" w:lineRule="auto"/>
        <w:ind w:left="425" w:right="425"/>
        <w:jc w:val="both"/>
        <w:rPr>
          <w:rFonts w:ascii="Arial Narrow" w:hAnsi="Arial Narrow"/>
          <w:sz w:val="22"/>
        </w:rPr>
      </w:pPr>
      <w:r w:rsidRPr="001E4F1A">
        <w:rPr>
          <w:rFonts w:ascii="Arial Narrow" w:hAnsi="Arial Narrow"/>
          <w:sz w:val="22"/>
        </w:rPr>
        <w:t>I - às pessoas jurídicas optantes pelo Regime Especial Unificado de Arrecadação de Tributos e Contribuições devidos pelas Microempresas e Empresas de Pequeno Porte (Simples Nacional), de que trata a Lei Complementar nº 123, de 14 de dezembro de 2006;</w:t>
      </w:r>
    </w:p>
    <w:p w:rsidR="0091624E" w:rsidRPr="001E4F1A" w:rsidRDefault="0091624E" w:rsidP="006258BF">
      <w:pPr>
        <w:spacing w:before="20" w:after="20" w:line="360" w:lineRule="auto"/>
        <w:ind w:left="426" w:right="425"/>
        <w:jc w:val="both"/>
        <w:rPr>
          <w:rFonts w:ascii="Arial Narrow" w:hAnsi="Arial Narrow"/>
          <w:sz w:val="22"/>
        </w:rPr>
      </w:pPr>
      <w:r w:rsidRPr="001E4F1A">
        <w:rPr>
          <w:rFonts w:ascii="Arial Narrow" w:hAnsi="Arial Narrow"/>
          <w:sz w:val="22"/>
        </w:rPr>
        <w:t>II - aos órgãos públicos, às autarquias e às fundações públicas; e</w:t>
      </w:r>
    </w:p>
    <w:p w:rsidR="0091624E" w:rsidRPr="001E4F1A" w:rsidRDefault="0091624E" w:rsidP="006258BF">
      <w:pPr>
        <w:spacing w:before="20" w:after="20" w:line="360" w:lineRule="auto"/>
        <w:ind w:left="425" w:right="425"/>
        <w:jc w:val="both"/>
        <w:rPr>
          <w:rFonts w:ascii="Arial Narrow" w:hAnsi="Arial Narrow"/>
          <w:sz w:val="22"/>
        </w:rPr>
      </w:pPr>
      <w:r w:rsidRPr="001E4F1A">
        <w:rPr>
          <w:rFonts w:ascii="Arial Narrow" w:hAnsi="Arial Narrow"/>
          <w:sz w:val="22"/>
        </w:rPr>
        <w:t>III - às pessoas jurídicas inativas de que trata a Instrução Normativa RFB no 1.306, de 27 de dezembro de 2012.</w:t>
      </w:r>
    </w:p>
    <w:p w:rsidR="0091624E" w:rsidRPr="001E4F1A" w:rsidRDefault="0052690B"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91624E" w:rsidRPr="001E4F1A">
        <w:rPr>
          <w:rFonts w:ascii="Arial Narrow" w:hAnsi="Arial Narrow"/>
          <w:sz w:val="22"/>
        </w:rPr>
        <w:t>Há que se ressaltar que, caso a pessoa jurídica tenha Sociedades em Conta de Participação (SCP), cada SCP deverá preencher e transmitir sua própria ECF, utilizando o CNPJ da pessoa jurídica que é sócia ostensiva e um código criado pela própria pessoa jurídica para identificação de cada SCP de forma unívoca.</w:t>
      </w:r>
    </w:p>
    <w:p w:rsidR="0091624E" w:rsidRPr="001E4F1A" w:rsidRDefault="001E4F1A"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91624E" w:rsidRPr="001E4F1A">
        <w:rPr>
          <w:rFonts w:ascii="Arial Narrow" w:hAnsi="Arial Narrow"/>
          <w:sz w:val="22"/>
        </w:rPr>
        <w:t>Uma das inovações da ECF corresponde, para as empresas obrigadas a entrega da Escrituração Contábil Digital (ECD), a utilização dos saldos e contas da ECD para preenchimento inicial da ECF. Ademais, a ECF também recuperará os saldos finais das ECF anterior, a partir do ano-calendário 2015.</w:t>
      </w:r>
    </w:p>
    <w:p w:rsidR="0091624E" w:rsidRPr="001E4F1A" w:rsidRDefault="001E4F1A"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91624E" w:rsidRPr="001E4F1A">
        <w:rPr>
          <w:rFonts w:ascii="Arial Narrow" w:hAnsi="Arial Narrow"/>
          <w:sz w:val="22"/>
        </w:rPr>
        <w:t>Na ECF haverá o preenchimento e controle, por meio de validações, das partes A e B do Livro Eletrônico de Apuração do Lucro Real (e-</w:t>
      </w:r>
      <w:proofErr w:type="spellStart"/>
      <w:r w:rsidR="0091624E" w:rsidRPr="001E4F1A">
        <w:rPr>
          <w:rFonts w:ascii="Arial Narrow" w:hAnsi="Arial Narrow"/>
          <w:sz w:val="22"/>
        </w:rPr>
        <w:t>Lalur</w:t>
      </w:r>
      <w:proofErr w:type="spellEnd"/>
      <w:r w:rsidR="0091624E" w:rsidRPr="001E4F1A">
        <w:rPr>
          <w:rFonts w:ascii="Arial Narrow" w:hAnsi="Arial Narrow"/>
          <w:sz w:val="22"/>
        </w:rPr>
        <w:t>) e do Livro Eletrônico de Apuração da Base de Cálculo da CSLL (</w:t>
      </w:r>
      <w:proofErr w:type="spellStart"/>
      <w:r w:rsidR="0091624E" w:rsidRPr="001E4F1A">
        <w:rPr>
          <w:rFonts w:ascii="Arial Narrow" w:hAnsi="Arial Narrow"/>
          <w:sz w:val="22"/>
        </w:rPr>
        <w:t>e-Lacs</w:t>
      </w:r>
      <w:proofErr w:type="spellEnd"/>
      <w:r w:rsidR="0091624E" w:rsidRPr="001E4F1A">
        <w:rPr>
          <w:rFonts w:ascii="Arial Narrow" w:hAnsi="Arial Narrow"/>
          <w:sz w:val="22"/>
        </w:rPr>
        <w:t>). Todos os saldos informados nesses livros também serão controlados e, no caso da parte B, haverá o batimento de saldos de um ano para outro.</w:t>
      </w:r>
    </w:p>
    <w:p w:rsidR="0091624E" w:rsidRPr="001E4F1A" w:rsidRDefault="001E4F1A" w:rsidP="006258BF">
      <w:pPr>
        <w:spacing w:before="20" w:after="20" w:line="360" w:lineRule="auto"/>
        <w:ind w:left="425" w:right="425" w:firstLine="709"/>
        <w:jc w:val="both"/>
        <w:rPr>
          <w:rFonts w:ascii="Arial Narrow" w:hAnsi="Arial Narrow"/>
          <w:sz w:val="22"/>
        </w:rPr>
      </w:pPr>
      <w:r>
        <w:rPr>
          <w:rFonts w:ascii="Arial Narrow" w:hAnsi="Arial Narrow"/>
          <w:sz w:val="22"/>
        </w:rPr>
        <w:tab/>
      </w:r>
      <w:r w:rsidR="0091624E" w:rsidRPr="001E4F1A">
        <w:rPr>
          <w:rFonts w:ascii="Arial Narrow" w:hAnsi="Arial Narrow"/>
          <w:sz w:val="22"/>
        </w:rPr>
        <w:t>Finalmente, a ECF apresentará as fichas de informações econômicas e de informações gerais em novo formato de preenchimento para as empresas.</w:t>
      </w:r>
    </w:p>
    <w:p w:rsidR="0091624E" w:rsidRPr="0091624E" w:rsidRDefault="0091624E" w:rsidP="0091624E">
      <w:pPr>
        <w:rPr>
          <w:lang w:eastAsia="pt-BR"/>
        </w:rPr>
      </w:pPr>
    </w:p>
    <w:p w:rsidR="00A759DA" w:rsidRPr="00246535" w:rsidRDefault="00A759DA" w:rsidP="009B6C66">
      <w:pPr>
        <w:pStyle w:val="Ttulo3"/>
      </w:pPr>
      <w:bookmarkStart w:id="7" w:name="_Toc420573680"/>
      <w:r w:rsidRPr="00246535">
        <w:t>Parceiros</w:t>
      </w:r>
      <w:bookmarkEnd w:id="7"/>
    </w:p>
    <w:p w:rsidR="00A759DA" w:rsidRPr="00AA70DA" w:rsidRDefault="00A759DA" w:rsidP="00FA1DB5">
      <w:pPr>
        <w:pStyle w:val="Ttulo4"/>
        <w:rPr>
          <w:noProof/>
        </w:rPr>
      </w:pPr>
      <w:r w:rsidRPr="00AA70DA">
        <w:rPr>
          <w:noProof/>
        </w:rPr>
        <w:t>Membros</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Brasileira das Secretarias de Finanças das Capitais - ABRASF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Banco Central do Brasil - BACEN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Comissão de Valores Mobiliários - CVM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Departamento Nacional de Registro de Comércio - DNRC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Encontro Nacional dos Coordenadores e Administradores Tributários Estaduais - ENCAT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Secretaria da Receita Federal do Brasil - RFB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Secretarias de Fazenda, Finanças, Receita ou Tributação dos Estados e do Distrito Federal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Superintendência da Zona Franca de Manaus - SUFRAMA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Superintendência de Seguros Privados - SUSEP </w:t>
      </w:r>
    </w:p>
    <w:p w:rsidR="00A759DA" w:rsidRPr="00AA70DA" w:rsidRDefault="00A759DA" w:rsidP="00FA1DB5">
      <w:pPr>
        <w:pStyle w:val="Ttulo4"/>
      </w:pPr>
      <w:r w:rsidRPr="00AA70DA">
        <w:rPr>
          <w:noProof/>
        </w:rPr>
        <w:t>Entidades</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Agência Nacional de Transportes Terrestres - ANTT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Brasileira das Companhias Abertas - ABRASCA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Brasileira das Empresas de Cartões de Crédito e Serviço - ABECS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Brasileira de Bancos - ABBC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Nacional das Instituições do Mercado Financeiro - ANDIMA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Associação Nacional dos Fabricantes de Veículos Automotores - ANFAVEA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Conselho Federal de Contabilidade - CFC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Federação Brasileira de Bancos - FEBRABAN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Federação Nacional das Empresas de Serviços Contábeis e das Empresas de Assessoramento, Perícias, Informações e Pesquisas - FENACON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Federação Nacional das Empresas de Serviços Técnicos de Informática e Similares - FENAINFO </w:t>
      </w:r>
    </w:p>
    <w:p w:rsidR="00A759DA" w:rsidRPr="00AA70D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AA70DA">
        <w:rPr>
          <w:rFonts w:ascii="Arial Narrow" w:hAnsi="Arial Narrow"/>
          <w:sz w:val="22"/>
        </w:rPr>
        <w:t xml:space="preserve">Junta Comercial do Estado de Minas Gerais - JUCEMG </w:t>
      </w:r>
    </w:p>
    <w:p w:rsidR="00A759DA" w:rsidRPr="00AA70DA" w:rsidRDefault="00A759DA" w:rsidP="009B6C66">
      <w:pPr>
        <w:pStyle w:val="Ttulo3"/>
      </w:pPr>
      <w:bookmarkStart w:id="8" w:name="_Toc420573681"/>
      <w:r w:rsidRPr="00AA70DA">
        <w:t xml:space="preserve">SPED </w:t>
      </w:r>
      <w:r w:rsidR="00E561AF">
        <w:t>ECF</w:t>
      </w:r>
      <w:bookmarkEnd w:id="8"/>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9" w:name="_Toc420567608"/>
      <w:bookmarkStart w:id="10" w:name="_Toc420573493"/>
      <w:bookmarkStart w:id="11" w:name="_Toc420573583"/>
      <w:bookmarkStart w:id="12" w:name="_Toc420573682"/>
      <w:bookmarkEnd w:id="9"/>
      <w:bookmarkEnd w:id="10"/>
      <w:bookmarkEnd w:id="11"/>
      <w:bookmarkEnd w:id="12"/>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13" w:name="_Toc420567609"/>
      <w:bookmarkStart w:id="14" w:name="_Toc420573494"/>
      <w:bookmarkStart w:id="15" w:name="_Toc420573584"/>
      <w:bookmarkStart w:id="16" w:name="_Toc420573683"/>
      <w:bookmarkEnd w:id="13"/>
      <w:bookmarkEnd w:id="14"/>
      <w:bookmarkEnd w:id="15"/>
      <w:bookmarkEnd w:id="16"/>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17" w:name="_Toc420567610"/>
      <w:bookmarkStart w:id="18" w:name="_Toc420573495"/>
      <w:bookmarkStart w:id="19" w:name="_Toc420573585"/>
      <w:bookmarkStart w:id="20" w:name="_Toc420573684"/>
      <w:bookmarkEnd w:id="17"/>
      <w:bookmarkEnd w:id="18"/>
      <w:bookmarkEnd w:id="19"/>
      <w:bookmarkEnd w:id="20"/>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21" w:name="_Toc420567611"/>
      <w:bookmarkStart w:id="22" w:name="_Toc420573496"/>
      <w:bookmarkStart w:id="23" w:name="_Toc420573586"/>
      <w:bookmarkStart w:id="24" w:name="_Toc420573685"/>
      <w:bookmarkEnd w:id="21"/>
      <w:bookmarkEnd w:id="22"/>
      <w:bookmarkEnd w:id="23"/>
      <w:bookmarkEnd w:id="24"/>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25" w:name="_Toc420567612"/>
      <w:bookmarkStart w:id="26" w:name="_Toc420573497"/>
      <w:bookmarkStart w:id="27" w:name="_Toc420573587"/>
      <w:bookmarkStart w:id="28" w:name="_Toc420573686"/>
      <w:bookmarkEnd w:id="25"/>
      <w:bookmarkEnd w:id="26"/>
      <w:bookmarkEnd w:id="27"/>
      <w:bookmarkEnd w:id="28"/>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29" w:name="_Toc420567613"/>
      <w:bookmarkStart w:id="30" w:name="_Toc420573498"/>
      <w:bookmarkStart w:id="31" w:name="_Toc420573588"/>
      <w:bookmarkStart w:id="32" w:name="_Toc420573687"/>
      <w:bookmarkEnd w:id="29"/>
      <w:bookmarkEnd w:id="30"/>
      <w:bookmarkEnd w:id="31"/>
      <w:bookmarkEnd w:id="32"/>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33" w:name="_Toc420567614"/>
      <w:bookmarkStart w:id="34" w:name="_Toc420573499"/>
      <w:bookmarkStart w:id="35" w:name="_Toc420573589"/>
      <w:bookmarkStart w:id="36" w:name="_Toc420573688"/>
      <w:bookmarkEnd w:id="33"/>
      <w:bookmarkEnd w:id="34"/>
      <w:bookmarkEnd w:id="35"/>
      <w:bookmarkEnd w:id="36"/>
    </w:p>
    <w:p w:rsidR="00CC54BE" w:rsidRPr="00CC54BE" w:rsidRDefault="00CC54BE"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37" w:name="_Toc420567615"/>
      <w:bookmarkStart w:id="38" w:name="_Toc420573500"/>
      <w:bookmarkStart w:id="39" w:name="_Toc420573590"/>
      <w:bookmarkStart w:id="40" w:name="_Toc420573689"/>
      <w:bookmarkEnd w:id="37"/>
      <w:bookmarkEnd w:id="38"/>
      <w:bookmarkEnd w:id="39"/>
      <w:bookmarkEnd w:id="40"/>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41" w:name="_Toc420573501"/>
      <w:bookmarkStart w:id="42" w:name="_Toc420573591"/>
      <w:bookmarkStart w:id="43" w:name="_Toc420573690"/>
      <w:bookmarkEnd w:id="41"/>
      <w:bookmarkEnd w:id="42"/>
      <w:bookmarkEnd w:id="43"/>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44" w:name="_Toc420573502"/>
      <w:bookmarkStart w:id="45" w:name="_Toc420573592"/>
      <w:bookmarkStart w:id="46" w:name="_Toc420573691"/>
      <w:bookmarkEnd w:id="44"/>
      <w:bookmarkEnd w:id="45"/>
      <w:bookmarkEnd w:id="46"/>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47" w:name="_Toc420573503"/>
      <w:bookmarkStart w:id="48" w:name="_Toc420573593"/>
      <w:bookmarkStart w:id="49" w:name="_Toc420573692"/>
      <w:bookmarkEnd w:id="47"/>
      <w:bookmarkEnd w:id="48"/>
      <w:bookmarkEnd w:id="49"/>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50" w:name="_Toc420573504"/>
      <w:bookmarkStart w:id="51" w:name="_Toc420573594"/>
      <w:bookmarkStart w:id="52" w:name="_Toc420573693"/>
      <w:bookmarkEnd w:id="50"/>
      <w:bookmarkEnd w:id="51"/>
      <w:bookmarkEnd w:id="52"/>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53" w:name="_Toc420573505"/>
      <w:bookmarkStart w:id="54" w:name="_Toc420573595"/>
      <w:bookmarkStart w:id="55" w:name="_Toc420573694"/>
      <w:bookmarkEnd w:id="53"/>
      <w:bookmarkEnd w:id="54"/>
      <w:bookmarkEnd w:id="55"/>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56" w:name="_Toc420573506"/>
      <w:bookmarkStart w:id="57" w:name="_Toc420573596"/>
      <w:bookmarkStart w:id="58" w:name="_Toc420573695"/>
      <w:bookmarkEnd w:id="56"/>
      <w:bookmarkEnd w:id="57"/>
      <w:bookmarkEnd w:id="58"/>
    </w:p>
    <w:p w:rsidR="00AE5F35" w:rsidRPr="00AE5F35" w:rsidRDefault="00AE5F35" w:rsidP="00E923F0">
      <w:pPr>
        <w:pStyle w:val="PargrafodaLista"/>
        <w:keepNext/>
        <w:keepLines/>
        <w:numPr>
          <w:ilvl w:val="0"/>
          <w:numId w:val="21"/>
        </w:numPr>
        <w:spacing w:before="200" w:after="0"/>
        <w:contextualSpacing w:val="0"/>
        <w:outlineLvl w:val="1"/>
        <w:rPr>
          <w:rFonts w:ascii="Arial Narrow" w:eastAsia="Times New Roman" w:hAnsi="Arial Narrow"/>
          <w:b/>
          <w:bCs/>
          <w:iCs/>
          <w:noProof/>
          <w:vanish/>
          <w:color w:val="009ABD"/>
          <w:sz w:val="28"/>
          <w:szCs w:val="24"/>
          <w:lang w:eastAsia="pt-BR"/>
        </w:rPr>
      </w:pPr>
      <w:bookmarkStart w:id="59" w:name="_Toc420573507"/>
      <w:bookmarkStart w:id="60" w:name="_Toc420573597"/>
      <w:bookmarkStart w:id="61" w:name="_Toc420573696"/>
      <w:bookmarkEnd w:id="59"/>
      <w:bookmarkEnd w:id="60"/>
      <w:bookmarkEnd w:id="61"/>
    </w:p>
    <w:p w:rsidR="00A759DA" w:rsidRPr="00AA70DA" w:rsidRDefault="00A759DA" w:rsidP="00E923F0">
      <w:pPr>
        <w:pStyle w:val="Estilo2"/>
        <w:numPr>
          <w:ilvl w:val="1"/>
          <w:numId w:val="23"/>
        </w:numPr>
      </w:pPr>
      <w:bookmarkStart w:id="62" w:name="_Toc420573697"/>
      <w:r w:rsidRPr="00AA70DA">
        <w:t>O que é</w:t>
      </w:r>
      <w:bookmarkEnd w:id="62"/>
    </w:p>
    <w:p w:rsidR="00113DAB" w:rsidRPr="00A76802" w:rsidRDefault="00A76802" w:rsidP="004114C5">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E561AF" w:rsidRPr="00A76802">
        <w:rPr>
          <w:rFonts w:ascii="Arial Narrow" w:hAnsi="Arial Narrow"/>
          <w:sz w:val="22"/>
        </w:rPr>
        <w:t xml:space="preserve">A Escrituração Contábil Fiscal (ECF) substitui a Declaração de Informações Econômico-Fiscais da Pessoa Jurídica (DIPJ), a partir do ano-calendário 2014, com entrega prevista para o último dia útil do mês de </w:t>
      </w:r>
      <w:r w:rsidR="00297A6E" w:rsidRPr="00A76802">
        <w:rPr>
          <w:rFonts w:ascii="Arial Narrow" w:hAnsi="Arial Narrow"/>
          <w:sz w:val="22"/>
        </w:rPr>
        <w:t>setembro</w:t>
      </w:r>
      <w:r w:rsidR="00E561AF" w:rsidRPr="00A76802">
        <w:rPr>
          <w:rFonts w:ascii="Arial Narrow" w:hAnsi="Arial Narrow"/>
          <w:sz w:val="22"/>
        </w:rPr>
        <w:t xml:space="preserve"> de 2015 no ambiente do Sistema Públi</w:t>
      </w:r>
      <w:r w:rsidR="00B03C82">
        <w:rPr>
          <w:rFonts w:ascii="Arial Narrow" w:hAnsi="Arial Narrow"/>
          <w:sz w:val="22"/>
        </w:rPr>
        <w:t>co de Escrituração Digital (SPED</w:t>
      </w:r>
      <w:r w:rsidR="00E561AF" w:rsidRPr="00A76802">
        <w:rPr>
          <w:rFonts w:ascii="Arial Narrow" w:hAnsi="Arial Narrow"/>
          <w:sz w:val="22"/>
        </w:rPr>
        <w:t>).</w:t>
      </w:r>
    </w:p>
    <w:p w:rsidR="00113DAB" w:rsidRPr="00A76802" w:rsidRDefault="00A76802" w:rsidP="004114C5">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A76802">
        <w:rPr>
          <w:rFonts w:ascii="Arial Narrow" w:hAnsi="Arial Narrow"/>
          <w:sz w:val="22"/>
        </w:rPr>
        <w:t>A empresa deverá gerar o arquivo da ECF com recursos próprios. O arquivo será obrigatoriamente submetido ao programa gerador da ECF para validação de conteúdo, assinatura digital, transmissão e visualização. É possível o preenchimento da ECF no próprio programa gerador da ECF, em virtude da funcionalidade de edição de campos.</w:t>
      </w:r>
    </w:p>
    <w:p w:rsidR="00113DAB" w:rsidRDefault="00A76802" w:rsidP="004114C5">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A76802">
        <w:rPr>
          <w:rFonts w:ascii="Arial Narrow" w:hAnsi="Arial Narrow"/>
          <w:sz w:val="22"/>
        </w:rPr>
        <w:t>A recuperação de dados da ECD é obrigatória para empresas que são obrigadas a entregar a ECD.</w:t>
      </w:r>
    </w:p>
    <w:p w:rsidR="00A759DA" w:rsidRPr="00AA70DA" w:rsidRDefault="00A759DA" w:rsidP="00E923F0">
      <w:pPr>
        <w:pStyle w:val="Estilo2"/>
        <w:numPr>
          <w:ilvl w:val="1"/>
          <w:numId w:val="23"/>
        </w:numPr>
      </w:pPr>
      <w:bookmarkStart w:id="63" w:name="_Toc420573698"/>
      <w:r w:rsidRPr="00AA70DA">
        <w:t>Como funciona</w:t>
      </w:r>
      <w:bookmarkEnd w:id="63"/>
    </w:p>
    <w:p w:rsidR="00A759DA" w:rsidRPr="00584C0D" w:rsidRDefault="00A759DA" w:rsidP="004114C5">
      <w:pPr>
        <w:spacing w:before="20" w:after="20" w:line="360" w:lineRule="auto"/>
        <w:ind w:left="425" w:right="425" w:firstLine="709"/>
        <w:jc w:val="both"/>
        <w:rPr>
          <w:rFonts w:ascii="Arial Narrow" w:hAnsi="Arial Narrow"/>
          <w:sz w:val="22"/>
        </w:rPr>
      </w:pPr>
      <w:r w:rsidRPr="0037385C">
        <w:rPr>
          <w:szCs w:val="20"/>
        </w:rPr>
        <w:t> </w:t>
      </w:r>
      <w:r w:rsidR="00584C0D">
        <w:rPr>
          <w:szCs w:val="20"/>
        </w:rPr>
        <w:tab/>
      </w:r>
      <w:r w:rsidRPr="00584C0D">
        <w:rPr>
          <w:rFonts w:ascii="Arial Narrow" w:hAnsi="Arial Narrow"/>
          <w:sz w:val="22"/>
        </w:rPr>
        <w:t>A partir do seu sistema de contabilidade, a empresa gera um arquivo digital no formato especificado no anexo</w:t>
      </w:r>
      <w:r w:rsidR="00E561AF" w:rsidRPr="00584C0D">
        <w:rPr>
          <w:rFonts w:ascii="Arial Narrow" w:hAnsi="Arial Narrow"/>
          <w:sz w:val="22"/>
        </w:rPr>
        <w:t xml:space="preserve"> ao Ato Declaratório Executivo </w:t>
      </w:r>
      <w:proofErr w:type="spellStart"/>
      <w:r w:rsidR="00E561AF" w:rsidRPr="00584C0D">
        <w:rPr>
          <w:rFonts w:ascii="Arial Narrow" w:hAnsi="Arial Narrow"/>
          <w:sz w:val="22"/>
        </w:rPr>
        <w:t>Cofi</w:t>
      </w:r>
      <w:r w:rsidR="00D15851" w:rsidRPr="00584C0D">
        <w:rPr>
          <w:rFonts w:ascii="Arial Narrow" w:hAnsi="Arial Narrow"/>
          <w:sz w:val="22"/>
        </w:rPr>
        <w:t>n</w:t>
      </w:r>
      <w:r w:rsidR="00E561AF" w:rsidRPr="00584C0D">
        <w:rPr>
          <w:rFonts w:ascii="Arial Narrow" w:hAnsi="Arial Narrow"/>
          <w:sz w:val="22"/>
        </w:rPr>
        <w:t>s</w:t>
      </w:r>
      <w:proofErr w:type="spellEnd"/>
      <w:r w:rsidR="00E561AF" w:rsidRPr="00584C0D">
        <w:rPr>
          <w:rFonts w:ascii="Arial Narrow" w:hAnsi="Arial Narrow"/>
          <w:sz w:val="22"/>
        </w:rPr>
        <w:t xml:space="preserve"> no 20/2015</w:t>
      </w:r>
      <w:r w:rsidRPr="00584C0D">
        <w:rPr>
          <w:rFonts w:ascii="Arial Narrow" w:hAnsi="Arial Narrow"/>
          <w:sz w:val="22"/>
        </w:rPr>
        <w:t xml:space="preserve"> </w:t>
      </w:r>
      <w:r w:rsidR="00113DAB" w:rsidRPr="00584C0D">
        <w:rPr>
          <w:rFonts w:ascii="Arial Narrow" w:hAnsi="Arial Narrow"/>
          <w:sz w:val="22"/>
        </w:rPr>
        <w:t>que complementa a INSTRUÇÃO NORMATIVA RFB Nº 1524, DE 08 DE DEZEMBRO DE 2014 (</w:t>
      </w:r>
      <w:r w:rsidR="00D15851" w:rsidRPr="00584C0D">
        <w:rPr>
          <w:rFonts w:ascii="Arial Narrow" w:hAnsi="Arial Narrow"/>
          <w:sz w:val="22"/>
        </w:rPr>
        <w:t>disponíveis</w:t>
      </w:r>
      <w:r w:rsidR="00113DAB" w:rsidRPr="00584C0D">
        <w:rPr>
          <w:rFonts w:ascii="Arial Narrow" w:hAnsi="Arial Narrow"/>
          <w:sz w:val="22"/>
        </w:rPr>
        <w:t xml:space="preserve"> no menu Legislação).</w:t>
      </w:r>
    </w:p>
    <w:p w:rsidR="00A759DA" w:rsidRPr="00584C0D" w:rsidRDefault="00584C0D" w:rsidP="004114C5">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584C0D">
        <w:rPr>
          <w:rFonts w:ascii="Arial Narrow" w:hAnsi="Arial Narrow"/>
          <w:sz w:val="22"/>
        </w:rPr>
        <w:t xml:space="preserve">Este arquivo é submetido ao Programa Validador e </w:t>
      </w:r>
      <w:proofErr w:type="spellStart"/>
      <w:r w:rsidR="00A759DA" w:rsidRPr="00584C0D">
        <w:rPr>
          <w:rFonts w:ascii="Arial Narrow" w:hAnsi="Arial Narrow"/>
          <w:sz w:val="22"/>
        </w:rPr>
        <w:t>Assinador</w:t>
      </w:r>
      <w:proofErr w:type="spellEnd"/>
      <w:r w:rsidR="00A759DA" w:rsidRPr="00584C0D">
        <w:rPr>
          <w:rFonts w:ascii="Arial Narrow" w:hAnsi="Arial Narrow"/>
          <w:sz w:val="22"/>
        </w:rPr>
        <w:t xml:space="preserve"> – PVA fornecido pelo SPED. Através do PVA, execute os seguintes passos: </w:t>
      </w:r>
    </w:p>
    <w:p w:rsidR="00A759DA" w:rsidRPr="000A237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0A237A">
        <w:rPr>
          <w:rFonts w:ascii="Arial Narrow" w:hAnsi="Arial Narrow"/>
          <w:sz w:val="22"/>
        </w:rPr>
        <w:t>Validação do arquivo contendo a escrituração;</w:t>
      </w:r>
    </w:p>
    <w:p w:rsidR="00A759DA" w:rsidRPr="000A237A"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0A237A">
        <w:rPr>
          <w:rFonts w:ascii="Arial Narrow" w:hAnsi="Arial Narrow"/>
          <w:sz w:val="22"/>
        </w:rPr>
        <w:t xml:space="preserve">Assinatura digital do livro pela(s) pessoa(s) que têm poderes para assinar, de acordo com os registros da Junta Comercial e pelo Contabilista; </w:t>
      </w:r>
    </w:p>
    <w:p w:rsidR="00A759DA" w:rsidRPr="00584C0D" w:rsidRDefault="00584C0D" w:rsidP="004114C5">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584C0D">
        <w:rPr>
          <w:rFonts w:ascii="Arial Narrow" w:hAnsi="Arial Narrow"/>
          <w:sz w:val="22"/>
        </w:rPr>
        <w:t xml:space="preserve">Assinados a escrituração, faça a transmissão para o SPED. Concluída a transmissão, será fornecido um recibo. Imprima-o, pois ele contém informações importantes para a prática de atos posteriores. </w:t>
      </w:r>
    </w:p>
    <w:p w:rsidR="00113DAB" w:rsidRPr="00584C0D" w:rsidRDefault="00584C0D" w:rsidP="00E46FF2">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584C0D">
        <w:rPr>
          <w:rFonts w:ascii="Arial Narrow" w:hAnsi="Arial Narrow"/>
          <w:sz w:val="22"/>
        </w:rPr>
        <w:t>São obrigatórias duas assinaturas: uma do contabilista e uma da pessoa jurídica. Para a assinatura do contabilista só podem ser utilizados certificados digitais de pessoa física (e-PF ou e-CPF).</w:t>
      </w:r>
    </w:p>
    <w:p w:rsidR="00113DAB" w:rsidRPr="00584C0D" w:rsidRDefault="00584C0D" w:rsidP="00E46FF2">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584C0D">
        <w:rPr>
          <w:rFonts w:ascii="Arial Narrow" w:hAnsi="Arial Narrow"/>
          <w:sz w:val="22"/>
        </w:rPr>
        <w:t>Poderão assinar a ECF, com certificado digital válido (do tipo A1 ou A3):</w:t>
      </w:r>
    </w:p>
    <w:p w:rsidR="00113DAB" w:rsidRPr="00E46FF2" w:rsidRDefault="00113DAB" w:rsidP="00E923F0">
      <w:pPr>
        <w:pStyle w:val="PargrafodaLista"/>
        <w:numPr>
          <w:ilvl w:val="0"/>
          <w:numId w:val="20"/>
        </w:numPr>
        <w:spacing w:line="360" w:lineRule="auto"/>
        <w:jc w:val="both"/>
        <w:rPr>
          <w:rFonts w:ascii="Arial Narrow" w:hAnsi="Arial Narrow"/>
          <w:sz w:val="22"/>
        </w:rPr>
      </w:pPr>
      <w:r w:rsidRPr="00E46FF2">
        <w:rPr>
          <w:rFonts w:ascii="Arial Narrow" w:hAnsi="Arial Narrow"/>
          <w:sz w:val="22"/>
        </w:rPr>
        <w:t>O e-PJ ou e-CNPJ que contenha a mesma base do CNPJ (8 primeiros caracteres) do estabelecimento;</w:t>
      </w:r>
    </w:p>
    <w:p w:rsidR="00113DAB" w:rsidRPr="00E46FF2" w:rsidRDefault="00113DAB" w:rsidP="00E923F0">
      <w:pPr>
        <w:pStyle w:val="PargrafodaLista"/>
        <w:numPr>
          <w:ilvl w:val="0"/>
          <w:numId w:val="20"/>
        </w:numPr>
        <w:spacing w:line="360" w:lineRule="auto"/>
        <w:jc w:val="both"/>
        <w:rPr>
          <w:rFonts w:ascii="Arial Narrow" w:hAnsi="Arial Narrow"/>
          <w:sz w:val="22"/>
        </w:rPr>
      </w:pPr>
      <w:r w:rsidRPr="00E46FF2">
        <w:rPr>
          <w:rFonts w:ascii="Arial Narrow" w:hAnsi="Arial Narrow"/>
          <w:sz w:val="22"/>
        </w:rPr>
        <w:t>O representante legal da empresa ou procurador constituído nos termos da Instrução Normativa RFB no 944, de 2009, com procuração eletrônica cadastrada no site da RFB.</w:t>
      </w:r>
    </w:p>
    <w:p w:rsidR="00113DAB" w:rsidRPr="00584C0D" w:rsidRDefault="00584C0D" w:rsidP="00E46FF2">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584C0D">
        <w:rPr>
          <w:rFonts w:ascii="Arial Narrow" w:hAnsi="Arial Narrow"/>
          <w:sz w:val="22"/>
        </w:rPr>
        <w:t>Procedimentos para Cadastramento de Procuração Eletrônica:</w:t>
      </w:r>
    </w:p>
    <w:p w:rsidR="00113DAB" w:rsidRPr="00584C0D" w:rsidRDefault="00584C0D" w:rsidP="00E142DC">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584C0D">
        <w:rPr>
          <w:rFonts w:ascii="Arial Narrow" w:hAnsi="Arial Narrow"/>
          <w:sz w:val="22"/>
        </w:rPr>
        <w:t xml:space="preserve">No site da RFB, </w:t>
      </w:r>
      <w:r w:rsidR="00E142DC">
        <w:rPr>
          <w:rFonts w:ascii="Arial Narrow" w:hAnsi="Arial Narrow"/>
          <w:sz w:val="22"/>
        </w:rPr>
        <w:t>(</w:t>
      </w:r>
      <w:r w:rsidR="00113DAB" w:rsidRPr="00584C0D">
        <w:rPr>
          <w:rFonts w:ascii="Arial Narrow" w:hAnsi="Arial Narrow"/>
          <w:sz w:val="22"/>
        </w:rPr>
        <w:t>http://receita.fazenda.gov.br</w:t>
      </w:r>
      <w:r w:rsidR="00E142DC">
        <w:rPr>
          <w:rFonts w:ascii="Arial Narrow" w:hAnsi="Arial Narrow"/>
          <w:sz w:val="22"/>
        </w:rPr>
        <w:t>)</w:t>
      </w:r>
      <w:r w:rsidR="00113DAB" w:rsidRPr="00584C0D">
        <w:rPr>
          <w:rFonts w:ascii="Arial Narrow" w:hAnsi="Arial Narrow"/>
          <w:sz w:val="22"/>
        </w:rPr>
        <w:t xml:space="preserve">, </w:t>
      </w:r>
      <w:r w:rsidR="00E142DC">
        <w:rPr>
          <w:rFonts w:ascii="Arial Narrow" w:hAnsi="Arial Narrow"/>
          <w:sz w:val="22"/>
        </w:rPr>
        <w:t>em</w:t>
      </w:r>
      <w:r w:rsidR="00113DAB" w:rsidRPr="00584C0D">
        <w:rPr>
          <w:rFonts w:ascii="Arial Narrow" w:hAnsi="Arial Narrow"/>
          <w:sz w:val="22"/>
        </w:rPr>
        <w:t xml:space="preserve"> </w:t>
      </w:r>
      <w:r w:rsidR="00113DAB" w:rsidRPr="00E142DC">
        <w:rPr>
          <w:rFonts w:ascii="Arial Narrow" w:hAnsi="Arial Narrow"/>
          <w:b/>
          <w:sz w:val="22"/>
        </w:rPr>
        <w:t>Empresa</w:t>
      </w:r>
      <w:r w:rsidR="00113DAB" w:rsidRPr="00584C0D">
        <w:rPr>
          <w:rFonts w:ascii="Arial Narrow" w:hAnsi="Arial Narrow"/>
          <w:sz w:val="22"/>
        </w:rPr>
        <w:t xml:space="preserve">, </w:t>
      </w:r>
      <w:r w:rsidR="00E142DC">
        <w:rPr>
          <w:rFonts w:ascii="Arial Narrow" w:hAnsi="Arial Narrow"/>
          <w:sz w:val="22"/>
        </w:rPr>
        <w:t xml:space="preserve">clique em </w:t>
      </w:r>
      <w:r w:rsidR="00113DAB" w:rsidRPr="00E142DC">
        <w:rPr>
          <w:rFonts w:ascii="Arial Narrow" w:hAnsi="Arial Narrow"/>
          <w:b/>
          <w:sz w:val="22"/>
        </w:rPr>
        <w:t>Todos os serviços</w:t>
      </w:r>
      <w:r w:rsidR="00113DAB" w:rsidRPr="00584C0D">
        <w:rPr>
          <w:rFonts w:ascii="Arial Narrow" w:hAnsi="Arial Narrow"/>
          <w:sz w:val="22"/>
        </w:rPr>
        <w:t>, selecion</w:t>
      </w:r>
      <w:r w:rsidR="00E142DC">
        <w:rPr>
          <w:rFonts w:ascii="Arial Narrow" w:hAnsi="Arial Narrow"/>
          <w:sz w:val="22"/>
        </w:rPr>
        <w:t>e</w:t>
      </w:r>
      <w:r w:rsidR="00113DAB" w:rsidRPr="00584C0D">
        <w:rPr>
          <w:rFonts w:ascii="Arial Narrow" w:hAnsi="Arial Narrow"/>
          <w:sz w:val="22"/>
        </w:rPr>
        <w:t xml:space="preserve"> </w:t>
      </w:r>
      <w:r w:rsidR="00113DAB" w:rsidRPr="00E142DC">
        <w:rPr>
          <w:rFonts w:ascii="Arial Narrow" w:hAnsi="Arial Narrow"/>
          <w:b/>
          <w:sz w:val="22"/>
        </w:rPr>
        <w:t>Procuração Eletrônica e Senha para pesquisa via Internet</w:t>
      </w:r>
      <w:r w:rsidR="00E142DC">
        <w:rPr>
          <w:rFonts w:ascii="Arial Narrow" w:hAnsi="Arial Narrow"/>
          <w:b/>
          <w:sz w:val="22"/>
        </w:rPr>
        <w:t xml:space="preserve"> /</w:t>
      </w:r>
      <w:r w:rsidR="00113DAB" w:rsidRPr="00584C0D">
        <w:rPr>
          <w:rFonts w:ascii="Arial Narrow" w:hAnsi="Arial Narrow"/>
          <w:sz w:val="22"/>
        </w:rPr>
        <w:t xml:space="preserve"> </w:t>
      </w:r>
      <w:r w:rsidR="00E142DC">
        <w:rPr>
          <w:rFonts w:ascii="Arial Narrow" w:hAnsi="Arial Narrow"/>
          <w:b/>
          <w:sz w:val="22"/>
        </w:rPr>
        <w:t>P</w:t>
      </w:r>
      <w:r w:rsidR="00113DAB" w:rsidRPr="00E142DC">
        <w:rPr>
          <w:rFonts w:ascii="Arial Narrow" w:hAnsi="Arial Narrow"/>
          <w:b/>
          <w:sz w:val="22"/>
        </w:rPr>
        <w:t>rocuração eletrônica</w:t>
      </w:r>
      <w:r w:rsidR="00E142DC">
        <w:rPr>
          <w:rFonts w:ascii="Arial Narrow" w:hAnsi="Arial Narrow"/>
          <w:sz w:val="22"/>
        </w:rPr>
        <w:t xml:space="preserve"> / </w:t>
      </w:r>
      <w:r w:rsidR="00E142DC" w:rsidRPr="00E142DC">
        <w:rPr>
          <w:rFonts w:ascii="Arial Narrow" w:hAnsi="Arial Narrow"/>
          <w:b/>
          <w:sz w:val="22"/>
        </w:rPr>
        <w:t>C</w:t>
      </w:r>
      <w:r w:rsidR="00113DAB" w:rsidRPr="00E142DC">
        <w:rPr>
          <w:rFonts w:ascii="Arial Narrow" w:hAnsi="Arial Narrow"/>
          <w:b/>
          <w:sz w:val="22"/>
        </w:rPr>
        <w:t>ontinuar</w:t>
      </w:r>
      <w:r w:rsidR="00113DAB" w:rsidRPr="00584C0D">
        <w:rPr>
          <w:rFonts w:ascii="Arial Narrow" w:hAnsi="Arial Narrow"/>
          <w:sz w:val="22"/>
        </w:rPr>
        <w:t xml:space="preserve"> ou opcionalmente https://cav.receita.fazenda.gov.br/scripts/CAV/login/login.asp.</w:t>
      </w:r>
    </w:p>
    <w:p w:rsidR="00113DAB" w:rsidRPr="00584C0D" w:rsidRDefault="00E142DC" w:rsidP="00E923F0">
      <w:pPr>
        <w:pStyle w:val="PargrafodaLista"/>
        <w:numPr>
          <w:ilvl w:val="0"/>
          <w:numId w:val="24"/>
        </w:numPr>
        <w:spacing w:line="360" w:lineRule="auto"/>
        <w:jc w:val="both"/>
        <w:rPr>
          <w:rFonts w:ascii="Arial Narrow" w:hAnsi="Arial Narrow"/>
          <w:sz w:val="22"/>
        </w:rPr>
      </w:pPr>
      <w:r>
        <w:rPr>
          <w:rFonts w:ascii="Arial Narrow" w:hAnsi="Arial Narrow"/>
          <w:sz w:val="22"/>
        </w:rPr>
        <w:t xml:space="preserve">Faça o </w:t>
      </w:r>
      <w:proofErr w:type="spellStart"/>
      <w:r w:rsidRPr="00B46618">
        <w:rPr>
          <w:rFonts w:ascii="Arial Narrow" w:hAnsi="Arial Narrow"/>
          <w:sz w:val="22"/>
        </w:rPr>
        <w:t>l</w:t>
      </w:r>
      <w:r w:rsidR="00113DAB" w:rsidRPr="00B46618">
        <w:rPr>
          <w:rFonts w:ascii="Arial Narrow" w:hAnsi="Arial Narrow"/>
          <w:sz w:val="22"/>
        </w:rPr>
        <w:t>ogin</w:t>
      </w:r>
      <w:proofErr w:type="spellEnd"/>
      <w:r w:rsidR="00113DAB" w:rsidRPr="00584C0D">
        <w:rPr>
          <w:rFonts w:ascii="Arial Narrow" w:hAnsi="Arial Narrow"/>
          <w:sz w:val="22"/>
        </w:rPr>
        <w:t xml:space="preserve"> com certificado digital de pessoa jurídica ou representante legal/procurador;</w:t>
      </w:r>
    </w:p>
    <w:p w:rsidR="00113DAB" w:rsidRPr="00584C0D" w:rsidRDefault="00113DAB" w:rsidP="00E923F0">
      <w:pPr>
        <w:pStyle w:val="PargrafodaLista"/>
        <w:numPr>
          <w:ilvl w:val="0"/>
          <w:numId w:val="24"/>
        </w:numPr>
        <w:spacing w:line="360" w:lineRule="auto"/>
        <w:jc w:val="both"/>
        <w:rPr>
          <w:rFonts w:ascii="Arial Narrow" w:hAnsi="Arial Narrow"/>
          <w:sz w:val="22"/>
        </w:rPr>
      </w:pPr>
      <w:r w:rsidRPr="00584C0D">
        <w:rPr>
          <w:rFonts w:ascii="Arial Narrow" w:hAnsi="Arial Narrow"/>
          <w:sz w:val="22"/>
        </w:rPr>
        <w:t>Selecion</w:t>
      </w:r>
      <w:r w:rsidR="00E142DC">
        <w:rPr>
          <w:rFonts w:ascii="Arial Narrow" w:hAnsi="Arial Narrow"/>
          <w:sz w:val="22"/>
        </w:rPr>
        <w:t>e</w:t>
      </w:r>
      <w:r w:rsidRPr="00584C0D">
        <w:rPr>
          <w:rFonts w:ascii="Arial Narrow" w:hAnsi="Arial Narrow"/>
          <w:sz w:val="22"/>
        </w:rPr>
        <w:t xml:space="preserve"> </w:t>
      </w:r>
      <w:r w:rsidRPr="00B46618">
        <w:rPr>
          <w:rFonts w:ascii="Arial Narrow" w:hAnsi="Arial Narrow"/>
          <w:sz w:val="22"/>
        </w:rPr>
        <w:t>Procuração eletrônica</w:t>
      </w:r>
      <w:r w:rsidRPr="00584C0D">
        <w:rPr>
          <w:rFonts w:ascii="Arial Narrow" w:hAnsi="Arial Narrow"/>
          <w:sz w:val="22"/>
        </w:rPr>
        <w:t>;</w:t>
      </w:r>
    </w:p>
    <w:p w:rsidR="00113DAB" w:rsidRPr="00584C0D" w:rsidRDefault="00113DAB" w:rsidP="00E923F0">
      <w:pPr>
        <w:pStyle w:val="PargrafodaLista"/>
        <w:numPr>
          <w:ilvl w:val="0"/>
          <w:numId w:val="24"/>
        </w:numPr>
        <w:spacing w:line="360" w:lineRule="auto"/>
        <w:jc w:val="both"/>
        <w:rPr>
          <w:rFonts w:ascii="Arial Narrow" w:hAnsi="Arial Narrow"/>
          <w:sz w:val="22"/>
        </w:rPr>
      </w:pPr>
      <w:r w:rsidRPr="00584C0D">
        <w:rPr>
          <w:rFonts w:ascii="Arial Narrow" w:hAnsi="Arial Narrow"/>
          <w:sz w:val="22"/>
        </w:rPr>
        <w:t>Selecion</w:t>
      </w:r>
      <w:r w:rsidR="00E142DC">
        <w:rPr>
          <w:rFonts w:ascii="Arial Narrow" w:hAnsi="Arial Narrow"/>
          <w:sz w:val="22"/>
        </w:rPr>
        <w:t>e</w:t>
      </w:r>
      <w:r w:rsidRPr="00584C0D">
        <w:rPr>
          <w:rFonts w:ascii="Arial Narrow" w:hAnsi="Arial Narrow"/>
          <w:sz w:val="22"/>
        </w:rPr>
        <w:t xml:space="preserve"> </w:t>
      </w:r>
      <w:r w:rsidRPr="00B46618">
        <w:rPr>
          <w:rFonts w:ascii="Arial Narrow" w:hAnsi="Arial Narrow"/>
          <w:sz w:val="22"/>
        </w:rPr>
        <w:t>Cadastrar Procuração</w:t>
      </w:r>
      <w:r w:rsidRPr="00584C0D">
        <w:rPr>
          <w:rFonts w:ascii="Arial Narrow" w:hAnsi="Arial Narrow"/>
          <w:sz w:val="22"/>
        </w:rPr>
        <w:t xml:space="preserve"> ou outra opção, se for o caso;</w:t>
      </w:r>
    </w:p>
    <w:p w:rsidR="00113DAB" w:rsidRPr="00584C0D" w:rsidRDefault="00113DAB" w:rsidP="00E923F0">
      <w:pPr>
        <w:pStyle w:val="PargrafodaLista"/>
        <w:numPr>
          <w:ilvl w:val="0"/>
          <w:numId w:val="24"/>
        </w:numPr>
        <w:spacing w:line="360" w:lineRule="auto"/>
        <w:jc w:val="both"/>
        <w:rPr>
          <w:rFonts w:ascii="Arial Narrow" w:hAnsi="Arial Narrow"/>
          <w:sz w:val="22"/>
        </w:rPr>
      </w:pPr>
      <w:r w:rsidRPr="00584C0D">
        <w:rPr>
          <w:rFonts w:ascii="Arial Narrow" w:hAnsi="Arial Narrow"/>
          <w:sz w:val="22"/>
        </w:rPr>
        <w:t>Selecion</w:t>
      </w:r>
      <w:r w:rsidR="00E142DC">
        <w:rPr>
          <w:rFonts w:ascii="Arial Narrow" w:hAnsi="Arial Narrow"/>
          <w:sz w:val="22"/>
        </w:rPr>
        <w:t>e</w:t>
      </w:r>
      <w:r w:rsidRPr="00584C0D">
        <w:rPr>
          <w:rFonts w:ascii="Arial Narrow" w:hAnsi="Arial Narrow"/>
          <w:sz w:val="22"/>
        </w:rPr>
        <w:t xml:space="preserve"> </w:t>
      </w:r>
      <w:r w:rsidRPr="00B46618">
        <w:rPr>
          <w:rFonts w:ascii="Arial Narrow" w:hAnsi="Arial Narrow"/>
          <w:sz w:val="22"/>
        </w:rPr>
        <w:t>Solicitação de procuração para a Receita Federal do Brasil</w:t>
      </w:r>
      <w:r w:rsidRPr="00584C0D">
        <w:rPr>
          <w:rFonts w:ascii="Arial Narrow" w:hAnsi="Arial Narrow"/>
          <w:sz w:val="22"/>
        </w:rPr>
        <w:t>;</w:t>
      </w:r>
    </w:p>
    <w:p w:rsidR="00113DAB" w:rsidRPr="00584C0D" w:rsidRDefault="00113DAB" w:rsidP="00E923F0">
      <w:pPr>
        <w:pStyle w:val="PargrafodaLista"/>
        <w:numPr>
          <w:ilvl w:val="0"/>
          <w:numId w:val="24"/>
        </w:numPr>
        <w:spacing w:line="360" w:lineRule="auto"/>
        <w:jc w:val="both"/>
        <w:rPr>
          <w:rFonts w:ascii="Arial Narrow" w:hAnsi="Arial Narrow"/>
          <w:sz w:val="22"/>
        </w:rPr>
      </w:pPr>
      <w:r w:rsidRPr="00584C0D">
        <w:rPr>
          <w:rFonts w:ascii="Arial Narrow" w:hAnsi="Arial Narrow"/>
          <w:sz w:val="22"/>
        </w:rPr>
        <w:t>Preench</w:t>
      </w:r>
      <w:r w:rsidR="00E142DC">
        <w:rPr>
          <w:rFonts w:ascii="Arial Narrow" w:hAnsi="Arial Narrow"/>
          <w:sz w:val="22"/>
        </w:rPr>
        <w:t>a</w:t>
      </w:r>
      <w:r w:rsidRPr="00584C0D">
        <w:rPr>
          <w:rFonts w:ascii="Arial Narrow" w:hAnsi="Arial Narrow"/>
          <w:sz w:val="22"/>
        </w:rPr>
        <w:t xml:space="preserve"> os dados do formulário ap</w:t>
      </w:r>
      <w:r w:rsidR="00E142DC">
        <w:rPr>
          <w:rFonts w:ascii="Arial Narrow" w:hAnsi="Arial Narrow"/>
          <w:sz w:val="22"/>
        </w:rPr>
        <w:t xml:space="preserve">resentado e selecione </w:t>
      </w:r>
      <w:r w:rsidRPr="00B46618">
        <w:rPr>
          <w:rFonts w:ascii="Arial Narrow" w:hAnsi="Arial Narrow"/>
          <w:sz w:val="22"/>
        </w:rPr>
        <w:t xml:space="preserve">Transmissão de Declarações/Arquivos, inclusive todos do CNPJ, com Assinatura Digital via </w:t>
      </w:r>
      <w:r w:rsidR="00996F47" w:rsidRPr="00B46618">
        <w:rPr>
          <w:rFonts w:ascii="Arial Narrow" w:hAnsi="Arial Narrow"/>
          <w:sz w:val="22"/>
        </w:rPr>
        <w:t>Receitanet.</w:t>
      </w:r>
    </w:p>
    <w:p w:rsidR="00113DAB" w:rsidRPr="00584C0D" w:rsidRDefault="00E142DC" w:rsidP="00E923F0">
      <w:pPr>
        <w:pStyle w:val="PargrafodaLista"/>
        <w:numPr>
          <w:ilvl w:val="0"/>
          <w:numId w:val="24"/>
        </w:numPr>
        <w:spacing w:line="360" w:lineRule="auto"/>
        <w:jc w:val="both"/>
        <w:rPr>
          <w:rFonts w:ascii="Arial Narrow" w:hAnsi="Arial Narrow"/>
          <w:sz w:val="22"/>
        </w:rPr>
      </w:pPr>
      <w:r>
        <w:rPr>
          <w:rFonts w:ascii="Arial Narrow" w:hAnsi="Arial Narrow"/>
          <w:sz w:val="22"/>
        </w:rPr>
        <w:t>Clique</w:t>
      </w:r>
      <w:r w:rsidR="00113DAB" w:rsidRPr="00584C0D">
        <w:rPr>
          <w:rFonts w:ascii="Arial Narrow" w:hAnsi="Arial Narrow"/>
          <w:sz w:val="22"/>
        </w:rPr>
        <w:t xml:space="preserve"> em </w:t>
      </w:r>
      <w:r w:rsidR="00113DAB" w:rsidRPr="00B46618">
        <w:rPr>
          <w:rFonts w:ascii="Arial Narrow" w:hAnsi="Arial Narrow"/>
          <w:sz w:val="22"/>
        </w:rPr>
        <w:t>Cadastrar procuração</w:t>
      </w:r>
      <w:r w:rsidR="00113DAB" w:rsidRPr="00584C0D">
        <w:rPr>
          <w:rFonts w:ascii="Arial Narrow" w:hAnsi="Arial Narrow"/>
          <w:sz w:val="22"/>
        </w:rPr>
        <w:t xml:space="preserve">, ou </w:t>
      </w:r>
      <w:r w:rsidR="00113DAB" w:rsidRPr="00B46618">
        <w:rPr>
          <w:rFonts w:ascii="Arial Narrow" w:hAnsi="Arial Narrow"/>
          <w:sz w:val="22"/>
        </w:rPr>
        <w:t>Limpar</w:t>
      </w:r>
      <w:r w:rsidR="00113DAB" w:rsidRPr="00584C0D">
        <w:rPr>
          <w:rFonts w:ascii="Arial Narrow" w:hAnsi="Arial Narrow"/>
          <w:sz w:val="22"/>
        </w:rPr>
        <w:t xml:space="preserve"> ou </w:t>
      </w:r>
      <w:r w:rsidR="00113DAB" w:rsidRPr="00B46618">
        <w:rPr>
          <w:rFonts w:ascii="Arial Narrow" w:hAnsi="Arial Narrow"/>
          <w:sz w:val="22"/>
        </w:rPr>
        <w:t>Voltar</w:t>
      </w:r>
      <w:r w:rsidR="00113DAB" w:rsidRPr="00584C0D">
        <w:rPr>
          <w:rFonts w:ascii="Arial Narrow" w:hAnsi="Arial Narrow"/>
          <w:sz w:val="22"/>
        </w:rPr>
        <w:t>.</w:t>
      </w:r>
    </w:p>
    <w:p w:rsidR="00A759DA" w:rsidRPr="00584C0D" w:rsidRDefault="00584C0D" w:rsidP="00E46FF2">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113DAB" w:rsidRPr="00584C0D">
        <w:rPr>
          <w:rFonts w:ascii="Arial Narrow" w:hAnsi="Arial Narrow"/>
          <w:sz w:val="22"/>
        </w:rPr>
        <w:t>A assinatura digital será verificada quanto a sua existência, prazo e validade para a pessoa jurídica identificada na ECF, no início do processo de transmissão do arquivo digital.</w:t>
      </w:r>
    </w:p>
    <w:p w:rsidR="008677D1" w:rsidRPr="00E142DC" w:rsidRDefault="009F1C31" w:rsidP="00E142DC">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A759DA" w:rsidRPr="00584C0D">
        <w:rPr>
          <w:rFonts w:ascii="Arial Narrow" w:hAnsi="Arial Narrow"/>
          <w:sz w:val="22"/>
        </w:rPr>
        <w:t xml:space="preserve">O PVA tem ainda as funcionalidades de visualização da escrituração e de </w:t>
      </w:r>
      <w:r w:rsidR="00E142DC">
        <w:rPr>
          <w:rFonts w:ascii="Arial Narrow" w:hAnsi="Arial Narrow"/>
          <w:sz w:val="22"/>
        </w:rPr>
        <w:t xml:space="preserve">geração recuperação de backup. </w:t>
      </w:r>
    </w:p>
    <w:p w:rsidR="00CC54BE" w:rsidRDefault="00CC54BE">
      <w:pPr>
        <w:spacing w:after="0" w:line="240" w:lineRule="auto"/>
        <w:rPr>
          <w:lang w:eastAsia="pt-BR"/>
        </w:rPr>
      </w:pPr>
      <w:r>
        <w:rPr>
          <w:lang w:eastAsia="pt-BR"/>
        </w:rPr>
        <w:br w:type="page"/>
      </w:r>
    </w:p>
    <w:p w:rsidR="00A759DA" w:rsidRDefault="00A759DA" w:rsidP="00E923F0">
      <w:pPr>
        <w:pStyle w:val="Estilo2"/>
        <w:numPr>
          <w:ilvl w:val="1"/>
          <w:numId w:val="23"/>
        </w:numPr>
      </w:pPr>
      <w:bookmarkStart w:id="64" w:name="_Toc420573699"/>
      <w:r w:rsidRPr="000A237A">
        <w:t>Fluxo de utilização do SPED</w:t>
      </w:r>
      <w:bookmarkEnd w:id="64"/>
    </w:p>
    <w:p w:rsidR="00662EF6" w:rsidRPr="00662EF6" w:rsidRDefault="00662EF6" w:rsidP="00662EF6">
      <w:pPr>
        <w:rPr>
          <w:lang w:eastAsia="pt-BR"/>
        </w:rPr>
      </w:pPr>
    </w:p>
    <w:p w:rsidR="00A759DA" w:rsidRPr="0037385C" w:rsidRDefault="00A759DA" w:rsidP="00D15851">
      <w:pPr>
        <w:jc w:val="center"/>
        <w:rPr>
          <w:szCs w:val="20"/>
        </w:rPr>
      </w:pPr>
      <w:r>
        <w:rPr>
          <w:noProof/>
          <w:szCs w:val="20"/>
          <w:lang w:eastAsia="pt-BR"/>
        </w:rPr>
        <w:drawing>
          <wp:inline distT="0" distB="0" distL="0" distR="0" wp14:anchorId="7C51F07A" wp14:editId="6E837D04">
            <wp:extent cx="5691115" cy="4050140"/>
            <wp:effectExtent l="0" t="0" r="0" b="0"/>
            <wp:docPr id="548"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7"/>
                    <pic:cNvPicPr>
                      <a:picLocks noChangeAspect="1" noChangeArrowheads="1"/>
                    </pic:cNvPicPr>
                  </pic:nvPicPr>
                  <pic:blipFill>
                    <a:blip r:embed="rId15" cstate="print"/>
                    <a:srcRect/>
                    <a:stretch>
                      <a:fillRect/>
                    </a:stretch>
                  </pic:blipFill>
                  <pic:spPr bwMode="auto">
                    <a:xfrm>
                      <a:off x="0" y="0"/>
                      <a:ext cx="5701724" cy="4057690"/>
                    </a:xfrm>
                    <a:prstGeom prst="rect">
                      <a:avLst/>
                    </a:prstGeom>
                    <a:noFill/>
                    <a:ln w="9525">
                      <a:noFill/>
                      <a:miter lim="800000"/>
                      <a:headEnd/>
                      <a:tailEnd/>
                    </a:ln>
                  </pic:spPr>
                </pic:pic>
              </a:graphicData>
            </a:graphic>
          </wp:inline>
        </w:drawing>
      </w:r>
    </w:p>
    <w:p w:rsidR="00A759DA" w:rsidRDefault="00A759DA" w:rsidP="00A759DA">
      <w:pPr>
        <w:spacing w:after="0" w:line="240" w:lineRule="auto"/>
      </w:pPr>
      <w:r>
        <w:br w:type="page"/>
      </w:r>
    </w:p>
    <w:p w:rsidR="00A759DA" w:rsidRDefault="00A759DA" w:rsidP="009B6C66">
      <w:pPr>
        <w:pStyle w:val="Ttulo3"/>
      </w:pPr>
      <w:bookmarkStart w:id="65" w:name="_Toc420573700"/>
      <w:r w:rsidRPr="000A237A">
        <w:lastRenderedPageBreak/>
        <w:t>Legislação</w:t>
      </w:r>
      <w:bookmarkEnd w:id="65"/>
      <w:r w:rsidRPr="0037385C">
        <w:t xml:space="preserve"> </w:t>
      </w:r>
    </w:p>
    <w:p w:rsidR="00C41A2A" w:rsidRPr="009F1C31" w:rsidRDefault="00C41A2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F1C31">
        <w:rPr>
          <w:rFonts w:ascii="Arial Narrow" w:hAnsi="Arial Narrow"/>
          <w:sz w:val="22"/>
        </w:rPr>
        <w:t xml:space="preserve">Decreto no 6.022, de 22 de janeiro de 2007, e alterações posteriores – Instituiu o Sistema Público de Escrituração Digital - SPED. </w:t>
      </w:r>
    </w:p>
    <w:p w:rsidR="00C41A2A" w:rsidRPr="009F1C31" w:rsidRDefault="00C41A2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F1C31">
        <w:rPr>
          <w:rFonts w:ascii="Arial Narrow" w:hAnsi="Arial Narrow"/>
          <w:sz w:val="22"/>
        </w:rPr>
        <w:t>Instrução Normativa RFB no 1.420, de 19 de dezembro de 2013, e alterações posteriores – Dispõe sobre a Escr</w:t>
      </w:r>
      <w:r w:rsidR="006B1924">
        <w:rPr>
          <w:rFonts w:ascii="Arial Narrow" w:hAnsi="Arial Narrow"/>
          <w:sz w:val="22"/>
        </w:rPr>
        <w:t>ituração Contábil Digital (ECD).</w:t>
      </w:r>
    </w:p>
    <w:p w:rsidR="00EA6C1E" w:rsidRPr="009F1C31" w:rsidRDefault="00C41A2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F1C31">
        <w:rPr>
          <w:rFonts w:ascii="Arial Narrow" w:hAnsi="Arial Narrow"/>
          <w:sz w:val="22"/>
        </w:rPr>
        <w:t>Instrução Normativa RFB no 1.422, de 19 de dezembro de 2013, e alterações posteriores – Dispõe sobre a Escrituração Contábil Fiscal (ECF).</w:t>
      </w:r>
    </w:p>
    <w:p w:rsidR="00DC432C" w:rsidRPr="009F1C31" w:rsidRDefault="00A810C5"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F1C31">
        <w:rPr>
          <w:rFonts w:ascii="Arial Narrow" w:hAnsi="Arial Narrow"/>
          <w:sz w:val="22"/>
        </w:rPr>
        <w:t xml:space="preserve">Legislação para </w:t>
      </w:r>
      <w:r w:rsidR="00A759DA" w:rsidRPr="009F1C31">
        <w:rPr>
          <w:rFonts w:ascii="Arial Narrow" w:hAnsi="Arial Narrow"/>
          <w:sz w:val="22"/>
        </w:rPr>
        <w:t>Leiaute do arquivo</w:t>
      </w:r>
      <w:r w:rsidRPr="009F1C31">
        <w:rPr>
          <w:rFonts w:ascii="Arial Narrow" w:hAnsi="Arial Narrow"/>
          <w:sz w:val="22"/>
        </w:rPr>
        <w:t xml:space="preserve"> da ECF</w:t>
      </w:r>
      <w:r w:rsidR="00C41A2A" w:rsidRPr="009F1C31">
        <w:rPr>
          <w:rFonts w:ascii="Arial Narrow" w:hAnsi="Arial Narrow"/>
          <w:sz w:val="22"/>
        </w:rPr>
        <w:t xml:space="preserve">, </w:t>
      </w:r>
      <w:r w:rsidR="00EA6C1E" w:rsidRPr="009F1C31">
        <w:rPr>
          <w:rFonts w:ascii="Arial Narrow" w:hAnsi="Arial Narrow"/>
          <w:sz w:val="22"/>
        </w:rPr>
        <w:t xml:space="preserve">Anexo ao Ato Declaratório Executivo </w:t>
      </w:r>
      <w:proofErr w:type="spellStart"/>
      <w:r w:rsidR="00EA6C1E" w:rsidRPr="009F1C31">
        <w:rPr>
          <w:rFonts w:ascii="Arial Narrow" w:hAnsi="Arial Narrow"/>
          <w:sz w:val="22"/>
        </w:rPr>
        <w:t>Cofis</w:t>
      </w:r>
      <w:proofErr w:type="spellEnd"/>
      <w:r w:rsidR="00EA6C1E" w:rsidRPr="009F1C31">
        <w:rPr>
          <w:rFonts w:ascii="Arial Narrow" w:hAnsi="Arial Narrow"/>
          <w:sz w:val="22"/>
        </w:rPr>
        <w:t xml:space="preserve"> no 20/2015</w:t>
      </w:r>
    </w:p>
    <w:p w:rsidR="001C5D90" w:rsidRDefault="00DC432C"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6B1924">
        <w:rPr>
          <w:rFonts w:ascii="Arial Narrow" w:hAnsi="Arial Narrow"/>
          <w:sz w:val="22"/>
        </w:rPr>
        <w:t>L</w:t>
      </w:r>
      <w:r w:rsidR="006B1924" w:rsidRPr="006B1924">
        <w:rPr>
          <w:rFonts w:ascii="Arial Narrow" w:hAnsi="Arial Narrow"/>
          <w:sz w:val="22"/>
        </w:rPr>
        <w:t xml:space="preserve">ink de legislação completa do ECF </w:t>
      </w:r>
      <w:hyperlink r:id="rId16" w:history="1">
        <w:bookmarkStart w:id="66" w:name="_Toc420567620"/>
        <w:r w:rsidR="001C5D90" w:rsidRPr="006B1924">
          <w:rPr>
            <w:rStyle w:val="Hyperlink"/>
            <w:rFonts w:ascii="Arial Narrow" w:hAnsi="Arial Narrow"/>
            <w:sz w:val="22"/>
          </w:rPr>
          <w:t>http://www1.receita.fazenda.gov.br/sistemas/ecf/legislacao.htm</w:t>
        </w:r>
        <w:bookmarkEnd w:id="66"/>
      </w:hyperlink>
    </w:p>
    <w:p w:rsidR="006B1924" w:rsidRPr="006B1924" w:rsidRDefault="006B1924" w:rsidP="006B1924">
      <w:pPr>
        <w:pStyle w:val="PargrafodaLista"/>
        <w:spacing w:beforeLines="20" w:before="48" w:afterLines="20" w:after="48" w:line="360" w:lineRule="auto"/>
        <w:ind w:left="1133" w:right="425"/>
        <w:jc w:val="both"/>
        <w:rPr>
          <w:rFonts w:ascii="Arial Narrow" w:hAnsi="Arial Narrow"/>
          <w:sz w:val="22"/>
        </w:rPr>
      </w:pPr>
    </w:p>
    <w:p w:rsidR="00A759DA" w:rsidRPr="000A237A" w:rsidRDefault="00A759DA" w:rsidP="009B6C66">
      <w:pPr>
        <w:pStyle w:val="Ttulo3"/>
      </w:pPr>
      <w:bookmarkStart w:id="67" w:name="_Toc420573701"/>
      <w:r w:rsidRPr="000A237A">
        <w:t>Tabelas de Código</w:t>
      </w:r>
      <w:bookmarkEnd w:id="67"/>
    </w:p>
    <w:p w:rsidR="00A759DA" w:rsidRPr="00F068B6"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7" w:tgtFrame="_blank" w:history="1">
        <w:r w:rsidR="00A759DA" w:rsidRPr="00F068B6">
          <w:rPr>
            <w:rFonts w:ascii="Arial Narrow" w:hAnsi="Arial Narrow"/>
            <w:sz w:val="22"/>
          </w:rPr>
          <w:t xml:space="preserve">Plano de contas das instituições financeiras – </w:t>
        </w:r>
        <w:proofErr w:type="spellStart"/>
        <w:r w:rsidR="00A759DA" w:rsidRPr="00F068B6">
          <w:rPr>
            <w:rFonts w:ascii="Arial Narrow" w:hAnsi="Arial Narrow"/>
            <w:sz w:val="22"/>
          </w:rPr>
          <w:t>Cosif</w:t>
        </w:r>
        <w:proofErr w:type="spellEnd"/>
      </w:hyperlink>
      <w:r w:rsidR="00A759DA" w:rsidRPr="00F068B6">
        <w:rPr>
          <w:rFonts w:ascii="Arial Narrow" w:hAnsi="Arial Narrow"/>
          <w:sz w:val="22"/>
        </w:rPr>
        <w:t xml:space="preserve"> </w:t>
      </w:r>
    </w:p>
    <w:p w:rsidR="00A759DA" w:rsidRPr="00F068B6"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8" w:tgtFrame="_blank" w:history="1">
        <w:r w:rsidR="00A759DA" w:rsidRPr="00F068B6">
          <w:rPr>
            <w:rFonts w:ascii="Arial Narrow" w:hAnsi="Arial Narrow"/>
            <w:sz w:val="22"/>
          </w:rPr>
          <w:t>Tabela de Países</w:t>
        </w:r>
      </w:hyperlink>
      <w:r w:rsidR="00A759DA" w:rsidRPr="00F068B6">
        <w:rPr>
          <w:rFonts w:ascii="Arial Narrow" w:hAnsi="Arial Narrow"/>
          <w:sz w:val="22"/>
        </w:rPr>
        <w:t xml:space="preserve"> </w:t>
      </w:r>
    </w:p>
    <w:p w:rsidR="00A759DA" w:rsidRPr="00F068B6"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19" w:anchor="download" w:tgtFrame="_blank" w:history="1">
        <w:r w:rsidR="00A759DA" w:rsidRPr="00F068B6">
          <w:rPr>
            <w:rFonts w:ascii="Arial Narrow" w:hAnsi="Arial Narrow"/>
            <w:sz w:val="22"/>
          </w:rPr>
          <w:t>Tabela de Municípios</w:t>
        </w:r>
      </w:hyperlink>
      <w:r w:rsidR="00A759DA" w:rsidRPr="00F068B6">
        <w:rPr>
          <w:rFonts w:ascii="Arial Narrow" w:hAnsi="Arial Narrow"/>
          <w:sz w:val="22"/>
        </w:rPr>
        <w:t xml:space="preserve"> (no sitio (site) do IBGE: menu Download &gt; Geociências &gt; Organização) </w:t>
      </w:r>
    </w:p>
    <w:p w:rsidR="00A759DA" w:rsidRPr="00F068B6"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20" w:tgtFrame="_blank" w:history="1">
        <w:r w:rsidR="00A759DA" w:rsidRPr="00F068B6">
          <w:rPr>
            <w:rFonts w:ascii="Arial Narrow" w:hAnsi="Arial Narrow"/>
            <w:sz w:val="22"/>
          </w:rPr>
          <w:t>Tabela de qualificação dos assinantes</w:t>
        </w:r>
      </w:hyperlink>
      <w:r w:rsidR="00A759DA" w:rsidRPr="00F068B6">
        <w:rPr>
          <w:rFonts w:ascii="Arial Narrow" w:hAnsi="Arial Narrow"/>
          <w:sz w:val="22"/>
        </w:rPr>
        <w:t xml:space="preserve"> (art.10, § 1º da Instrução Normativa DNRC nº 107/08) </w:t>
      </w:r>
    </w:p>
    <w:p w:rsidR="00A759DA" w:rsidRPr="00F068B6" w:rsidRDefault="006258B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hyperlink r:id="rId21" w:tgtFrame="_blank" w:history="1">
        <w:r w:rsidR="00A759DA" w:rsidRPr="00F068B6">
          <w:rPr>
            <w:rFonts w:ascii="Arial Narrow" w:hAnsi="Arial Narrow"/>
            <w:sz w:val="22"/>
          </w:rPr>
          <w:t>Tabelas mantidas pela Receita Federal</w:t>
        </w:r>
      </w:hyperlink>
      <w:r w:rsidR="00A759DA" w:rsidRPr="00F068B6">
        <w:rPr>
          <w:rFonts w:ascii="Arial Narrow" w:hAnsi="Arial Narrow"/>
          <w:sz w:val="22"/>
        </w:rPr>
        <w:t xml:space="preserve"> </w:t>
      </w:r>
    </w:p>
    <w:p w:rsidR="00A759DA" w:rsidRPr="00F068B6"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 xml:space="preserve">Indicador de situação especial </w:t>
      </w:r>
    </w:p>
    <w:p w:rsidR="00A759DA" w:rsidRPr="00F068B6"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 xml:space="preserve">Código da instituição responsável pela administração do cadastro </w:t>
      </w:r>
    </w:p>
    <w:p w:rsidR="00A759DA" w:rsidRPr="00F068B6"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 xml:space="preserve">Código do relacionamento </w:t>
      </w:r>
    </w:p>
    <w:p w:rsidR="00A759DA" w:rsidRPr="00F068B6"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 xml:space="preserve">Código da natureza da conta/grupo de contas </w:t>
      </w:r>
    </w:p>
    <w:p w:rsidR="00A759DA" w:rsidRPr="00F068B6"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 xml:space="preserve">Código da entidade responsável pela manutenção do plano de contas referencial </w:t>
      </w:r>
    </w:p>
    <w:p w:rsidR="00826CAE" w:rsidRPr="006B1924"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F068B6">
        <w:rPr>
          <w:rFonts w:ascii="Arial Narrow" w:hAnsi="Arial Narrow"/>
          <w:sz w:val="22"/>
        </w:rPr>
        <w:t>Plano de Contas Referencial</w:t>
      </w:r>
    </w:p>
    <w:p w:rsidR="00A759DA" w:rsidRPr="00690A85" w:rsidRDefault="00A759DA" w:rsidP="009B6C66">
      <w:pPr>
        <w:pStyle w:val="Ttulo3"/>
      </w:pPr>
      <w:bookmarkStart w:id="68" w:name="_Toc420573702"/>
      <w:r w:rsidRPr="00690A85">
        <w:t>Procedimento de Instalação</w:t>
      </w:r>
      <w:bookmarkEnd w:id="68"/>
    </w:p>
    <w:p w:rsidR="00A759DA" w:rsidRPr="00B3214E" w:rsidRDefault="00B3214E" w:rsidP="00826CAE">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B3214E">
        <w:rPr>
          <w:rFonts w:ascii="Arial Narrow" w:hAnsi="Arial Narrow"/>
          <w:sz w:val="22"/>
        </w:rPr>
        <w:t xml:space="preserve">Os procedimentos para efetuar a instalação da Escrituração Contábil </w:t>
      </w:r>
      <w:r w:rsidR="00EA6C1E" w:rsidRPr="00B3214E">
        <w:rPr>
          <w:rFonts w:ascii="Arial Narrow" w:hAnsi="Arial Narrow"/>
          <w:sz w:val="22"/>
        </w:rPr>
        <w:t>Fiscal</w:t>
      </w:r>
      <w:r w:rsidR="00A759DA" w:rsidRPr="00B3214E">
        <w:rPr>
          <w:rFonts w:ascii="Arial Narrow" w:hAnsi="Arial Narrow"/>
          <w:sz w:val="22"/>
        </w:rPr>
        <w:t xml:space="preserve"> – EC</w:t>
      </w:r>
      <w:r w:rsidR="00EA6C1E" w:rsidRPr="00B3214E">
        <w:rPr>
          <w:rFonts w:ascii="Arial Narrow" w:hAnsi="Arial Narrow"/>
          <w:sz w:val="22"/>
        </w:rPr>
        <w:t>F</w:t>
      </w:r>
      <w:r w:rsidR="00A759DA" w:rsidRPr="00B3214E">
        <w:rPr>
          <w:rFonts w:ascii="Arial Narrow" w:hAnsi="Arial Narrow"/>
          <w:sz w:val="22"/>
        </w:rPr>
        <w:t xml:space="preserve"> são simples. Para tanto, </w:t>
      </w:r>
      <w:r w:rsidR="00A521B9" w:rsidRPr="00B3214E">
        <w:rPr>
          <w:rFonts w:ascii="Arial Narrow" w:hAnsi="Arial Narrow"/>
          <w:sz w:val="22"/>
        </w:rPr>
        <w:t>deve-se seguir os passos abaixo</w:t>
      </w:r>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69" w:name="ProcedimentoParaAtualização"/>
      <w:bookmarkStart w:id="70" w:name="_Toc420573514"/>
      <w:bookmarkStart w:id="71" w:name="_Toc420573604"/>
      <w:bookmarkStart w:id="72" w:name="_Toc420573703"/>
      <w:bookmarkEnd w:id="70"/>
      <w:bookmarkEnd w:id="71"/>
      <w:bookmarkEnd w:id="72"/>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73" w:name="_Toc420573515"/>
      <w:bookmarkStart w:id="74" w:name="_Toc420573605"/>
      <w:bookmarkStart w:id="75" w:name="_Toc420573704"/>
      <w:bookmarkEnd w:id="73"/>
      <w:bookmarkEnd w:id="74"/>
      <w:bookmarkEnd w:id="75"/>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76" w:name="_Toc420573516"/>
      <w:bookmarkStart w:id="77" w:name="_Toc420573606"/>
      <w:bookmarkStart w:id="78" w:name="_Toc420573705"/>
      <w:bookmarkEnd w:id="76"/>
      <w:bookmarkEnd w:id="77"/>
      <w:bookmarkEnd w:id="78"/>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79" w:name="_Toc420573517"/>
      <w:bookmarkStart w:id="80" w:name="_Toc420573607"/>
      <w:bookmarkStart w:id="81" w:name="_Toc420573706"/>
      <w:bookmarkEnd w:id="79"/>
      <w:bookmarkEnd w:id="80"/>
      <w:bookmarkEnd w:id="81"/>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82" w:name="_Toc420573518"/>
      <w:bookmarkStart w:id="83" w:name="_Toc420573608"/>
      <w:bookmarkStart w:id="84" w:name="_Toc420573707"/>
      <w:bookmarkEnd w:id="82"/>
      <w:bookmarkEnd w:id="83"/>
      <w:bookmarkEnd w:id="84"/>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85" w:name="_Toc420573519"/>
      <w:bookmarkStart w:id="86" w:name="_Toc420573609"/>
      <w:bookmarkStart w:id="87" w:name="_Toc420573708"/>
      <w:bookmarkEnd w:id="85"/>
      <w:bookmarkEnd w:id="86"/>
      <w:bookmarkEnd w:id="87"/>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88" w:name="_Toc420573520"/>
      <w:bookmarkStart w:id="89" w:name="_Toc420573610"/>
      <w:bookmarkStart w:id="90" w:name="_Toc420573709"/>
      <w:bookmarkEnd w:id="88"/>
      <w:bookmarkEnd w:id="89"/>
      <w:bookmarkEnd w:id="90"/>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91" w:name="_Toc420573521"/>
      <w:bookmarkStart w:id="92" w:name="_Toc420573611"/>
      <w:bookmarkStart w:id="93" w:name="_Toc420573710"/>
      <w:bookmarkEnd w:id="91"/>
      <w:bookmarkEnd w:id="92"/>
      <w:bookmarkEnd w:id="93"/>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94" w:name="_Toc420573522"/>
      <w:bookmarkStart w:id="95" w:name="_Toc420573612"/>
      <w:bookmarkStart w:id="96" w:name="_Toc420573711"/>
      <w:bookmarkEnd w:id="94"/>
      <w:bookmarkEnd w:id="95"/>
      <w:bookmarkEnd w:id="96"/>
    </w:p>
    <w:p w:rsidR="00263CF2" w:rsidRPr="00263CF2" w:rsidRDefault="00263CF2" w:rsidP="00E923F0">
      <w:pPr>
        <w:pStyle w:val="PargrafodaLista"/>
        <w:keepNext/>
        <w:keepLines/>
        <w:numPr>
          <w:ilvl w:val="0"/>
          <w:numId w:val="22"/>
        </w:numPr>
        <w:spacing w:before="200" w:after="0"/>
        <w:contextualSpacing w:val="0"/>
        <w:outlineLvl w:val="1"/>
        <w:rPr>
          <w:rFonts w:ascii="Arial Narrow" w:eastAsia="Times New Roman" w:hAnsi="Arial Narrow"/>
          <w:b/>
          <w:bCs/>
          <w:iCs/>
          <w:noProof/>
          <w:vanish/>
          <w:color w:val="009ABD"/>
          <w:sz w:val="28"/>
          <w:szCs w:val="24"/>
          <w:lang w:eastAsia="pt-BR"/>
        </w:rPr>
      </w:pPr>
      <w:bookmarkStart w:id="97" w:name="_Toc420573523"/>
      <w:bookmarkStart w:id="98" w:name="_Toc420573613"/>
      <w:bookmarkStart w:id="99" w:name="_Toc420573712"/>
      <w:bookmarkEnd w:id="97"/>
      <w:bookmarkEnd w:id="98"/>
      <w:bookmarkEnd w:id="99"/>
    </w:p>
    <w:p w:rsidR="00A759DA" w:rsidRPr="0037385C" w:rsidRDefault="00A759DA" w:rsidP="00E923F0">
      <w:pPr>
        <w:pStyle w:val="Estilo2"/>
        <w:numPr>
          <w:ilvl w:val="1"/>
          <w:numId w:val="23"/>
        </w:numPr>
      </w:pPr>
      <w:bookmarkStart w:id="100" w:name="_Toc420573713"/>
      <w:r w:rsidRPr="0037385C">
        <w:t>Procedimentos para atualização</w:t>
      </w:r>
      <w:bookmarkEnd w:id="100"/>
      <w:r w:rsidRPr="0037385C">
        <w:t xml:space="preserve"> </w:t>
      </w:r>
    </w:p>
    <w:bookmarkEnd w:id="69"/>
    <w:p w:rsidR="00EA6C1E" w:rsidRPr="00B3214E" w:rsidRDefault="00B3214E" w:rsidP="00974EBD">
      <w:pPr>
        <w:spacing w:before="20" w:after="20" w:line="360" w:lineRule="auto"/>
        <w:ind w:left="425" w:right="425" w:firstLine="709"/>
        <w:jc w:val="both"/>
        <w:rPr>
          <w:rFonts w:ascii="Arial Narrow" w:hAnsi="Arial Narrow"/>
          <w:sz w:val="22"/>
        </w:rPr>
      </w:pPr>
      <w:r>
        <w:tab/>
      </w:r>
      <w:r w:rsidR="00A759DA" w:rsidRPr="00B3214E">
        <w:rPr>
          <w:rFonts w:ascii="Arial Narrow" w:hAnsi="Arial Narrow"/>
          <w:sz w:val="22"/>
        </w:rPr>
        <w:t xml:space="preserve">Para atualização do RPO, é preciso aplicar a patch disponibilizada no pacote de instalação. </w:t>
      </w:r>
    </w:p>
    <w:p w:rsidR="00A759DA" w:rsidRDefault="00A759DA" w:rsidP="00E923F0">
      <w:pPr>
        <w:pStyle w:val="Estilo2"/>
        <w:numPr>
          <w:ilvl w:val="1"/>
          <w:numId w:val="23"/>
        </w:numPr>
      </w:pPr>
      <w:bookmarkStart w:id="101" w:name="CompatibilizadorDaBaseContabilParaEcd"/>
      <w:bookmarkStart w:id="102" w:name="_Toc199575110"/>
      <w:bookmarkStart w:id="103" w:name="_Toc420573714"/>
      <w:bookmarkStart w:id="104" w:name="_GoBack"/>
      <w:r>
        <w:t>Compatibilizador da base Contábil para EC</w:t>
      </w:r>
      <w:r w:rsidR="00010D87">
        <w:t>F</w:t>
      </w:r>
      <w:bookmarkEnd w:id="103"/>
    </w:p>
    <w:bookmarkEnd w:id="101"/>
    <w:bookmarkEnd w:id="104"/>
    <w:p w:rsidR="008D6E2F" w:rsidRPr="008D6E2F" w:rsidRDefault="008D6E2F" w:rsidP="00974EBD">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A759DA" w:rsidRPr="008D6E2F">
        <w:rPr>
          <w:rFonts w:ascii="Arial Narrow" w:hAnsi="Arial Narrow"/>
          <w:sz w:val="22"/>
          <w:lang w:eastAsia="pt-BR"/>
        </w:rPr>
        <w:t xml:space="preserve">Execute o </w:t>
      </w:r>
      <w:proofErr w:type="spellStart"/>
      <w:r w:rsidR="00A759DA" w:rsidRPr="008D6E2F">
        <w:rPr>
          <w:rFonts w:ascii="Arial Narrow" w:hAnsi="Arial Narrow"/>
          <w:sz w:val="22"/>
          <w:lang w:eastAsia="pt-BR"/>
        </w:rPr>
        <w:t>compatibilizador</w:t>
      </w:r>
      <w:proofErr w:type="spellEnd"/>
      <w:r w:rsidR="00A759DA" w:rsidRPr="008D6E2F">
        <w:rPr>
          <w:rFonts w:ascii="Arial Narrow" w:hAnsi="Arial Narrow"/>
          <w:sz w:val="22"/>
          <w:lang w:eastAsia="pt-BR"/>
        </w:rPr>
        <w:t xml:space="preserve"> do SIGACTB </w:t>
      </w:r>
      <w:r w:rsidR="00A759DA" w:rsidRPr="006B1924">
        <w:rPr>
          <w:rFonts w:ascii="Arial Narrow" w:hAnsi="Arial Narrow"/>
          <w:b/>
          <w:sz w:val="22"/>
          <w:lang w:eastAsia="pt-BR"/>
        </w:rPr>
        <w:t>(U_UPDCTB)</w:t>
      </w:r>
      <w:r w:rsidR="00A759DA" w:rsidRPr="008D6E2F">
        <w:rPr>
          <w:rFonts w:ascii="Arial Narrow" w:hAnsi="Arial Narrow"/>
          <w:sz w:val="22"/>
          <w:lang w:eastAsia="pt-BR"/>
        </w:rPr>
        <w:t>, para criar as tabelas utilizadas pela ECD</w:t>
      </w:r>
      <w:r w:rsidR="00F14562" w:rsidRPr="008D6E2F">
        <w:rPr>
          <w:rFonts w:ascii="Arial Narrow" w:hAnsi="Arial Narrow"/>
          <w:sz w:val="22"/>
          <w:lang w:eastAsia="pt-BR"/>
        </w:rPr>
        <w:t>/ECF</w:t>
      </w:r>
      <w:r w:rsidR="00974EBD">
        <w:rPr>
          <w:rFonts w:ascii="Arial Narrow" w:hAnsi="Arial Narrow"/>
          <w:sz w:val="22"/>
          <w:lang w:eastAsia="pt-BR"/>
        </w:rPr>
        <w:t>.</w:t>
      </w:r>
    </w:p>
    <w:p w:rsidR="00A759DA" w:rsidRPr="00F2040F" w:rsidRDefault="008D6E2F" w:rsidP="00974EBD">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A759DA" w:rsidRPr="008D6E2F">
        <w:rPr>
          <w:rFonts w:ascii="Arial Narrow" w:hAnsi="Arial Narrow"/>
          <w:sz w:val="22"/>
          <w:lang w:eastAsia="pt-BR"/>
        </w:rPr>
        <w:t>As tabelas criadas</w:t>
      </w:r>
      <w:r w:rsidR="0068566E" w:rsidRPr="008D6E2F">
        <w:rPr>
          <w:rFonts w:ascii="Arial Narrow" w:hAnsi="Arial Narrow"/>
          <w:sz w:val="22"/>
          <w:lang w:eastAsia="pt-BR"/>
        </w:rPr>
        <w:t>/alteradas</w:t>
      </w:r>
      <w:r w:rsidR="00A759DA" w:rsidRPr="008D6E2F">
        <w:rPr>
          <w:rFonts w:ascii="Arial Narrow" w:hAnsi="Arial Narrow"/>
          <w:sz w:val="22"/>
          <w:lang w:eastAsia="pt-BR"/>
        </w:rPr>
        <w:t xml:space="preserve"> pelo </w:t>
      </w:r>
      <w:proofErr w:type="spellStart"/>
      <w:r w:rsidR="00A759DA" w:rsidRPr="008D6E2F">
        <w:rPr>
          <w:rFonts w:ascii="Arial Narrow" w:hAnsi="Arial Narrow"/>
          <w:sz w:val="22"/>
          <w:lang w:eastAsia="pt-BR"/>
        </w:rPr>
        <w:t>compatibilizador</w:t>
      </w:r>
      <w:proofErr w:type="spellEnd"/>
      <w:r w:rsidR="00A759DA" w:rsidRPr="008D6E2F">
        <w:rPr>
          <w:rFonts w:ascii="Arial Narrow" w:hAnsi="Arial Narrow"/>
          <w:sz w:val="22"/>
          <w:lang w:eastAsia="pt-BR"/>
        </w:rPr>
        <w:t xml:space="preserve"> são: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CS0 – ECD Revisão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lastRenderedPageBreak/>
        <w:t>CS1 – ECD Dados complementares</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CS2 – ECD Empresa</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CS3 – Plano de Conta</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CS4 – Plano de Conta Referencial</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CS5 – ECD Centro de Custo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CS6 – ECD Visão Gerencial</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CS7 – ECD Histórico Padrão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CS8 – ECD Contabilista</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 xml:space="preserve">CS9 – ECD Participante </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 xml:space="preserve">CSA – ECD Cabeçalho das Movimentações </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 xml:space="preserve">CSB – ECD Itens de Movimentações </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CSC – ECD Balancete</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CSD – ECD Cabeçalho do Balancete</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CSE – ECD Itens do Balanço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 xml:space="preserve">CSF – ECD Balanços </w:t>
      </w:r>
      <w:proofErr w:type="spellStart"/>
      <w:r w:rsidRPr="00974EBD">
        <w:rPr>
          <w:rFonts w:ascii="Arial Narrow" w:hAnsi="Arial Narrow"/>
          <w:sz w:val="22"/>
        </w:rPr>
        <w:t>RTFb</w:t>
      </w:r>
      <w:proofErr w:type="spellEnd"/>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CSG – ECD Balancete Diário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CSH – Descrição da Pré-Validação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CSI – ECD Fórmulas da Pré-Validação</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CSX – ECD Importação de Diários</w:t>
      </w:r>
    </w:p>
    <w:p w:rsidR="00A759DA" w:rsidRPr="00974EBD" w:rsidRDefault="00A759DA"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CSY – Importação de Diários Quebra</w:t>
      </w:r>
    </w:p>
    <w:p w:rsidR="0068566E" w:rsidRPr="00974EBD" w:rsidRDefault="0068566E"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 xml:space="preserve">CSR </w:t>
      </w:r>
      <w:r w:rsidR="00A9671F" w:rsidRPr="00974EBD">
        <w:rPr>
          <w:rFonts w:ascii="Arial Narrow" w:hAnsi="Arial Narrow"/>
          <w:sz w:val="22"/>
        </w:rPr>
        <w:t>–</w:t>
      </w:r>
      <w:r w:rsidRPr="00974EBD">
        <w:rPr>
          <w:rFonts w:ascii="Arial Narrow" w:hAnsi="Arial Narrow"/>
          <w:sz w:val="22"/>
        </w:rPr>
        <w:t xml:space="preserve"> </w:t>
      </w:r>
      <w:r w:rsidR="00A9671F" w:rsidRPr="00974EBD">
        <w:rPr>
          <w:rFonts w:ascii="Arial Narrow" w:hAnsi="Arial Narrow"/>
          <w:sz w:val="22"/>
        </w:rPr>
        <w:t>Cadastro de SCP</w:t>
      </w:r>
    </w:p>
    <w:p w:rsidR="00A9671F" w:rsidRPr="00974EBD" w:rsidRDefault="00A9671F"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CST – Cadastro de Subcontas Correlatas</w:t>
      </w:r>
    </w:p>
    <w:p w:rsidR="00F068B6" w:rsidRDefault="00EA6C1E"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974EBD">
        <w:rPr>
          <w:rFonts w:ascii="Arial Narrow" w:hAnsi="Arial Narrow"/>
          <w:sz w:val="22"/>
        </w:rPr>
        <w:t>CSZ – Dados da ECF</w:t>
      </w:r>
    </w:p>
    <w:p w:rsidR="00F068B6" w:rsidRDefault="00F068B6" w:rsidP="00F068B6">
      <w:r>
        <w:br w:type="page"/>
      </w:r>
    </w:p>
    <w:p w:rsidR="00A759DA" w:rsidRPr="00CF254C" w:rsidRDefault="00A759DA" w:rsidP="009B6C66">
      <w:pPr>
        <w:pStyle w:val="Ttulo3"/>
      </w:pPr>
      <w:bookmarkStart w:id="105" w:name="Pontos_de_Atenção"/>
      <w:bookmarkStart w:id="106" w:name="_Toc420573715"/>
      <w:r w:rsidRPr="00CF254C">
        <w:lastRenderedPageBreak/>
        <w:t>Pontos de Atenção</w:t>
      </w:r>
      <w:bookmarkEnd w:id="106"/>
      <w:r w:rsidRPr="00CF254C">
        <w:t xml:space="preserve"> </w:t>
      </w:r>
    </w:p>
    <w:p w:rsidR="00F068B6" w:rsidRPr="00F068B6" w:rsidRDefault="00F068B6"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107" w:name="_Toc420567626"/>
      <w:bookmarkStart w:id="108" w:name="_Toc420573527"/>
      <w:bookmarkStart w:id="109" w:name="_Toc420573617"/>
      <w:bookmarkStart w:id="110" w:name="_Toc420573716"/>
      <w:bookmarkEnd w:id="105"/>
      <w:bookmarkEnd w:id="107"/>
      <w:bookmarkEnd w:id="108"/>
      <w:bookmarkEnd w:id="109"/>
      <w:bookmarkEnd w:id="110"/>
    </w:p>
    <w:p w:rsidR="00A759DA" w:rsidRPr="00853E15" w:rsidRDefault="00A759DA" w:rsidP="00E923F0">
      <w:pPr>
        <w:pStyle w:val="Estilo2"/>
        <w:numPr>
          <w:ilvl w:val="1"/>
          <w:numId w:val="23"/>
        </w:numPr>
      </w:pPr>
      <w:bookmarkStart w:id="111" w:name="_Toc420573717"/>
      <w:r w:rsidRPr="00853E15">
        <w:t>Cadastro de Plano de Contas (CT1)</w:t>
      </w:r>
      <w:bookmarkEnd w:id="102"/>
      <w:bookmarkEnd w:id="111"/>
    </w:p>
    <w:p w:rsidR="00A759DA" w:rsidRPr="008D6E2F" w:rsidRDefault="008D6E2F" w:rsidP="00F068B6">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8D6E2F">
        <w:rPr>
          <w:rFonts w:ascii="Arial Narrow" w:hAnsi="Arial Narrow"/>
          <w:sz w:val="22"/>
        </w:rPr>
        <w:t>Deve-se efetuar a classificação do plano de contas de acordo com a sua natureza (</w:t>
      </w:r>
      <w:r w:rsidR="00A759DA" w:rsidRPr="00F068B6">
        <w:rPr>
          <w:rFonts w:ascii="Arial Narrow" w:hAnsi="Arial Narrow"/>
          <w:b/>
          <w:sz w:val="22"/>
        </w:rPr>
        <w:t>CT1_NTSPED</w:t>
      </w:r>
      <w:r w:rsidR="00A759DA" w:rsidRPr="008D6E2F">
        <w:rPr>
          <w:rFonts w:ascii="Arial Narrow" w:hAnsi="Arial Narrow"/>
          <w:sz w:val="22"/>
        </w:rPr>
        <w:t>), assim como, a abertura de novas contas para atender o plano de contas emitido pela RFB. A RFB pede para que o contribuinte efetue essa manutenção, para uma melhor identificação das contas contábeis dos contribuintes.</w:t>
      </w:r>
    </w:p>
    <w:p w:rsidR="00F068B6" w:rsidRDefault="00A759DA" w:rsidP="00F068B6">
      <w:pPr>
        <w:spacing w:before="20" w:after="20" w:line="360" w:lineRule="auto"/>
        <w:ind w:left="425" w:right="425" w:firstLine="709"/>
        <w:jc w:val="both"/>
        <w:rPr>
          <w:rFonts w:ascii="Arial Narrow" w:eastAsia="Times New Roman" w:hAnsi="Arial Narrow" w:cs="Courier New"/>
          <w:b/>
          <w:noProof/>
          <w:color w:val="00B0F0"/>
          <w:sz w:val="22"/>
          <w:lang w:eastAsia="pt-BR"/>
        </w:rPr>
      </w:pPr>
      <w:r w:rsidRPr="00F068B6">
        <w:rPr>
          <w:rFonts w:ascii="Arial Narrow" w:eastAsia="Times New Roman" w:hAnsi="Arial Narrow" w:cs="Courier New"/>
          <w:b/>
          <w:noProof/>
          <w:color w:val="00B0F0"/>
          <w:sz w:val="22"/>
          <w:lang w:eastAsia="pt-BR"/>
        </w:rPr>
        <w:t>Importante</w:t>
      </w:r>
    </w:p>
    <w:p w:rsidR="00A759DA" w:rsidRPr="008D6E2F" w:rsidRDefault="00A759DA" w:rsidP="00F068B6">
      <w:pPr>
        <w:spacing w:before="20" w:after="20" w:line="360" w:lineRule="auto"/>
        <w:ind w:left="425" w:right="425" w:firstLine="709"/>
        <w:jc w:val="both"/>
        <w:rPr>
          <w:rFonts w:ascii="Arial Narrow" w:hAnsi="Arial Narrow"/>
          <w:sz w:val="22"/>
        </w:rPr>
      </w:pPr>
      <w:r w:rsidRPr="008D6E2F">
        <w:rPr>
          <w:rFonts w:ascii="Arial Narrow" w:hAnsi="Arial Narrow"/>
          <w:sz w:val="22"/>
        </w:rPr>
        <w:t>As empresas que utilizam uma determinada conta contábil para custo e despesa (ou vice e versa), deverão efetuar a divisão destas contas, quebrando assim a mesma em uma ou mais contas. Caso as mesmas optem pela não separação do plano de contas, deve-se analisar a possibilidade de amarração de múltiplos centros de custo em seu plano referencial.</w:t>
      </w:r>
    </w:p>
    <w:p w:rsidR="00900248" w:rsidRPr="00663F40" w:rsidRDefault="008D6E2F" w:rsidP="00663F40">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8D6E2F">
        <w:rPr>
          <w:rFonts w:ascii="Arial Narrow" w:hAnsi="Arial Narrow"/>
          <w:sz w:val="22"/>
        </w:rPr>
        <w:t>As informações das naturezas das contas são: 01-Contas de Ativo, 02-Contas de Passivo; 03-Patrimônio Líquido; 04-Contas de Resultado; 05-Conta de Compensação; 09-Outras. Essa classificação irá influenciar a geração dos dados para o SP</w:t>
      </w:r>
      <w:r w:rsidR="00900248" w:rsidRPr="008D6E2F">
        <w:rPr>
          <w:rFonts w:ascii="Arial Narrow" w:hAnsi="Arial Narrow"/>
          <w:sz w:val="22"/>
        </w:rPr>
        <w:t>ED ECF</w:t>
      </w:r>
      <w:r w:rsidR="00A759DA" w:rsidRPr="008D6E2F">
        <w:rPr>
          <w:rFonts w:ascii="Arial Narrow" w:hAnsi="Arial Narrow"/>
          <w:sz w:val="22"/>
        </w:rPr>
        <w:t>, caso ocorra de uma má classificação, o arquivo gerado poderá retornar erros de sal</w:t>
      </w:r>
      <w:r w:rsidR="00663F40">
        <w:rPr>
          <w:rFonts w:ascii="Arial Narrow" w:hAnsi="Arial Narrow"/>
          <w:sz w:val="22"/>
        </w:rPr>
        <w:t>dos, apurações e demonstrações.</w:t>
      </w:r>
    </w:p>
    <w:p w:rsidR="00900248" w:rsidRPr="006B1924" w:rsidRDefault="00A759DA" w:rsidP="00E923F0">
      <w:pPr>
        <w:pStyle w:val="Estilo2"/>
        <w:numPr>
          <w:ilvl w:val="1"/>
          <w:numId w:val="23"/>
        </w:numPr>
      </w:pPr>
      <w:bookmarkStart w:id="112" w:name="_Toc420573718"/>
      <w:r w:rsidRPr="00F068B6">
        <w:t>Plano de Contas Referencial (CVD)</w:t>
      </w:r>
      <w:bookmarkEnd w:id="112"/>
    </w:p>
    <w:p w:rsidR="00A759DA" w:rsidRPr="00171E11" w:rsidRDefault="00171E11" w:rsidP="00F068B6">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171E11">
        <w:rPr>
          <w:rFonts w:ascii="Arial Narrow" w:hAnsi="Arial Narrow"/>
          <w:sz w:val="22"/>
        </w:rPr>
        <w:t>É um plano de contas, elaborado com base na DIPJ. As empresas em geral devem usar </w:t>
      </w:r>
      <w:r w:rsidR="00900248" w:rsidRPr="00171E11">
        <w:rPr>
          <w:rFonts w:ascii="Arial Narrow" w:hAnsi="Arial Narrow"/>
          <w:sz w:val="22"/>
        </w:rPr>
        <w:t xml:space="preserve">os arquivos disponibilizados </w:t>
      </w:r>
      <w:r w:rsidR="00A759DA" w:rsidRPr="00171E11">
        <w:rPr>
          <w:rFonts w:ascii="Arial Narrow" w:hAnsi="Arial Narrow"/>
          <w:sz w:val="22"/>
        </w:rPr>
        <w:t xml:space="preserve">pela RFB pelo Ato Declaratório </w:t>
      </w:r>
      <w:r w:rsidR="00900248" w:rsidRPr="00171E11">
        <w:rPr>
          <w:rFonts w:ascii="Arial Narrow" w:hAnsi="Arial Narrow"/>
          <w:sz w:val="22"/>
        </w:rPr>
        <w:t xml:space="preserve">Executivo </w:t>
      </w:r>
      <w:proofErr w:type="spellStart"/>
      <w:r w:rsidR="00A759DA" w:rsidRPr="00171E11">
        <w:rPr>
          <w:rFonts w:ascii="Arial Narrow" w:hAnsi="Arial Narrow"/>
          <w:sz w:val="22"/>
        </w:rPr>
        <w:t>Cofis</w:t>
      </w:r>
      <w:proofErr w:type="spellEnd"/>
      <w:r w:rsidR="00A759DA" w:rsidRPr="00171E11">
        <w:rPr>
          <w:rFonts w:ascii="Arial Narrow" w:hAnsi="Arial Narrow"/>
          <w:sz w:val="22"/>
        </w:rPr>
        <w:t xml:space="preserve"> nº </w:t>
      </w:r>
      <w:r w:rsidR="00900248" w:rsidRPr="00171E11">
        <w:rPr>
          <w:rFonts w:ascii="Arial Narrow" w:hAnsi="Arial Narrow"/>
          <w:sz w:val="22"/>
        </w:rPr>
        <w:t>20</w:t>
      </w:r>
      <w:r w:rsidR="00A759DA" w:rsidRPr="00171E11">
        <w:rPr>
          <w:rFonts w:ascii="Arial Narrow" w:hAnsi="Arial Narrow"/>
          <w:sz w:val="22"/>
        </w:rPr>
        <w:t>/</w:t>
      </w:r>
      <w:r w:rsidR="00900248" w:rsidRPr="00171E11">
        <w:rPr>
          <w:rFonts w:ascii="Arial Narrow" w:hAnsi="Arial Narrow"/>
          <w:sz w:val="22"/>
        </w:rPr>
        <w:t>2015</w:t>
      </w:r>
      <w:r w:rsidR="00A759DA" w:rsidRPr="00171E11">
        <w:rPr>
          <w:rFonts w:ascii="Arial Narrow" w:hAnsi="Arial Narrow"/>
          <w:sz w:val="22"/>
        </w:rPr>
        <w:t xml:space="preserve">. </w:t>
      </w:r>
    </w:p>
    <w:p w:rsidR="00900248" w:rsidRPr="00171E11" w:rsidRDefault="00171E11" w:rsidP="00F068B6">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171E11">
        <w:rPr>
          <w:rFonts w:ascii="Arial Narrow" w:hAnsi="Arial Narrow"/>
          <w:sz w:val="22"/>
        </w:rPr>
        <w:t>O plano de contas referencial tem por finalidade estabelecer uma relação (um DE-PARA) entre as do plano de contas da empresa e um padrão da RFB</w:t>
      </w:r>
      <w:r w:rsidR="00900248" w:rsidRPr="00171E11">
        <w:rPr>
          <w:rFonts w:ascii="Arial Narrow" w:hAnsi="Arial Narrow"/>
          <w:sz w:val="22"/>
        </w:rPr>
        <w:t>.</w:t>
      </w:r>
    </w:p>
    <w:p w:rsidR="00900248" w:rsidRPr="00171E11" w:rsidRDefault="00171E11" w:rsidP="00F068B6">
      <w:pPr>
        <w:spacing w:before="20" w:after="20" w:line="360" w:lineRule="auto"/>
        <w:ind w:left="425" w:right="425" w:firstLine="709"/>
        <w:jc w:val="both"/>
        <w:rPr>
          <w:rFonts w:ascii="Arial Narrow" w:hAnsi="Arial Narrow"/>
          <w:sz w:val="22"/>
        </w:rPr>
      </w:pPr>
      <w:r>
        <w:rPr>
          <w:rFonts w:ascii="Arial Narrow" w:hAnsi="Arial Narrow"/>
          <w:sz w:val="22"/>
        </w:rPr>
        <w:tab/>
      </w:r>
      <w:r w:rsidR="00900248" w:rsidRPr="00171E11">
        <w:rPr>
          <w:rFonts w:ascii="Arial Narrow" w:hAnsi="Arial Narrow"/>
          <w:sz w:val="22"/>
        </w:rPr>
        <w:t xml:space="preserve">O </w:t>
      </w:r>
      <w:r w:rsidR="00900248" w:rsidRPr="00F068B6">
        <w:rPr>
          <w:rFonts w:ascii="Arial Narrow" w:hAnsi="Arial Narrow"/>
          <w:b/>
          <w:sz w:val="22"/>
        </w:rPr>
        <w:t>Plano de Contas Referencial</w:t>
      </w:r>
      <w:r w:rsidR="00900248" w:rsidRPr="00171E11">
        <w:rPr>
          <w:rFonts w:ascii="Arial Narrow" w:hAnsi="Arial Narrow"/>
          <w:sz w:val="22"/>
        </w:rPr>
        <w:t xml:space="preserve"> deve ser adotado o mesmo tanto para a ECF quanto para Escrituração Contábil Digital – ECD, mantendo o mesmo procedimento de amarração ao plano de contas da empresa. Para a importação deve ser concatenado os arquivos contendo as contas patrimoniais e de resultados correspondentes a forma de tributação da empresa, por exemplo, considerando que empresa é pessoa jurídica em geral - lucro real - deverá concatenar os ar</w:t>
      </w:r>
      <w:r w:rsidRPr="00171E11">
        <w:rPr>
          <w:rFonts w:ascii="Arial Narrow" w:hAnsi="Arial Narrow"/>
          <w:sz w:val="22"/>
        </w:rPr>
        <w:t>quivos referente L100A + L300A.</w:t>
      </w:r>
    </w:p>
    <w:p w:rsidR="00D76351" w:rsidRPr="00171E11" w:rsidRDefault="00F068B6" w:rsidP="00F068B6">
      <w:pPr>
        <w:spacing w:before="20" w:after="20" w:line="360" w:lineRule="auto"/>
        <w:ind w:left="425" w:right="425" w:firstLine="709"/>
        <w:jc w:val="both"/>
        <w:rPr>
          <w:rFonts w:ascii="Arial Narrow" w:eastAsia="Times New Roman" w:hAnsi="Arial Narrow" w:cs="Courier New"/>
          <w:b/>
          <w:noProof/>
          <w:color w:val="00B0F0"/>
          <w:sz w:val="22"/>
          <w:lang w:eastAsia="pt-BR"/>
        </w:rPr>
      </w:pPr>
      <w:r>
        <w:rPr>
          <w:rFonts w:ascii="Arial Narrow" w:eastAsia="Times New Roman" w:hAnsi="Arial Narrow" w:cs="Courier New"/>
          <w:b/>
          <w:noProof/>
          <w:color w:val="00B0F0"/>
          <w:sz w:val="22"/>
          <w:lang w:eastAsia="pt-BR"/>
        </w:rPr>
        <w:t xml:space="preserve">     </w:t>
      </w:r>
      <w:r w:rsidR="00D76351" w:rsidRPr="00D76351">
        <w:rPr>
          <w:rFonts w:ascii="Arial Narrow" w:eastAsia="Times New Roman" w:hAnsi="Arial Narrow" w:cs="Courier New"/>
          <w:b/>
          <w:noProof/>
          <w:color w:val="00B0F0"/>
          <w:sz w:val="22"/>
          <w:lang w:eastAsia="pt-BR"/>
        </w:rPr>
        <w:t>Importante</w:t>
      </w:r>
    </w:p>
    <w:p w:rsidR="00171E11" w:rsidRDefault="00171E11" w:rsidP="00F068B6">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2841A5" w:rsidRPr="00171E11">
        <w:rPr>
          <w:rFonts w:ascii="Arial Narrow" w:hAnsi="Arial Narrow"/>
          <w:sz w:val="22"/>
        </w:rPr>
        <w:t xml:space="preserve">Deve-se fazer a amarração de TODAS as contas, INCLUSIVE as </w:t>
      </w:r>
      <w:r w:rsidR="00F068B6" w:rsidRPr="00171E11">
        <w:rPr>
          <w:rFonts w:ascii="Arial Narrow" w:hAnsi="Arial Narrow"/>
          <w:sz w:val="22"/>
        </w:rPr>
        <w:t>sintéticas</w:t>
      </w:r>
      <w:r w:rsidR="002841A5" w:rsidRPr="00171E11">
        <w:rPr>
          <w:rFonts w:ascii="Arial Narrow" w:hAnsi="Arial Narrow"/>
          <w:sz w:val="22"/>
        </w:rPr>
        <w:t>, esses dados serão necessários para o envio de Demonstrativo de Resultado Exercício e o Balanço Patrimonial.</w:t>
      </w:r>
    </w:p>
    <w:p w:rsidR="00171E11" w:rsidRDefault="00171E11" w:rsidP="00F068B6">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900248" w:rsidRPr="00900248">
        <w:rPr>
          <w:rFonts w:ascii="Arial Narrow" w:hAnsi="Arial Narrow"/>
          <w:sz w:val="22"/>
        </w:rPr>
        <w:t>Estes arquivos encontram-se no caminho de instalação do validador PVA 3.1.8</w:t>
      </w:r>
      <w:r w:rsidR="008624E1">
        <w:rPr>
          <w:rFonts w:ascii="Arial Narrow" w:hAnsi="Arial Narrow"/>
          <w:sz w:val="22"/>
        </w:rPr>
        <w:t>, e</w:t>
      </w:r>
      <w:r w:rsidR="008624E1" w:rsidRPr="00900248">
        <w:rPr>
          <w:rFonts w:ascii="Arial Narrow" w:hAnsi="Arial Narrow"/>
          <w:sz w:val="22"/>
        </w:rPr>
        <w:t xml:space="preserve"> podem ter a nomenclatura alterada</w:t>
      </w:r>
      <w:r w:rsidR="00900248" w:rsidRPr="00900248">
        <w:rPr>
          <w:rFonts w:ascii="Arial Narrow" w:hAnsi="Arial Narrow"/>
          <w:sz w:val="22"/>
        </w:rPr>
        <w:t>:</w:t>
      </w:r>
      <w:r>
        <w:rPr>
          <w:rFonts w:ascii="Arial Narrow" w:hAnsi="Arial Narrow"/>
          <w:sz w:val="22"/>
        </w:rPr>
        <w:t xml:space="preserve"> </w:t>
      </w:r>
    </w:p>
    <w:p w:rsidR="00900248" w:rsidRPr="00900248" w:rsidRDefault="00900248" w:rsidP="00F068B6">
      <w:pPr>
        <w:spacing w:beforeLines="20" w:before="48" w:afterLines="20" w:after="48" w:line="360" w:lineRule="auto"/>
        <w:ind w:left="425" w:right="425"/>
        <w:jc w:val="both"/>
        <w:rPr>
          <w:rFonts w:ascii="Arial Narrow" w:hAnsi="Arial Narrow"/>
          <w:sz w:val="22"/>
        </w:rPr>
      </w:pPr>
      <w:r w:rsidRPr="00900248">
        <w:rPr>
          <w:rFonts w:ascii="Arial Narrow" w:hAnsi="Arial Narrow"/>
          <w:sz w:val="22"/>
        </w:rPr>
        <w:t>C:\Arquivos de Programas RFB\Programas SPED\SpedContabil30\recursos\tabelas</w:t>
      </w:r>
    </w:p>
    <w:p w:rsidR="00900248" w:rsidRPr="00900248" w:rsidRDefault="00900248" w:rsidP="00F068B6">
      <w:pPr>
        <w:spacing w:beforeLines="20" w:before="48" w:afterLines="20" w:after="48" w:line="360" w:lineRule="auto"/>
        <w:ind w:left="425" w:right="425"/>
        <w:jc w:val="both"/>
        <w:rPr>
          <w:rFonts w:ascii="Arial Narrow" w:hAnsi="Arial Narrow"/>
          <w:sz w:val="22"/>
        </w:rPr>
      </w:pPr>
      <w:r w:rsidRPr="00900248">
        <w:rPr>
          <w:rFonts w:ascii="Arial Narrow" w:hAnsi="Arial Narrow"/>
          <w:sz w:val="22"/>
        </w:rPr>
        <w:t xml:space="preserve">Arquivos: </w:t>
      </w:r>
      <w:r w:rsidRPr="00900248">
        <w:rPr>
          <w:rFonts w:ascii="Arial Narrow" w:hAnsi="Arial Narrow"/>
          <w:sz w:val="22"/>
        </w:rPr>
        <w:tab/>
        <w:t>SPEDCONTABIL_DINAMICO_2014$SPEDECF_DINAMICA_L100_A*</w:t>
      </w:r>
    </w:p>
    <w:p w:rsidR="00900248" w:rsidRPr="00900248" w:rsidRDefault="00900248" w:rsidP="00F068B6">
      <w:pPr>
        <w:spacing w:beforeLines="20" w:before="48" w:afterLines="20" w:after="48" w:line="360" w:lineRule="auto"/>
        <w:ind w:left="425" w:right="425"/>
        <w:jc w:val="both"/>
        <w:rPr>
          <w:rFonts w:ascii="Arial Narrow" w:hAnsi="Arial Narrow"/>
          <w:sz w:val="22"/>
        </w:rPr>
      </w:pPr>
      <w:r w:rsidRPr="00900248">
        <w:rPr>
          <w:rFonts w:ascii="Arial Narrow" w:hAnsi="Arial Narrow"/>
          <w:sz w:val="22"/>
        </w:rPr>
        <w:tab/>
        <w:t>SPEDCONTABIL_DINAMICO_2014$SPEDECF_DINAMICA_L300_A*</w:t>
      </w:r>
    </w:p>
    <w:p w:rsidR="002841A5" w:rsidRDefault="002841A5" w:rsidP="00900248">
      <w:pPr>
        <w:spacing w:before="20" w:afterLines="20" w:after="48" w:line="360" w:lineRule="auto"/>
        <w:ind w:left="425" w:right="425" w:firstLine="709"/>
        <w:jc w:val="both"/>
        <w:rPr>
          <w:rFonts w:ascii="Arial Narrow" w:hAnsi="Arial Narrow"/>
          <w:sz w:val="22"/>
        </w:rPr>
      </w:pPr>
    </w:p>
    <w:p w:rsidR="00A759DA" w:rsidRPr="008624E1" w:rsidRDefault="008624E1" w:rsidP="00D039F0">
      <w:pPr>
        <w:spacing w:before="20" w:after="20" w:line="360" w:lineRule="auto"/>
        <w:ind w:left="425" w:right="425" w:firstLine="709"/>
        <w:jc w:val="both"/>
        <w:rPr>
          <w:rFonts w:ascii="Arial Narrow" w:hAnsi="Arial Narrow"/>
          <w:sz w:val="22"/>
        </w:rPr>
      </w:pPr>
      <w:r>
        <w:rPr>
          <w:rFonts w:ascii="Arial Narrow" w:hAnsi="Arial Narrow"/>
          <w:sz w:val="22"/>
        </w:rPr>
        <w:lastRenderedPageBreak/>
        <w:tab/>
      </w:r>
      <w:r w:rsidR="00A759DA" w:rsidRPr="008624E1">
        <w:rPr>
          <w:rFonts w:ascii="Arial Narrow" w:hAnsi="Arial Narrow"/>
          <w:sz w:val="22"/>
        </w:rPr>
        <w:t xml:space="preserve">A amarração do plano de contas poderá ser efetuada mediante a um pré-cadastramento pela rotina de plano de contas referencial (CTBA025) e após a vinculação pelo cadastro de plano de contas. Poderão ser utilizados vários referenciais para vários centros de custo, porem essa pratica não é recomendada pelas normas de contabilidade (CRC). </w:t>
      </w:r>
    </w:p>
    <w:p w:rsidR="00D76351" w:rsidRPr="008624E1" w:rsidRDefault="008624E1"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D76351" w:rsidRPr="008624E1">
        <w:rPr>
          <w:rFonts w:ascii="Arial Narrow" w:hAnsi="Arial Narrow"/>
          <w:sz w:val="22"/>
        </w:rPr>
        <w:t xml:space="preserve">Disponibilizamos </w:t>
      </w:r>
      <w:r w:rsidR="00023820" w:rsidRPr="008624E1">
        <w:rPr>
          <w:rFonts w:ascii="Arial Narrow" w:hAnsi="Arial Narrow"/>
          <w:sz w:val="22"/>
        </w:rPr>
        <w:t>no TDN</w:t>
      </w:r>
      <w:r w:rsidR="00D76351" w:rsidRPr="008624E1">
        <w:rPr>
          <w:rFonts w:ascii="Arial Narrow" w:hAnsi="Arial Narrow"/>
          <w:sz w:val="22"/>
        </w:rPr>
        <w:t xml:space="preserve"> os arquivos textos contendo exemplos de arquivos textos a ser importado na rotina de </w:t>
      </w:r>
      <w:r w:rsidR="00D76351" w:rsidRPr="00D039F0">
        <w:rPr>
          <w:rFonts w:ascii="Arial Narrow" w:hAnsi="Arial Narrow"/>
          <w:b/>
          <w:sz w:val="22"/>
        </w:rPr>
        <w:t>Plano de Contas Referencial (CTBA025)</w:t>
      </w:r>
      <w:r w:rsidR="00D76351" w:rsidRPr="008624E1">
        <w:rPr>
          <w:rFonts w:ascii="Arial Narrow" w:hAnsi="Arial Narrow"/>
          <w:sz w:val="22"/>
        </w:rPr>
        <w:t>, mas por se tratar de tabelas externas da Receita, os mesmos deverão ser revisados pelo contabilista da empresa, pois é de sua responsabilidade a manutenção destas informações e sua amarração com o plano de contas da empresa, conforme segue: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Exemplo_Plano_Ref_1_PJ_em_Geral_L100A_L300A.cve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Exemplo_Plano_Ref_2_PJ_em_Geral_Lucro_Presumido_P100_P150.cve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Exemplo_Plano_Ref_3_Financeiras_L100B_L300B.cve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Exemplo_Plano_Ref_4_Seguradoras_L100C_L300C.cve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Exemplo_Plano_Ref_5_Imunes_Isentas_em_Geral_U100A_U150A.cve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Exemplo_Plano_Ref_6_Financeiras_Imunes_Isentas_U100B_U150B.cve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Exemplo_Plano_Ref_7_Seguradoras_Imunes_Isentas_U100C_U150C.cve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Exemplo_Plano_Ref_8_Entidades_Fechadas_Previdência_Complementar_U100D_U150D.cve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Exemplo_Plano_Ref_9_Partidos_Políticos_U100E_U150E.cve</w:t>
      </w:r>
    </w:p>
    <w:p w:rsidR="00D76351" w:rsidRPr="008624E1" w:rsidRDefault="00D76351" w:rsidP="00E923F0">
      <w:pPr>
        <w:pStyle w:val="PargrafodaLista"/>
        <w:numPr>
          <w:ilvl w:val="0"/>
          <w:numId w:val="11"/>
        </w:numPr>
        <w:spacing w:beforeLines="20" w:before="48" w:afterLines="20" w:after="48" w:line="360" w:lineRule="auto"/>
        <w:ind w:left="425" w:right="425" w:firstLine="709"/>
        <w:jc w:val="both"/>
        <w:rPr>
          <w:rFonts w:ascii="Arial Narrow" w:hAnsi="Arial Narrow"/>
          <w:sz w:val="22"/>
        </w:rPr>
      </w:pPr>
      <w:r w:rsidRPr="008624E1">
        <w:rPr>
          <w:rFonts w:ascii="Arial Narrow" w:hAnsi="Arial Narrow"/>
          <w:sz w:val="22"/>
        </w:rPr>
        <w:t>Estes exemplos foram criados a partir das tabelas instaladas no validador do PVA DA ECD versão 3.1.8.</w:t>
      </w:r>
    </w:p>
    <w:p w:rsidR="00900248" w:rsidRPr="00CF254C" w:rsidRDefault="00900248" w:rsidP="00A759DA">
      <w:pPr>
        <w:spacing w:before="20" w:afterLines="20" w:after="48" w:line="360" w:lineRule="auto"/>
        <w:ind w:left="425" w:right="425" w:firstLine="709"/>
        <w:jc w:val="both"/>
        <w:rPr>
          <w:rFonts w:ascii="Arial Narrow" w:hAnsi="Arial Narrow"/>
          <w:sz w:val="22"/>
        </w:rPr>
      </w:pPr>
    </w:p>
    <w:p w:rsidR="00A759DA" w:rsidRPr="006B1924" w:rsidRDefault="00A759DA" w:rsidP="00E923F0">
      <w:pPr>
        <w:pStyle w:val="Estilo2"/>
        <w:numPr>
          <w:ilvl w:val="1"/>
          <w:numId w:val="23"/>
        </w:numPr>
      </w:pPr>
      <w:bookmarkStart w:id="113" w:name="_Toc199575111"/>
      <w:bookmarkStart w:id="114" w:name="_Toc420573719"/>
      <w:r w:rsidRPr="006B1924">
        <w:t>Cadastro de Participantes (CVC)</w:t>
      </w:r>
      <w:bookmarkEnd w:id="114"/>
    </w:p>
    <w:p w:rsidR="00A759DA" w:rsidRPr="008624E1" w:rsidRDefault="008624E1"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8624E1">
        <w:rPr>
          <w:rFonts w:ascii="Arial Narrow" w:hAnsi="Arial Narrow"/>
          <w:sz w:val="22"/>
        </w:rPr>
        <w:t>Cadastro opcional</w:t>
      </w:r>
      <w:r w:rsidR="00D039F0">
        <w:rPr>
          <w:rFonts w:ascii="Arial Narrow" w:hAnsi="Arial Narrow"/>
          <w:sz w:val="22"/>
        </w:rPr>
        <w:t>, t</w:t>
      </w:r>
      <w:r w:rsidR="00A759DA" w:rsidRPr="008624E1">
        <w:rPr>
          <w:rFonts w:ascii="Arial Narrow" w:hAnsi="Arial Narrow"/>
          <w:sz w:val="22"/>
        </w:rPr>
        <w:t>em como finalidade informar os responsáveis pela movimentação contábil da empresa.  Ao efetuar o cadastro, é recomendável informá-lo em todos os lançamentos padrões que o mesmo irá participar.</w:t>
      </w:r>
    </w:p>
    <w:p w:rsidR="00772E21" w:rsidRPr="00CF254C" w:rsidRDefault="00772E21" w:rsidP="00A759DA">
      <w:pPr>
        <w:spacing w:before="20" w:after="20" w:line="360" w:lineRule="auto"/>
        <w:ind w:left="425" w:right="425" w:firstLine="709"/>
        <w:jc w:val="both"/>
        <w:rPr>
          <w:rFonts w:ascii="Arial Narrow" w:hAnsi="Arial Narrow"/>
          <w:sz w:val="22"/>
        </w:rPr>
      </w:pPr>
    </w:p>
    <w:p w:rsidR="00A759DA" w:rsidRPr="0037385C" w:rsidRDefault="00A759DA" w:rsidP="00E923F0">
      <w:pPr>
        <w:pStyle w:val="Estilo2"/>
        <w:numPr>
          <w:ilvl w:val="1"/>
          <w:numId w:val="23"/>
        </w:numPr>
      </w:pPr>
      <w:bookmarkStart w:id="115" w:name="_Toc420573720"/>
      <w:r w:rsidRPr="0037385C">
        <w:t>Signatários (CVB)</w:t>
      </w:r>
      <w:bookmarkEnd w:id="115"/>
      <w:r w:rsidRPr="0037385C">
        <w:t xml:space="preserve"> </w:t>
      </w:r>
      <w:bookmarkEnd w:id="113"/>
    </w:p>
    <w:p w:rsidR="00772E21" w:rsidRPr="00E62B6B" w:rsidRDefault="00E62B6B"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E62B6B">
        <w:rPr>
          <w:rFonts w:ascii="Arial Narrow" w:hAnsi="Arial Narrow"/>
          <w:sz w:val="22"/>
        </w:rPr>
        <w:t xml:space="preserve">Tem como finalidade informar </w:t>
      </w:r>
      <w:r w:rsidR="00772E21" w:rsidRPr="00E62B6B">
        <w:rPr>
          <w:rFonts w:ascii="Arial Narrow" w:hAnsi="Arial Narrow"/>
          <w:sz w:val="22"/>
        </w:rPr>
        <w:t>os dados dos signatários da escrituração. São obrigatórias duas assinaturas: uma do contabilista e uma pela pessoa jurídica. Para a assinatura do contabilista só podem ser utilizados certificados digitais de pessoa física (e-PF ou e-CPF).</w:t>
      </w:r>
    </w:p>
    <w:p w:rsidR="00772E21" w:rsidRPr="00E62B6B" w:rsidRDefault="00E62B6B"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772E21" w:rsidRPr="00E62B6B">
        <w:rPr>
          <w:rFonts w:ascii="Arial Narrow" w:hAnsi="Arial Narrow"/>
          <w:sz w:val="22"/>
        </w:rPr>
        <w:t>Poderão assinar a ECF, com certificado digital válido (do tipo A1 ou A3):</w:t>
      </w:r>
    </w:p>
    <w:p w:rsidR="00772E21" w:rsidRPr="00E62B6B" w:rsidRDefault="00E62B6B"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772E21" w:rsidRPr="00E62B6B">
        <w:rPr>
          <w:rFonts w:ascii="Arial Narrow" w:hAnsi="Arial Narrow"/>
          <w:sz w:val="22"/>
        </w:rPr>
        <w:t>O e-PJ ou e-CNPJ que contenha a mesma base do CNPJ (8 primeiros caracteres) do estabelecimento;</w:t>
      </w:r>
    </w:p>
    <w:p w:rsidR="00772E21" w:rsidRPr="00E62B6B" w:rsidRDefault="00E62B6B"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772E21" w:rsidRPr="00E62B6B">
        <w:rPr>
          <w:rFonts w:ascii="Arial Narrow" w:hAnsi="Arial Narrow"/>
          <w:sz w:val="22"/>
        </w:rPr>
        <w:t>O representante legal da empresa ou procurador constituído nos termos da Instrução Normativa RFB no 944, de 2009, com procuração eletrônica cadastrada no site da RFB.</w:t>
      </w:r>
    </w:p>
    <w:p w:rsidR="00772E21" w:rsidRPr="00CF254C" w:rsidRDefault="00772E21" w:rsidP="00A759DA">
      <w:pPr>
        <w:spacing w:before="20" w:after="20" w:line="360" w:lineRule="auto"/>
        <w:ind w:left="425" w:right="425" w:firstLine="709"/>
        <w:jc w:val="both"/>
        <w:rPr>
          <w:rFonts w:ascii="Arial Narrow" w:hAnsi="Arial Narrow"/>
          <w:sz w:val="22"/>
        </w:rPr>
      </w:pPr>
    </w:p>
    <w:p w:rsidR="00A759DA" w:rsidRPr="0037385C" w:rsidRDefault="00A759DA" w:rsidP="00E923F0">
      <w:pPr>
        <w:pStyle w:val="Estilo2"/>
        <w:numPr>
          <w:ilvl w:val="1"/>
          <w:numId w:val="23"/>
        </w:numPr>
      </w:pPr>
      <w:bookmarkStart w:id="116" w:name="_Toc199575112"/>
      <w:bookmarkStart w:id="117" w:name="_Toc420573721"/>
      <w:r w:rsidRPr="0037385C">
        <w:t>Cadastro de Configurações de Livros (CTN) e Visão Gerencial (CTS)</w:t>
      </w:r>
      <w:bookmarkEnd w:id="116"/>
      <w:bookmarkEnd w:id="117"/>
    </w:p>
    <w:p w:rsidR="00A759DA" w:rsidRPr="00CF254C" w:rsidRDefault="00A759DA" w:rsidP="00D039F0">
      <w:pPr>
        <w:spacing w:before="20" w:after="20" w:line="360" w:lineRule="auto"/>
        <w:ind w:left="425" w:right="425" w:firstLine="709"/>
        <w:jc w:val="both"/>
        <w:rPr>
          <w:rFonts w:ascii="Arial Narrow" w:hAnsi="Arial Narrow"/>
          <w:sz w:val="22"/>
        </w:rPr>
      </w:pPr>
      <w:r w:rsidRPr="00CF254C">
        <w:rPr>
          <w:rFonts w:ascii="Arial Narrow" w:hAnsi="Arial Narrow"/>
          <w:sz w:val="22"/>
        </w:rPr>
        <w:t>Efetuar o cadastramento da</w:t>
      </w:r>
      <w:r w:rsidR="00CE3A0C">
        <w:rPr>
          <w:rFonts w:ascii="Arial Narrow" w:hAnsi="Arial Narrow"/>
          <w:sz w:val="22"/>
        </w:rPr>
        <w:t xml:space="preserve">s visões </w:t>
      </w:r>
      <w:r w:rsidRPr="00CF254C">
        <w:rPr>
          <w:rFonts w:ascii="Arial Narrow" w:hAnsi="Arial Narrow"/>
          <w:sz w:val="22"/>
        </w:rPr>
        <w:t>gerencia</w:t>
      </w:r>
      <w:r w:rsidR="00CE3A0C">
        <w:rPr>
          <w:rFonts w:ascii="Arial Narrow" w:hAnsi="Arial Narrow"/>
          <w:sz w:val="22"/>
        </w:rPr>
        <w:t>is necessários para vários registros da ECF</w:t>
      </w:r>
      <w:r w:rsidRPr="00CF254C">
        <w:rPr>
          <w:rFonts w:ascii="Arial Narrow" w:hAnsi="Arial Narrow"/>
          <w:sz w:val="22"/>
        </w:rPr>
        <w:t>. Esses devem seguir as normas da contabilidade brasileira. Após os cadastramentos, efetuar a amarração das visões com os livros contábeis. Para mais informações para criação destas visões, entre em contato com o suporte e/ou o contador responsável.</w:t>
      </w:r>
    </w:p>
    <w:p w:rsidR="00D039F0" w:rsidRDefault="00D039F0" w:rsidP="00A759DA">
      <w:pPr>
        <w:spacing w:before="20" w:after="20" w:line="360" w:lineRule="auto"/>
        <w:ind w:left="425" w:right="425" w:firstLine="709"/>
        <w:jc w:val="both"/>
        <w:rPr>
          <w:rFonts w:ascii="Arial Narrow" w:eastAsia="Times New Roman" w:hAnsi="Arial Narrow" w:cs="Courier New"/>
          <w:b/>
          <w:noProof/>
          <w:color w:val="00B0F0"/>
          <w:sz w:val="22"/>
          <w:lang w:eastAsia="pt-BR"/>
        </w:rPr>
      </w:pPr>
      <w:r>
        <w:rPr>
          <w:rFonts w:ascii="Arial Narrow" w:eastAsia="Times New Roman" w:hAnsi="Arial Narrow" w:cs="Courier New"/>
          <w:b/>
          <w:noProof/>
          <w:color w:val="00B0F0"/>
          <w:sz w:val="22"/>
          <w:lang w:eastAsia="pt-BR"/>
        </w:rPr>
        <w:t>Importante</w:t>
      </w:r>
    </w:p>
    <w:p w:rsidR="00A759DA" w:rsidRDefault="00A759DA" w:rsidP="00D039F0">
      <w:pPr>
        <w:spacing w:before="20" w:after="20" w:line="360" w:lineRule="auto"/>
        <w:ind w:left="425" w:right="425" w:firstLine="709"/>
        <w:jc w:val="both"/>
        <w:rPr>
          <w:rFonts w:ascii="Arial Narrow" w:hAnsi="Arial Narrow"/>
          <w:sz w:val="22"/>
        </w:rPr>
      </w:pPr>
      <w:r w:rsidRPr="00CF254C">
        <w:rPr>
          <w:rFonts w:ascii="Arial Narrow" w:hAnsi="Arial Narrow"/>
          <w:sz w:val="22"/>
        </w:rPr>
        <w:t xml:space="preserve"> Uma má estruturação da visão gerencial, poderá acarretar em lentidão do sistema e/ou travamento da rotina de escrituração. </w:t>
      </w:r>
    </w:p>
    <w:p w:rsidR="00772E21" w:rsidRPr="00CF254C" w:rsidRDefault="00772E21" w:rsidP="00A759DA">
      <w:pPr>
        <w:spacing w:before="20" w:after="20" w:line="360" w:lineRule="auto"/>
        <w:ind w:left="425" w:right="425" w:firstLine="709"/>
        <w:jc w:val="both"/>
        <w:rPr>
          <w:rFonts w:ascii="Arial Narrow" w:hAnsi="Arial Narrow"/>
          <w:sz w:val="22"/>
        </w:rPr>
      </w:pPr>
    </w:p>
    <w:p w:rsidR="00A759DA" w:rsidRPr="0037385C" w:rsidRDefault="00A759DA" w:rsidP="00E923F0">
      <w:pPr>
        <w:pStyle w:val="Estilo2"/>
        <w:numPr>
          <w:ilvl w:val="1"/>
          <w:numId w:val="23"/>
        </w:numPr>
      </w:pPr>
      <w:bookmarkStart w:id="118" w:name="_Toc199575113"/>
      <w:bookmarkStart w:id="119" w:name="_Toc420573722"/>
      <w:r w:rsidRPr="0037385C">
        <w:t>Cadastro de Empresas (SIGAMAT – SM0)</w:t>
      </w:r>
      <w:bookmarkEnd w:id="118"/>
      <w:bookmarkEnd w:id="119"/>
    </w:p>
    <w:p w:rsidR="00772E21" w:rsidRPr="00E92195" w:rsidRDefault="00E92195" w:rsidP="00D039F0">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E92195">
        <w:rPr>
          <w:rFonts w:ascii="Arial Narrow" w:hAnsi="Arial Narrow"/>
          <w:sz w:val="22"/>
        </w:rPr>
        <w:t xml:space="preserve">Verifique se estão preenchidas corretamente as informações de </w:t>
      </w:r>
      <w:r w:rsidR="00A759DA" w:rsidRPr="00E92195">
        <w:rPr>
          <w:rFonts w:ascii="Arial Narrow" w:hAnsi="Arial Narrow"/>
          <w:b/>
          <w:sz w:val="22"/>
        </w:rPr>
        <w:t>CNPJ</w:t>
      </w:r>
      <w:r w:rsidR="00A759DA" w:rsidRPr="00E92195">
        <w:rPr>
          <w:rFonts w:ascii="Arial Narrow" w:hAnsi="Arial Narrow"/>
          <w:sz w:val="22"/>
        </w:rPr>
        <w:t xml:space="preserve">, </w:t>
      </w:r>
      <w:r w:rsidR="00A759DA" w:rsidRPr="00E92195">
        <w:rPr>
          <w:rFonts w:ascii="Arial Narrow" w:hAnsi="Arial Narrow"/>
          <w:b/>
          <w:sz w:val="22"/>
        </w:rPr>
        <w:t>Inscrição Estadual</w:t>
      </w:r>
      <w:r w:rsidR="00A759DA" w:rsidRPr="00E92195">
        <w:rPr>
          <w:rFonts w:ascii="Arial Narrow" w:hAnsi="Arial Narrow"/>
          <w:sz w:val="22"/>
        </w:rPr>
        <w:t xml:space="preserve">, </w:t>
      </w:r>
      <w:r w:rsidR="00A759DA" w:rsidRPr="00E92195">
        <w:rPr>
          <w:rFonts w:ascii="Arial Narrow" w:hAnsi="Arial Narrow"/>
          <w:b/>
          <w:sz w:val="22"/>
        </w:rPr>
        <w:t>código de</w:t>
      </w:r>
      <w:r w:rsidR="00A759DA" w:rsidRPr="00E92195">
        <w:rPr>
          <w:rFonts w:ascii="Arial Narrow" w:hAnsi="Arial Narrow"/>
          <w:sz w:val="22"/>
        </w:rPr>
        <w:t xml:space="preserve"> </w:t>
      </w:r>
      <w:r w:rsidR="00A759DA" w:rsidRPr="00E92195">
        <w:rPr>
          <w:rFonts w:ascii="Arial Narrow" w:hAnsi="Arial Narrow"/>
          <w:b/>
          <w:sz w:val="22"/>
        </w:rPr>
        <w:t xml:space="preserve">município do IBGE </w:t>
      </w:r>
      <w:r w:rsidR="00A759DA" w:rsidRPr="00E92195">
        <w:rPr>
          <w:rFonts w:ascii="Arial Narrow" w:hAnsi="Arial Narrow"/>
          <w:sz w:val="22"/>
        </w:rPr>
        <w:t xml:space="preserve">(neste cadastro é solicitado o código da UF), </w:t>
      </w:r>
      <w:r w:rsidR="00A759DA" w:rsidRPr="00E92195">
        <w:rPr>
          <w:rFonts w:ascii="Arial Narrow" w:hAnsi="Arial Narrow"/>
          <w:b/>
          <w:sz w:val="22"/>
        </w:rPr>
        <w:t>NIRE</w:t>
      </w:r>
      <w:r w:rsidR="00A759DA" w:rsidRPr="00E92195">
        <w:rPr>
          <w:rFonts w:ascii="Arial Narrow" w:hAnsi="Arial Narrow"/>
          <w:sz w:val="22"/>
        </w:rPr>
        <w:t xml:space="preserve">, </w:t>
      </w:r>
      <w:r w:rsidR="00A759DA" w:rsidRPr="00E92195">
        <w:rPr>
          <w:rFonts w:ascii="Arial Narrow" w:hAnsi="Arial Narrow"/>
          <w:b/>
          <w:sz w:val="22"/>
        </w:rPr>
        <w:t>data no registro</w:t>
      </w:r>
      <w:r w:rsidR="00A759DA" w:rsidRPr="00E92195">
        <w:rPr>
          <w:rFonts w:ascii="Arial Narrow" w:hAnsi="Arial Narrow"/>
          <w:sz w:val="22"/>
        </w:rPr>
        <w:t xml:space="preserve"> </w:t>
      </w:r>
      <w:r w:rsidR="00A759DA" w:rsidRPr="00E92195">
        <w:rPr>
          <w:rFonts w:ascii="Arial Narrow" w:hAnsi="Arial Narrow"/>
          <w:b/>
          <w:sz w:val="22"/>
        </w:rPr>
        <w:t>de empresas</w:t>
      </w:r>
      <w:r w:rsidR="00A759DA" w:rsidRPr="00E92195">
        <w:rPr>
          <w:rFonts w:ascii="Arial Narrow" w:hAnsi="Arial Narrow"/>
          <w:sz w:val="22"/>
        </w:rPr>
        <w:t xml:space="preserve"> e </w:t>
      </w:r>
      <w:r w:rsidR="00A759DA" w:rsidRPr="00E92195">
        <w:rPr>
          <w:rFonts w:ascii="Arial Narrow" w:hAnsi="Arial Narrow"/>
          <w:b/>
          <w:sz w:val="22"/>
        </w:rPr>
        <w:t>endereço</w:t>
      </w:r>
      <w:r w:rsidR="00A759DA" w:rsidRPr="00E92195">
        <w:rPr>
          <w:rFonts w:ascii="Arial Narrow" w:hAnsi="Arial Narrow"/>
          <w:sz w:val="22"/>
        </w:rPr>
        <w:t xml:space="preserve"> (logradouro, CEP, bairro, cidade e UF). Em caso de transmissão errada de uma dessas informações, a EC</w:t>
      </w:r>
      <w:r w:rsidR="00772E21" w:rsidRPr="00E92195">
        <w:rPr>
          <w:rFonts w:ascii="Arial Narrow" w:hAnsi="Arial Narrow"/>
          <w:sz w:val="22"/>
        </w:rPr>
        <w:t>F</w:t>
      </w:r>
      <w:r w:rsidR="0068223F" w:rsidRPr="00E92195">
        <w:rPr>
          <w:rFonts w:ascii="Arial Narrow" w:hAnsi="Arial Narrow"/>
          <w:sz w:val="22"/>
        </w:rPr>
        <w:t xml:space="preserve"> pode ser recusada</w:t>
      </w:r>
      <w:r w:rsidR="00772E21" w:rsidRPr="00E92195">
        <w:rPr>
          <w:rFonts w:ascii="Arial Narrow" w:hAnsi="Arial Narrow"/>
          <w:sz w:val="22"/>
        </w:rPr>
        <w:t>.</w:t>
      </w:r>
    </w:p>
    <w:p w:rsidR="00D039F0" w:rsidRDefault="00A759DA" w:rsidP="00D039F0">
      <w:pPr>
        <w:spacing w:before="20" w:after="20" w:line="360" w:lineRule="auto"/>
        <w:ind w:left="425" w:right="43" w:firstLine="709"/>
        <w:jc w:val="both"/>
        <w:rPr>
          <w:rFonts w:ascii="Arial Narrow" w:eastAsia="Times New Roman" w:hAnsi="Arial Narrow" w:cs="Courier New"/>
          <w:b/>
          <w:noProof/>
          <w:color w:val="00B0F0"/>
          <w:sz w:val="22"/>
          <w:lang w:eastAsia="pt-BR"/>
        </w:rPr>
      </w:pPr>
      <w:r w:rsidRPr="00D039F0">
        <w:rPr>
          <w:rFonts w:ascii="Arial Narrow" w:eastAsia="Times New Roman" w:hAnsi="Arial Narrow" w:cs="Courier New"/>
          <w:b/>
          <w:noProof/>
          <w:color w:val="00B0F0"/>
          <w:sz w:val="22"/>
          <w:lang w:eastAsia="pt-BR"/>
        </w:rPr>
        <w:t>Importante</w:t>
      </w:r>
    </w:p>
    <w:p w:rsidR="00A759DA" w:rsidRPr="00E92195" w:rsidRDefault="00A759DA" w:rsidP="00D039F0">
      <w:pPr>
        <w:spacing w:before="20" w:after="20" w:line="360" w:lineRule="auto"/>
        <w:ind w:left="425" w:right="43" w:firstLine="709"/>
        <w:jc w:val="both"/>
        <w:rPr>
          <w:rFonts w:ascii="Arial Narrow" w:hAnsi="Arial Narrow"/>
          <w:sz w:val="22"/>
        </w:rPr>
      </w:pPr>
      <w:r w:rsidRPr="00E92195">
        <w:rPr>
          <w:rFonts w:ascii="Arial Narrow" w:hAnsi="Arial Narrow"/>
          <w:sz w:val="22"/>
        </w:rPr>
        <w:t xml:space="preserve">O campo endereço (logradouro) é tratado pelo sistema considerando-se os </w:t>
      </w:r>
      <w:r w:rsidR="00D039F0">
        <w:rPr>
          <w:rFonts w:ascii="Arial Narrow" w:hAnsi="Arial Narrow"/>
          <w:sz w:val="22"/>
        </w:rPr>
        <w:t>seguintes aspectos de digitação</w:t>
      </w:r>
    </w:p>
    <w:p w:rsidR="00A759DA" w:rsidRPr="00E92195" w:rsidRDefault="00A759DA" w:rsidP="00E923F0">
      <w:pPr>
        <w:pStyle w:val="PargrafodaLista"/>
        <w:numPr>
          <w:ilvl w:val="0"/>
          <w:numId w:val="8"/>
        </w:numPr>
        <w:spacing w:beforeLines="20" w:before="48" w:afterLines="20" w:after="48" w:line="360" w:lineRule="auto"/>
        <w:ind w:left="425" w:right="425" w:firstLine="709"/>
        <w:jc w:val="both"/>
        <w:rPr>
          <w:rFonts w:ascii="Arial Narrow" w:hAnsi="Arial Narrow"/>
          <w:sz w:val="22"/>
        </w:rPr>
      </w:pPr>
      <w:r w:rsidRPr="00E92195">
        <w:rPr>
          <w:rFonts w:ascii="Arial Narrow" w:hAnsi="Arial Narrow"/>
          <w:sz w:val="22"/>
        </w:rPr>
        <w:t>Se o Sistema encontrar uma vírgula, considerará como logradouro todo o texto anterior a esta, como número, a primeira ocorrência após a vírgula e como complemento, a segunda ocorrência.</w:t>
      </w:r>
      <w:r w:rsidRPr="00E92195">
        <w:rPr>
          <w:rFonts w:ascii="Arial Narrow" w:hAnsi="Arial Narrow"/>
          <w:sz w:val="22"/>
        </w:rPr>
        <w:br/>
        <w:t>Exemplo: Endereço: Av. Braz Leme, 1671 1.AND</w:t>
      </w:r>
      <w:r w:rsidRPr="00E92195">
        <w:rPr>
          <w:rFonts w:ascii="Arial Narrow" w:hAnsi="Arial Narrow"/>
          <w:sz w:val="22"/>
        </w:rPr>
        <w:br/>
        <w:t>Para o endereço acima, o logradouro será “Av. Braz Leme”, o número será “</w:t>
      </w:r>
      <w:smartTag w:uri="urn:schemas-microsoft-com:office:smarttags" w:element="metricconverter">
        <w:smartTagPr>
          <w:attr w:name="ProductID" w:val="1671”"/>
        </w:smartTagPr>
        <w:r w:rsidRPr="00E92195">
          <w:rPr>
            <w:rFonts w:ascii="Arial Narrow" w:hAnsi="Arial Narrow"/>
            <w:sz w:val="22"/>
          </w:rPr>
          <w:t>1671”</w:t>
        </w:r>
      </w:smartTag>
      <w:r w:rsidRPr="00E92195">
        <w:rPr>
          <w:rFonts w:ascii="Arial Narrow" w:hAnsi="Arial Narrow"/>
          <w:sz w:val="22"/>
        </w:rPr>
        <w:t xml:space="preserve"> e o complemento “1.AND”.</w:t>
      </w:r>
    </w:p>
    <w:p w:rsidR="00A759DA" w:rsidRPr="00E92195" w:rsidRDefault="00A759DA" w:rsidP="00E923F0">
      <w:pPr>
        <w:pStyle w:val="PargrafodaLista"/>
        <w:numPr>
          <w:ilvl w:val="0"/>
          <w:numId w:val="8"/>
        </w:numPr>
        <w:spacing w:beforeLines="20" w:before="48" w:afterLines="20" w:after="48" w:line="360" w:lineRule="auto"/>
        <w:ind w:left="425" w:right="425" w:firstLine="709"/>
        <w:jc w:val="both"/>
        <w:rPr>
          <w:rFonts w:ascii="Arial Narrow" w:hAnsi="Arial Narrow"/>
          <w:sz w:val="22"/>
        </w:rPr>
      </w:pPr>
      <w:r w:rsidRPr="00E92195">
        <w:rPr>
          <w:rFonts w:ascii="Arial Narrow" w:hAnsi="Arial Narrow"/>
          <w:sz w:val="22"/>
        </w:rPr>
        <w:t>Se o Sistema não encontrar a vírgula, será considerada a última ocorrência como número.</w:t>
      </w:r>
      <w:r w:rsidRPr="00E92195">
        <w:rPr>
          <w:rFonts w:ascii="Arial Narrow" w:hAnsi="Arial Narrow"/>
          <w:sz w:val="22"/>
        </w:rPr>
        <w:br/>
        <w:t>Exemplo: Endereço: Av. Braz Leme SN</w:t>
      </w:r>
      <w:r w:rsidRPr="00E92195">
        <w:rPr>
          <w:rFonts w:ascii="Arial Narrow" w:hAnsi="Arial Narrow"/>
          <w:sz w:val="22"/>
        </w:rPr>
        <w:br/>
        <w:t>Para o endereço acima, o logradouro será “Av. Braz Leme”, o número será “SN”.</w:t>
      </w:r>
    </w:p>
    <w:p w:rsidR="00E62B6B" w:rsidRDefault="00E62B6B" w:rsidP="00E62B6B">
      <w:pPr>
        <w:spacing w:before="20" w:after="20" w:line="360" w:lineRule="auto"/>
        <w:ind w:right="425"/>
        <w:jc w:val="both"/>
        <w:rPr>
          <w:rFonts w:ascii="Arial Narrow" w:hAnsi="Arial Narrow" w:cs="Arial"/>
          <w:sz w:val="22"/>
        </w:rPr>
      </w:pPr>
    </w:p>
    <w:p w:rsidR="00E62B6B" w:rsidRDefault="00E62B6B" w:rsidP="00E62B6B">
      <w:pPr>
        <w:spacing w:before="20" w:after="20" w:line="360" w:lineRule="auto"/>
        <w:ind w:right="425"/>
        <w:jc w:val="both"/>
        <w:rPr>
          <w:rFonts w:ascii="Arial Narrow" w:hAnsi="Arial Narrow" w:cs="Arial"/>
          <w:sz w:val="22"/>
        </w:rPr>
      </w:pPr>
    </w:p>
    <w:p w:rsidR="00E62B6B" w:rsidRDefault="00E62B6B" w:rsidP="00E62B6B">
      <w:pPr>
        <w:spacing w:before="20" w:after="20" w:line="360" w:lineRule="auto"/>
        <w:ind w:right="425"/>
        <w:jc w:val="both"/>
        <w:rPr>
          <w:rFonts w:ascii="Arial Narrow" w:hAnsi="Arial Narrow" w:cs="Arial"/>
          <w:sz w:val="22"/>
        </w:rPr>
      </w:pPr>
    </w:p>
    <w:p w:rsidR="00D10E6A" w:rsidRDefault="00D10E6A">
      <w:pPr>
        <w:spacing w:after="0" w:line="240" w:lineRule="auto"/>
        <w:rPr>
          <w:rFonts w:ascii="Arial Narrow" w:hAnsi="Arial Narrow" w:cs="Arial"/>
          <w:sz w:val="22"/>
        </w:rPr>
      </w:pPr>
      <w:r>
        <w:rPr>
          <w:rFonts w:ascii="Arial Narrow" w:hAnsi="Arial Narrow" w:cs="Arial"/>
          <w:sz w:val="22"/>
        </w:rPr>
        <w:br w:type="page"/>
      </w:r>
    </w:p>
    <w:p w:rsidR="00A759DA" w:rsidRPr="0037385C" w:rsidRDefault="00A759DA" w:rsidP="009B6C66">
      <w:pPr>
        <w:pStyle w:val="Ttulo3"/>
      </w:pPr>
      <w:bookmarkStart w:id="120" w:name="ProcedimentoParaUtilização"/>
      <w:bookmarkStart w:id="121" w:name="_Toc420573723"/>
      <w:r w:rsidRPr="0037385C">
        <w:lastRenderedPageBreak/>
        <w:t xml:space="preserve">Procedimento de </w:t>
      </w:r>
      <w:r w:rsidR="00545889">
        <w:t>u</w:t>
      </w:r>
      <w:r w:rsidRPr="0037385C">
        <w:t>tilização</w:t>
      </w:r>
      <w:bookmarkEnd w:id="121"/>
    </w:p>
    <w:bookmarkEnd w:id="120"/>
    <w:p w:rsidR="009B03BD" w:rsidRDefault="00A759DA" w:rsidP="00D039F0">
      <w:pPr>
        <w:spacing w:before="20" w:after="20" w:line="360" w:lineRule="auto"/>
        <w:ind w:left="425" w:right="425" w:firstLine="709"/>
        <w:jc w:val="both"/>
        <w:rPr>
          <w:rFonts w:ascii="Arial Narrow" w:hAnsi="Arial Narrow"/>
          <w:sz w:val="22"/>
        </w:rPr>
      </w:pPr>
      <w:r w:rsidRPr="00CF254C">
        <w:rPr>
          <w:rFonts w:ascii="Arial Narrow" w:hAnsi="Arial Narrow"/>
          <w:sz w:val="22"/>
        </w:rPr>
        <w:t>O processo de geração da EC</w:t>
      </w:r>
      <w:r w:rsidR="00F14562">
        <w:rPr>
          <w:rFonts w:ascii="Arial Narrow" w:hAnsi="Arial Narrow"/>
          <w:sz w:val="22"/>
        </w:rPr>
        <w:t>F</w:t>
      </w:r>
      <w:r w:rsidRPr="00CF254C">
        <w:rPr>
          <w:rFonts w:ascii="Arial Narrow" w:hAnsi="Arial Narrow"/>
          <w:sz w:val="22"/>
        </w:rPr>
        <w:t xml:space="preserve"> dentro do Protheus é dividido em duas etapas. A primeira etapa é a escrituração dos dados, que consiste em aglutinar os dados do ERP em uma base do SPED (tabelas </w:t>
      </w:r>
      <w:proofErr w:type="spellStart"/>
      <w:r w:rsidRPr="00CF254C">
        <w:rPr>
          <w:rFonts w:ascii="Arial Narrow" w:hAnsi="Arial Narrow"/>
          <w:sz w:val="22"/>
        </w:rPr>
        <w:t>CSs</w:t>
      </w:r>
      <w:proofErr w:type="spellEnd"/>
      <w:r w:rsidRPr="00CF254C">
        <w:rPr>
          <w:rFonts w:ascii="Arial Narrow" w:hAnsi="Arial Narrow"/>
          <w:sz w:val="22"/>
        </w:rPr>
        <w:t>) para que o sistema consiga separar adequadamente todos os dados contábeis. A segunda etapa consiste na geração do</w:t>
      </w:r>
      <w:r w:rsidR="00F14562">
        <w:rPr>
          <w:rFonts w:ascii="Arial Narrow" w:hAnsi="Arial Narrow"/>
          <w:sz w:val="22"/>
        </w:rPr>
        <w:t>s dados para composição do</w:t>
      </w:r>
      <w:r w:rsidRPr="00CF254C">
        <w:rPr>
          <w:rFonts w:ascii="Arial Narrow" w:hAnsi="Arial Narrow"/>
          <w:sz w:val="22"/>
        </w:rPr>
        <w:t xml:space="preserve"> arquivo físico, que irá ser submetido ao PVA (Programa Validador e </w:t>
      </w:r>
      <w:proofErr w:type="spellStart"/>
      <w:r w:rsidRPr="00CF254C">
        <w:rPr>
          <w:rFonts w:ascii="Arial Narrow" w:hAnsi="Arial Narrow"/>
          <w:sz w:val="22"/>
        </w:rPr>
        <w:t>Assinador</w:t>
      </w:r>
      <w:proofErr w:type="spellEnd"/>
      <w:r w:rsidRPr="00CF254C">
        <w:rPr>
          <w:rFonts w:ascii="Arial Narrow" w:hAnsi="Arial Narrow"/>
          <w:sz w:val="22"/>
        </w:rPr>
        <w:t xml:space="preserve"> da RFB). </w:t>
      </w:r>
    </w:p>
    <w:p w:rsidR="00A759DA" w:rsidRPr="00CF254C" w:rsidRDefault="00A759DA" w:rsidP="00A759DA">
      <w:pPr>
        <w:spacing w:before="20" w:after="20" w:line="360" w:lineRule="auto"/>
        <w:ind w:left="425" w:right="425" w:firstLine="709"/>
        <w:jc w:val="both"/>
        <w:rPr>
          <w:rFonts w:ascii="Arial Narrow" w:hAnsi="Arial Narrow"/>
          <w:sz w:val="22"/>
        </w:rPr>
      </w:pPr>
    </w:p>
    <w:p w:rsidR="00CB68E7" w:rsidRPr="00CB68E7" w:rsidRDefault="00CB68E7" w:rsidP="00E923F0">
      <w:pPr>
        <w:pStyle w:val="PargrafodaLista"/>
        <w:keepNext/>
        <w:keepLines/>
        <w:numPr>
          <w:ilvl w:val="0"/>
          <w:numId w:val="12"/>
        </w:numPr>
        <w:spacing w:beforeLines="20" w:before="48" w:afterLines="20" w:after="48" w:line="360" w:lineRule="auto"/>
        <w:ind w:right="425"/>
        <w:contextualSpacing w:val="0"/>
        <w:jc w:val="both"/>
        <w:outlineLvl w:val="2"/>
        <w:rPr>
          <w:rFonts w:ascii="Arial Narrow" w:eastAsia="Times New Roman" w:hAnsi="Arial Narrow"/>
          <w:b/>
          <w:bCs/>
          <w:iCs/>
          <w:noProof/>
          <w:vanish/>
          <w:color w:val="009ABD"/>
          <w:sz w:val="28"/>
          <w:szCs w:val="24"/>
          <w:lang w:eastAsia="pt-BR"/>
        </w:rPr>
      </w:pPr>
      <w:bookmarkStart w:id="122" w:name="ApresentaçãoDaCentralDeEscrituração"/>
      <w:bookmarkStart w:id="123" w:name="_Toc420567634"/>
      <w:bookmarkStart w:id="124" w:name="_Toc420573535"/>
      <w:bookmarkStart w:id="125" w:name="_Toc420573625"/>
      <w:bookmarkStart w:id="126" w:name="_Toc420573724"/>
      <w:bookmarkEnd w:id="123"/>
      <w:bookmarkEnd w:id="124"/>
      <w:bookmarkEnd w:id="125"/>
      <w:bookmarkEnd w:id="126"/>
    </w:p>
    <w:p w:rsidR="00A759DA" w:rsidRPr="0050770A" w:rsidRDefault="00545889" w:rsidP="00E923F0">
      <w:pPr>
        <w:pStyle w:val="Estilo2"/>
        <w:numPr>
          <w:ilvl w:val="1"/>
          <w:numId w:val="23"/>
        </w:numPr>
      </w:pPr>
      <w:bookmarkStart w:id="127" w:name="_Toc420573725"/>
      <w:r>
        <w:t>Apresentação da c</w:t>
      </w:r>
      <w:r w:rsidR="00A759DA" w:rsidRPr="0050770A">
        <w:t xml:space="preserve">entral de </w:t>
      </w:r>
      <w:r>
        <w:t>e</w:t>
      </w:r>
      <w:r w:rsidR="00A759DA" w:rsidRPr="0050770A">
        <w:t>scrituração</w:t>
      </w:r>
      <w:bookmarkEnd w:id="122"/>
      <w:bookmarkEnd w:id="127"/>
    </w:p>
    <w:p w:rsidR="00A759DA" w:rsidRPr="00D039F0" w:rsidRDefault="00D039F0" w:rsidP="00E923F0">
      <w:pPr>
        <w:pStyle w:val="PargrafodaLista"/>
        <w:numPr>
          <w:ilvl w:val="0"/>
          <w:numId w:val="5"/>
        </w:numPr>
        <w:spacing w:beforeLines="20" w:before="48" w:afterLines="20" w:after="48" w:line="360" w:lineRule="auto"/>
        <w:ind w:left="425" w:right="425" w:firstLine="709"/>
        <w:jc w:val="both"/>
        <w:rPr>
          <w:rFonts w:ascii="Arial Narrow" w:hAnsi="Arial Narrow"/>
          <w:sz w:val="22"/>
        </w:rPr>
      </w:pPr>
      <w:r w:rsidRPr="00D039F0">
        <w:rPr>
          <w:rFonts w:ascii="Arial Narrow" w:hAnsi="Arial Narrow"/>
          <w:sz w:val="22"/>
        </w:rPr>
        <w:t>No</w:t>
      </w:r>
      <w:r w:rsidR="009B03BD" w:rsidRPr="00D039F0">
        <w:rPr>
          <w:rFonts w:ascii="Arial Narrow" w:hAnsi="Arial Narrow"/>
          <w:sz w:val="22"/>
        </w:rPr>
        <w:t xml:space="preserve"> módulo de </w:t>
      </w:r>
      <w:r w:rsidRPr="00D039F0">
        <w:rPr>
          <w:rFonts w:ascii="Arial Narrow" w:hAnsi="Arial Narrow"/>
          <w:b/>
          <w:sz w:val="22"/>
        </w:rPr>
        <w:t>C</w:t>
      </w:r>
      <w:r w:rsidR="009B03BD" w:rsidRPr="00D039F0">
        <w:rPr>
          <w:rFonts w:ascii="Arial Narrow" w:hAnsi="Arial Narrow"/>
          <w:b/>
          <w:sz w:val="22"/>
        </w:rPr>
        <w:t xml:space="preserve">ontabilidade gerencial </w:t>
      </w:r>
      <w:r w:rsidR="009B03BD" w:rsidRPr="00D039F0">
        <w:rPr>
          <w:rFonts w:ascii="Arial Narrow" w:hAnsi="Arial Narrow"/>
          <w:sz w:val="22"/>
        </w:rPr>
        <w:t>do Protheus</w:t>
      </w:r>
      <w:r w:rsidR="00A759DA" w:rsidRPr="00D039F0">
        <w:rPr>
          <w:rFonts w:ascii="Arial Narrow" w:hAnsi="Arial Narrow"/>
          <w:sz w:val="22"/>
        </w:rPr>
        <w:t xml:space="preserve"> para apresentação da </w:t>
      </w:r>
      <w:r w:rsidR="00A759DA" w:rsidRPr="00D039F0">
        <w:rPr>
          <w:rFonts w:ascii="Arial Narrow" w:hAnsi="Arial Narrow"/>
          <w:b/>
          <w:sz w:val="22"/>
        </w:rPr>
        <w:t>Central de Escrituração</w:t>
      </w:r>
      <w:r w:rsidRPr="00D039F0">
        <w:rPr>
          <w:rFonts w:ascii="Arial Narrow" w:hAnsi="Arial Narrow"/>
          <w:b/>
          <w:sz w:val="22"/>
        </w:rPr>
        <w:t xml:space="preserve">. </w:t>
      </w:r>
      <w:r w:rsidR="00A759DA" w:rsidRPr="00D039F0">
        <w:rPr>
          <w:rFonts w:ascii="Arial Narrow" w:hAnsi="Arial Narrow"/>
          <w:sz w:val="22"/>
        </w:rPr>
        <w:t xml:space="preserve">Clique em </w:t>
      </w:r>
      <w:r w:rsidR="00A759DA" w:rsidRPr="00D039F0">
        <w:rPr>
          <w:rFonts w:ascii="Arial Narrow" w:hAnsi="Arial Narrow"/>
          <w:b/>
          <w:sz w:val="22"/>
        </w:rPr>
        <w:t>Central de Escrituração</w:t>
      </w:r>
      <w:r w:rsidR="00334E21" w:rsidRPr="00D039F0">
        <w:rPr>
          <w:rFonts w:ascii="Arial Narrow" w:hAnsi="Arial Narrow"/>
          <w:b/>
          <w:sz w:val="22"/>
        </w:rPr>
        <w:t xml:space="preserve"> </w:t>
      </w:r>
      <w:r>
        <w:rPr>
          <w:rFonts w:ascii="Arial Narrow" w:hAnsi="Arial Narrow"/>
          <w:sz w:val="22"/>
        </w:rPr>
        <w:t>ou localize a rotina por seu código</w:t>
      </w:r>
      <w:r w:rsidR="00334E21" w:rsidRPr="00D039F0">
        <w:rPr>
          <w:rFonts w:ascii="Arial Narrow" w:hAnsi="Arial Narrow"/>
          <w:b/>
          <w:sz w:val="22"/>
        </w:rPr>
        <w:t xml:space="preserve"> CTBS001</w:t>
      </w:r>
      <w:r w:rsidR="00A759DA" w:rsidRPr="00D039F0">
        <w:rPr>
          <w:rFonts w:ascii="Arial Narrow" w:hAnsi="Arial Narrow"/>
          <w:b/>
          <w:sz w:val="22"/>
        </w:rPr>
        <w:t>:</w:t>
      </w:r>
      <w:r w:rsidR="00A759DA" w:rsidRPr="00D039F0">
        <w:rPr>
          <w:rFonts w:ascii="Arial Narrow" w:hAnsi="Arial Narrow"/>
          <w:sz w:val="22"/>
        </w:rPr>
        <w:t xml:space="preserve"> </w:t>
      </w:r>
    </w:p>
    <w:p w:rsidR="009B03BD" w:rsidRPr="004574C0" w:rsidRDefault="009B03BD" w:rsidP="00A759DA">
      <w:pPr>
        <w:spacing w:before="20" w:after="20" w:line="360" w:lineRule="auto"/>
        <w:ind w:left="425" w:right="425" w:firstLine="709"/>
        <w:jc w:val="both"/>
        <w:rPr>
          <w:rFonts w:ascii="Arial Narrow" w:hAnsi="Arial Narrow"/>
          <w:sz w:val="22"/>
        </w:rPr>
      </w:pPr>
    </w:p>
    <w:p w:rsidR="00A759DA" w:rsidRDefault="009B03BD" w:rsidP="00D039F0">
      <w:pPr>
        <w:jc w:val="center"/>
        <w:rPr>
          <w:szCs w:val="20"/>
        </w:rPr>
      </w:pPr>
      <w:r>
        <w:rPr>
          <w:noProof/>
          <w:szCs w:val="20"/>
          <w:lang w:eastAsia="pt-BR"/>
        </w:rPr>
        <w:drawing>
          <wp:inline distT="0" distB="0" distL="0" distR="0" wp14:anchorId="455FF6AB" wp14:editId="0D86CD79">
            <wp:extent cx="1714500" cy="2657475"/>
            <wp:effectExtent l="0" t="0" r="0" b="0"/>
            <wp:docPr id="6" name="Imagem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1714500" cy="2657475"/>
                    </a:xfrm>
                    <a:prstGeom prst="rect">
                      <a:avLst/>
                    </a:prstGeom>
                    <a:noFill/>
                    <a:ln>
                      <a:noFill/>
                    </a:ln>
                  </pic:spPr>
                </pic:pic>
              </a:graphicData>
            </a:graphic>
          </wp:inline>
        </w:drawing>
      </w:r>
    </w:p>
    <w:p w:rsidR="00D039F0" w:rsidRPr="00D039F0" w:rsidRDefault="00D039F0" w:rsidP="00D039F0">
      <w:pPr>
        <w:rPr>
          <w:rFonts w:ascii="Arial Narrow" w:hAnsi="Arial Narrow"/>
          <w:sz w:val="22"/>
        </w:rPr>
      </w:pPr>
      <w:r w:rsidRPr="00D039F0">
        <w:rPr>
          <w:rFonts w:ascii="Arial Narrow" w:hAnsi="Arial Narrow"/>
          <w:sz w:val="22"/>
        </w:rPr>
        <w:t>Ou digite</w:t>
      </w:r>
    </w:p>
    <w:p w:rsidR="00A759DA" w:rsidRDefault="00A759DA" w:rsidP="00A759DA">
      <w:pPr>
        <w:jc w:val="center"/>
        <w:rPr>
          <w:szCs w:val="20"/>
        </w:rPr>
      </w:pPr>
    </w:p>
    <w:p w:rsidR="00A759DA" w:rsidRDefault="009B03BD" w:rsidP="00A759DA">
      <w:pPr>
        <w:jc w:val="center"/>
        <w:rPr>
          <w:szCs w:val="20"/>
        </w:rPr>
      </w:pPr>
      <w:r>
        <w:rPr>
          <w:szCs w:val="20"/>
        </w:rPr>
        <w:t xml:space="preserve"> </w:t>
      </w:r>
      <w:r>
        <w:rPr>
          <w:noProof/>
          <w:szCs w:val="20"/>
          <w:lang w:eastAsia="pt-BR"/>
        </w:rPr>
        <w:drawing>
          <wp:inline distT="0" distB="0" distL="0" distR="0" wp14:anchorId="07855C26" wp14:editId="222CD255">
            <wp:extent cx="1771650" cy="771525"/>
            <wp:effectExtent l="0" t="0" r="0" b="0"/>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771650" cy="771525"/>
                    </a:xfrm>
                    <a:prstGeom prst="rect">
                      <a:avLst/>
                    </a:prstGeom>
                    <a:noFill/>
                    <a:ln>
                      <a:noFill/>
                    </a:ln>
                  </pic:spPr>
                </pic:pic>
              </a:graphicData>
            </a:graphic>
          </wp:inline>
        </w:drawing>
      </w:r>
    </w:p>
    <w:p w:rsidR="00A759DA" w:rsidRDefault="00A759DA" w:rsidP="00A759DA">
      <w:pPr>
        <w:jc w:val="center"/>
        <w:rPr>
          <w:szCs w:val="20"/>
        </w:rPr>
      </w:pPr>
    </w:p>
    <w:p w:rsidR="00A759DA" w:rsidRDefault="00A759DA" w:rsidP="00A759DA">
      <w:pPr>
        <w:jc w:val="center"/>
        <w:rPr>
          <w:szCs w:val="20"/>
        </w:rPr>
      </w:pPr>
    </w:p>
    <w:p w:rsidR="009B03BD" w:rsidRDefault="009B03BD" w:rsidP="00A759DA">
      <w:pPr>
        <w:jc w:val="center"/>
        <w:rPr>
          <w:szCs w:val="20"/>
        </w:rPr>
      </w:pPr>
    </w:p>
    <w:p w:rsidR="00A759DA" w:rsidRPr="00334E21" w:rsidRDefault="00A759DA" w:rsidP="00E923F0">
      <w:pPr>
        <w:pStyle w:val="PargrafodaLista"/>
        <w:numPr>
          <w:ilvl w:val="0"/>
          <w:numId w:val="5"/>
        </w:numPr>
        <w:spacing w:beforeLines="20" w:before="48" w:afterLines="20" w:after="48" w:line="360" w:lineRule="auto"/>
        <w:ind w:left="425" w:right="425" w:firstLine="709"/>
        <w:jc w:val="both"/>
        <w:rPr>
          <w:rFonts w:ascii="Arial Narrow" w:hAnsi="Arial Narrow"/>
          <w:sz w:val="22"/>
        </w:rPr>
      </w:pPr>
      <w:r w:rsidRPr="00334E21">
        <w:rPr>
          <w:rFonts w:ascii="Arial Narrow" w:hAnsi="Arial Narrow"/>
          <w:sz w:val="22"/>
        </w:rPr>
        <w:t>Efetue o preenchimento da empresa e/ou filial a ser escriturada</w:t>
      </w:r>
      <w:r w:rsidR="009B03BD" w:rsidRPr="00334E21">
        <w:rPr>
          <w:rFonts w:ascii="Arial Narrow" w:hAnsi="Arial Narrow"/>
          <w:sz w:val="22"/>
        </w:rPr>
        <w:t xml:space="preserve"> ao ser apresentado o assistente</w:t>
      </w:r>
    </w:p>
    <w:p w:rsidR="00A759DA" w:rsidRDefault="009B03BD" w:rsidP="002C2FE8">
      <w:pPr>
        <w:jc w:val="center"/>
        <w:rPr>
          <w:noProof/>
          <w:lang w:eastAsia="pt-BR"/>
        </w:rPr>
      </w:pPr>
      <w:r>
        <w:rPr>
          <w:noProof/>
          <w:lang w:eastAsia="pt-BR"/>
        </w:rPr>
        <w:lastRenderedPageBreak/>
        <w:drawing>
          <wp:inline distT="0" distB="0" distL="0" distR="0" wp14:anchorId="2C8DC705" wp14:editId="5618D0E0">
            <wp:extent cx="5413521" cy="2477068"/>
            <wp:effectExtent l="0" t="0" r="0" b="0"/>
            <wp:docPr id="11" name="Imagem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548565" cy="2538860"/>
                    </a:xfrm>
                    <a:prstGeom prst="rect">
                      <a:avLst/>
                    </a:prstGeom>
                    <a:noFill/>
                    <a:ln>
                      <a:noFill/>
                    </a:ln>
                  </pic:spPr>
                </pic:pic>
              </a:graphicData>
            </a:graphic>
          </wp:inline>
        </w:drawing>
      </w:r>
    </w:p>
    <w:p w:rsidR="009B03BD" w:rsidRDefault="009B03BD" w:rsidP="00A759DA">
      <w:pPr>
        <w:jc w:val="center"/>
        <w:rPr>
          <w:szCs w:val="20"/>
        </w:rPr>
      </w:pPr>
    </w:p>
    <w:p w:rsidR="005F405F" w:rsidRDefault="005F405F" w:rsidP="002C2FE8">
      <w:pPr>
        <w:jc w:val="center"/>
        <w:rPr>
          <w:szCs w:val="20"/>
        </w:rPr>
      </w:pPr>
      <w:r>
        <w:rPr>
          <w:noProof/>
          <w:szCs w:val="20"/>
          <w:lang w:eastAsia="pt-BR"/>
        </w:rPr>
        <w:drawing>
          <wp:inline distT="0" distB="0" distL="0" distR="0" wp14:anchorId="1111F4D9" wp14:editId="78EAE9A4">
            <wp:extent cx="5343651" cy="2452825"/>
            <wp:effectExtent l="0" t="0" r="0" b="0"/>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383725" cy="2471220"/>
                    </a:xfrm>
                    <a:prstGeom prst="rect">
                      <a:avLst/>
                    </a:prstGeom>
                    <a:noFill/>
                    <a:ln>
                      <a:noFill/>
                    </a:ln>
                  </pic:spPr>
                </pic:pic>
              </a:graphicData>
            </a:graphic>
          </wp:inline>
        </w:drawing>
      </w:r>
    </w:p>
    <w:p w:rsidR="005F405F" w:rsidRDefault="005F405F" w:rsidP="00A759DA">
      <w:pPr>
        <w:pStyle w:val="PargrafodaLista"/>
        <w:ind w:left="0"/>
        <w:jc w:val="center"/>
        <w:rPr>
          <w:szCs w:val="20"/>
        </w:rPr>
      </w:pPr>
    </w:p>
    <w:p w:rsidR="00A759DA" w:rsidRPr="00334E21" w:rsidRDefault="00A759DA" w:rsidP="00E923F0">
      <w:pPr>
        <w:pStyle w:val="PargrafodaLista"/>
        <w:numPr>
          <w:ilvl w:val="0"/>
          <w:numId w:val="5"/>
        </w:numPr>
        <w:spacing w:before="20" w:after="20" w:line="360" w:lineRule="auto"/>
        <w:ind w:left="425" w:right="425" w:firstLine="709"/>
        <w:jc w:val="both"/>
        <w:rPr>
          <w:rFonts w:ascii="Arial Narrow" w:hAnsi="Arial Narrow"/>
          <w:sz w:val="22"/>
        </w:rPr>
      </w:pPr>
      <w:r w:rsidRPr="00334E21">
        <w:rPr>
          <w:rFonts w:ascii="Arial Narrow" w:hAnsi="Arial Narrow"/>
          <w:sz w:val="22"/>
        </w:rPr>
        <w:t xml:space="preserve"> </w:t>
      </w:r>
      <w:r w:rsidRPr="004574C0">
        <w:rPr>
          <w:rFonts w:ascii="Arial Narrow" w:hAnsi="Arial Narrow"/>
          <w:sz w:val="22"/>
        </w:rPr>
        <w:t>Apresentação do layout da Central de Escrituração</w:t>
      </w:r>
    </w:p>
    <w:p w:rsidR="005F405F" w:rsidRPr="005F405F" w:rsidRDefault="005F405F" w:rsidP="002C2FE8">
      <w:pPr>
        <w:spacing w:before="20" w:after="20" w:line="360" w:lineRule="auto"/>
        <w:ind w:right="425"/>
        <w:jc w:val="center"/>
        <w:rPr>
          <w:szCs w:val="20"/>
        </w:rPr>
      </w:pPr>
      <w:r>
        <w:rPr>
          <w:noProof/>
          <w:szCs w:val="20"/>
          <w:lang w:eastAsia="pt-BR"/>
        </w:rPr>
        <w:lastRenderedPageBreak/>
        <w:drawing>
          <wp:inline distT="0" distB="0" distL="0" distR="0" wp14:anchorId="67123D59" wp14:editId="41C87A70">
            <wp:extent cx="3838575" cy="3162300"/>
            <wp:effectExtent l="0" t="0" r="0" b="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38575" cy="3162300"/>
                    </a:xfrm>
                    <a:prstGeom prst="rect">
                      <a:avLst/>
                    </a:prstGeom>
                    <a:noFill/>
                    <a:ln>
                      <a:noFill/>
                    </a:ln>
                  </pic:spPr>
                </pic:pic>
              </a:graphicData>
            </a:graphic>
          </wp:inline>
        </w:drawing>
      </w:r>
    </w:p>
    <w:p w:rsidR="005F405F" w:rsidRDefault="005F405F" w:rsidP="005F405F">
      <w:pPr>
        <w:pStyle w:val="PargrafodaLista"/>
        <w:spacing w:before="20" w:after="20" w:line="360" w:lineRule="auto"/>
        <w:ind w:left="360" w:right="425"/>
        <w:jc w:val="both"/>
        <w:rPr>
          <w:szCs w:val="20"/>
        </w:rPr>
      </w:pPr>
    </w:p>
    <w:p w:rsidR="00A759DA" w:rsidRDefault="00832491" w:rsidP="002C2FE8">
      <w:pPr>
        <w:pStyle w:val="PargrafodaLista"/>
        <w:ind w:left="0"/>
        <w:jc w:val="center"/>
        <w:rPr>
          <w:szCs w:val="20"/>
        </w:rPr>
      </w:pPr>
      <w:r>
        <w:rPr>
          <w:noProof/>
          <w:lang w:eastAsia="pt-BR"/>
        </w:rPr>
        <w:drawing>
          <wp:inline distT="0" distB="0" distL="0" distR="0" wp14:anchorId="430E053C" wp14:editId="0BEBB3E1">
            <wp:extent cx="5810250" cy="3819525"/>
            <wp:effectExtent l="0" t="0" r="0" b="0"/>
            <wp:docPr id="15" name="Imagem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810250" cy="3819525"/>
                    </a:xfrm>
                    <a:prstGeom prst="rect">
                      <a:avLst/>
                    </a:prstGeom>
                    <a:noFill/>
                    <a:ln>
                      <a:noFill/>
                    </a:ln>
                  </pic:spPr>
                </pic:pic>
              </a:graphicData>
            </a:graphic>
          </wp:inline>
        </w:drawing>
      </w:r>
    </w:p>
    <w:p w:rsidR="00A759DA" w:rsidRDefault="00A759DA" w:rsidP="00A759DA">
      <w:pPr>
        <w:pStyle w:val="PargrafodaLista"/>
        <w:ind w:left="0"/>
        <w:rPr>
          <w:szCs w:val="20"/>
        </w:rPr>
      </w:pPr>
    </w:p>
    <w:p w:rsidR="00A759DA" w:rsidRPr="004574C0" w:rsidRDefault="00A759DA" w:rsidP="00DB49D0">
      <w:pPr>
        <w:pStyle w:val="PargrafodaLista"/>
        <w:ind w:left="425"/>
        <w:jc w:val="both"/>
        <w:rPr>
          <w:rFonts w:ascii="Arial Narrow" w:hAnsi="Arial Narrow"/>
          <w:sz w:val="22"/>
        </w:rPr>
      </w:pPr>
      <w:r w:rsidRPr="00D039F0">
        <w:rPr>
          <w:rFonts w:ascii="Arial Narrow" w:eastAsia="Times New Roman" w:hAnsi="Arial Narrow" w:cs="Courier New"/>
          <w:b/>
          <w:noProof/>
          <w:color w:val="00B0F0"/>
          <w:sz w:val="22"/>
          <w:lang w:eastAsia="pt-BR"/>
        </w:rPr>
        <w:t>Obs</w:t>
      </w:r>
      <w:r w:rsidR="00D039F0">
        <w:rPr>
          <w:rFonts w:ascii="Arial Narrow" w:eastAsia="Times New Roman" w:hAnsi="Arial Narrow" w:cs="Courier New"/>
          <w:b/>
          <w:noProof/>
          <w:color w:val="00B0F0"/>
          <w:sz w:val="22"/>
          <w:lang w:eastAsia="pt-BR"/>
        </w:rPr>
        <w:t xml:space="preserve">ervação: </w:t>
      </w:r>
      <w:r w:rsidRPr="004574C0">
        <w:rPr>
          <w:rFonts w:ascii="Arial Narrow" w:hAnsi="Arial Narrow"/>
          <w:sz w:val="22"/>
        </w:rPr>
        <w:t xml:space="preserve">Detalhes da Central de Escrituração serão apresentados posteriormente no manual. </w:t>
      </w:r>
    </w:p>
    <w:p w:rsidR="00A759DA" w:rsidRDefault="00A759DA" w:rsidP="00A759DA">
      <w:pPr>
        <w:spacing w:after="0"/>
        <w:rPr>
          <w:rFonts w:eastAsia="Times New Roman"/>
          <w:b/>
          <w:bCs/>
          <w:i/>
          <w:szCs w:val="20"/>
          <w:lang w:eastAsia="pt-BR"/>
        </w:rPr>
      </w:pPr>
      <w:bookmarkStart w:id="128" w:name="UtilizaçãoDaCentralDeEscrituração"/>
      <w:r>
        <w:br w:type="page"/>
      </w:r>
    </w:p>
    <w:p w:rsidR="00A759DA" w:rsidRPr="00C361A3" w:rsidRDefault="00A759DA" w:rsidP="009B6C66">
      <w:pPr>
        <w:pStyle w:val="Ttulo3"/>
      </w:pPr>
      <w:bookmarkStart w:id="129" w:name="_Toc420573726"/>
      <w:r w:rsidRPr="00C361A3">
        <w:lastRenderedPageBreak/>
        <w:t>Utilização da Central de Escrituração</w:t>
      </w:r>
      <w:bookmarkEnd w:id="129"/>
    </w:p>
    <w:p w:rsidR="00A759DA" w:rsidRPr="00D10E6A" w:rsidRDefault="00A759DA" w:rsidP="00E923F0">
      <w:pPr>
        <w:pStyle w:val="Estilo2"/>
        <w:numPr>
          <w:ilvl w:val="1"/>
          <w:numId w:val="23"/>
        </w:numPr>
      </w:pPr>
      <w:bookmarkStart w:id="130" w:name="_Toc420573727"/>
      <w:bookmarkEnd w:id="128"/>
      <w:r w:rsidRPr="00D10E6A">
        <w:t>Verificar Base</w:t>
      </w:r>
      <w:bookmarkEnd w:id="130"/>
    </w:p>
    <w:p w:rsidR="00A759DA" w:rsidRDefault="00A759DA" w:rsidP="00E923F0">
      <w:pPr>
        <w:pStyle w:val="PargrafodaLista"/>
        <w:numPr>
          <w:ilvl w:val="0"/>
          <w:numId w:val="13"/>
        </w:numPr>
        <w:spacing w:beforeLines="20" w:before="48" w:afterLines="20" w:after="48" w:line="360" w:lineRule="auto"/>
        <w:ind w:left="425" w:right="425" w:firstLine="357"/>
        <w:jc w:val="both"/>
        <w:rPr>
          <w:rFonts w:ascii="Arial Narrow" w:hAnsi="Arial Narrow"/>
          <w:sz w:val="22"/>
        </w:rPr>
      </w:pPr>
      <w:r w:rsidRPr="004574C0">
        <w:rPr>
          <w:rFonts w:ascii="Arial Narrow" w:hAnsi="Arial Narrow"/>
          <w:sz w:val="22"/>
        </w:rPr>
        <w:t xml:space="preserve">Este procedimento, </w:t>
      </w:r>
      <w:r w:rsidR="00CB68E7">
        <w:rPr>
          <w:rFonts w:ascii="Arial Narrow" w:hAnsi="Arial Narrow"/>
          <w:sz w:val="22"/>
        </w:rPr>
        <w:t>efetua</w:t>
      </w:r>
      <w:r w:rsidRPr="004574C0">
        <w:rPr>
          <w:rFonts w:ascii="Arial Narrow" w:hAnsi="Arial Narrow"/>
          <w:sz w:val="22"/>
        </w:rPr>
        <w:t xml:space="preserve"> a pr</w:t>
      </w:r>
      <w:r w:rsidR="00DB49D0">
        <w:rPr>
          <w:rFonts w:ascii="Arial Narrow" w:hAnsi="Arial Narrow"/>
          <w:sz w:val="22"/>
        </w:rPr>
        <w:t>é</w:t>
      </w:r>
      <w:r w:rsidR="00CB68E7">
        <w:rPr>
          <w:rFonts w:ascii="Arial Narrow" w:hAnsi="Arial Narrow"/>
          <w:sz w:val="22"/>
        </w:rPr>
        <w:t xml:space="preserve"> </w:t>
      </w:r>
      <w:r w:rsidRPr="004574C0">
        <w:rPr>
          <w:rFonts w:ascii="Arial Narrow" w:hAnsi="Arial Narrow"/>
          <w:sz w:val="22"/>
        </w:rPr>
        <w:t>validação da base dados, evitando assim, alguns problemas no momento da escrituração. Desta feita, é recomendável que utilize este recurso antes da escrituração.</w:t>
      </w:r>
    </w:p>
    <w:p w:rsidR="004867C8" w:rsidRPr="004574C0" w:rsidRDefault="004867C8" w:rsidP="00DB49D0">
      <w:pPr>
        <w:pStyle w:val="PargrafodaLista"/>
        <w:spacing w:beforeLines="20" w:before="48" w:afterLines="20" w:after="48" w:line="360" w:lineRule="auto"/>
        <w:ind w:left="425" w:right="425" w:firstLine="709"/>
        <w:jc w:val="center"/>
        <w:rPr>
          <w:rFonts w:ascii="Arial Narrow" w:hAnsi="Arial Narrow"/>
          <w:sz w:val="22"/>
        </w:rPr>
      </w:pPr>
      <w:r>
        <w:rPr>
          <w:noProof/>
          <w:szCs w:val="20"/>
          <w:lang w:eastAsia="pt-BR"/>
        </w:rPr>
        <w:drawing>
          <wp:inline distT="0" distB="0" distL="0" distR="0" wp14:anchorId="6C60737C" wp14:editId="4B3B5774">
            <wp:extent cx="3838575" cy="3162300"/>
            <wp:effectExtent l="0" t="0" r="0" b="0"/>
            <wp:docPr id="16" name="Imagem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838575" cy="3162300"/>
                    </a:xfrm>
                    <a:prstGeom prst="rect">
                      <a:avLst/>
                    </a:prstGeom>
                    <a:noFill/>
                    <a:ln>
                      <a:noFill/>
                    </a:ln>
                  </pic:spPr>
                </pic:pic>
              </a:graphicData>
            </a:graphic>
          </wp:inline>
        </w:drawing>
      </w:r>
    </w:p>
    <w:p w:rsidR="00A759DA" w:rsidRPr="00CB68E7" w:rsidRDefault="004867C8" w:rsidP="00E923F0">
      <w:pPr>
        <w:pStyle w:val="PargrafodaLista"/>
        <w:numPr>
          <w:ilvl w:val="0"/>
          <w:numId w:val="13"/>
        </w:numPr>
        <w:spacing w:beforeLines="20" w:before="48" w:afterLines="20" w:after="48" w:line="360" w:lineRule="auto"/>
        <w:ind w:left="425" w:right="425" w:firstLine="357"/>
        <w:contextualSpacing w:val="0"/>
        <w:jc w:val="both"/>
        <w:rPr>
          <w:rFonts w:ascii="Arial Narrow" w:hAnsi="Arial Narrow"/>
          <w:sz w:val="22"/>
        </w:rPr>
      </w:pPr>
      <w:r w:rsidRPr="00CB68E7">
        <w:rPr>
          <w:rFonts w:ascii="Arial Narrow" w:hAnsi="Arial Narrow"/>
          <w:sz w:val="22"/>
        </w:rPr>
        <w:t>Parâmetros</w:t>
      </w:r>
    </w:p>
    <w:p w:rsidR="00A759DA" w:rsidRDefault="004867C8" w:rsidP="00A759DA">
      <w:pPr>
        <w:pStyle w:val="PargrafodaLista"/>
        <w:ind w:left="0"/>
        <w:jc w:val="center"/>
        <w:rPr>
          <w:szCs w:val="20"/>
        </w:rPr>
      </w:pPr>
      <w:r>
        <w:rPr>
          <w:noProof/>
          <w:szCs w:val="20"/>
          <w:lang w:eastAsia="pt-BR"/>
        </w:rPr>
        <w:drawing>
          <wp:inline distT="0" distB="0" distL="0" distR="0" wp14:anchorId="3E96DD46" wp14:editId="3CB3A1FE">
            <wp:extent cx="3042889" cy="1862919"/>
            <wp:effectExtent l="0" t="0" r="0" b="0"/>
            <wp:docPr id="17" name="Imagem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28">
                      <a:extLst>
                        <a:ext uri="{28A0092B-C50C-407E-A947-70E740481C1C}">
                          <a14:useLocalDpi xmlns:a14="http://schemas.microsoft.com/office/drawing/2010/main" val="0"/>
                        </a:ext>
                      </a:extLst>
                    </a:blip>
                    <a:srcRect t="775" r="47187" b="28604"/>
                    <a:stretch/>
                  </pic:blipFill>
                  <pic:spPr bwMode="auto">
                    <a:xfrm>
                      <a:off x="0" y="0"/>
                      <a:ext cx="3043451" cy="1863263"/>
                    </a:xfrm>
                    <a:prstGeom prst="rect">
                      <a:avLst/>
                    </a:prstGeom>
                    <a:noFill/>
                    <a:ln>
                      <a:noFill/>
                    </a:ln>
                    <a:extLst>
                      <a:ext uri="{53640926-AAD7-44D8-BBD7-CCE9431645EC}">
                        <a14:shadowObscured xmlns:a14="http://schemas.microsoft.com/office/drawing/2010/main"/>
                      </a:ext>
                    </a:extLst>
                  </pic:spPr>
                </pic:pic>
              </a:graphicData>
            </a:graphic>
          </wp:inline>
        </w:drawing>
      </w:r>
    </w:p>
    <w:tbl>
      <w:tblPr>
        <w:tblW w:w="8438" w:type="dxa"/>
        <w:tblCellSpacing w:w="14" w:type="dxa"/>
        <w:tblInd w:w="634" w:type="dxa"/>
        <w:tblCellMar>
          <w:left w:w="284" w:type="dxa"/>
          <w:right w:w="284" w:type="dxa"/>
        </w:tblCellMar>
        <w:tblLook w:val="01E0" w:firstRow="1" w:lastRow="1" w:firstColumn="1" w:lastColumn="1" w:noHBand="0" w:noVBand="0"/>
      </w:tblPr>
      <w:tblGrid>
        <w:gridCol w:w="2088"/>
        <w:gridCol w:w="6350"/>
      </w:tblGrid>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1. Período Inicial da Escrituração</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Informe a data inicial da escrituração</w:t>
            </w:r>
          </w:p>
        </w:tc>
      </w:tr>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2. Período Final da Escrituração</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Informe a data final da escrituração</w:t>
            </w:r>
          </w:p>
        </w:tc>
      </w:tr>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3. Calendário</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Informe o código do calendário para validação. O Calendário deve compreender as datas de início e fim informadas acima.</w:t>
            </w:r>
          </w:p>
        </w:tc>
      </w:tr>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4.Conta De.</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Informe a conta inicial para a execução da pr</w:t>
            </w:r>
            <w:r>
              <w:rPr>
                <w:rFonts w:ascii="Arial Narrow" w:hAnsi="Arial Narrow"/>
                <w:sz w:val="22"/>
                <w:szCs w:val="22"/>
              </w:rPr>
              <w:t xml:space="preserve">é </w:t>
            </w:r>
            <w:r w:rsidRPr="0081586D">
              <w:rPr>
                <w:rFonts w:ascii="Arial Narrow" w:hAnsi="Arial Narrow"/>
                <w:sz w:val="22"/>
                <w:szCs w:val="22"/>
              </w:rPr>
              <w:t>validação.</w:t>
            </w:r>
          </w:p>
        </w:tc>
      </w:tr>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5.Conta Ate.</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Informe a conta final para a execução da pré</w:t>
            </w:r>
            <w:r>
              <w:rPr>
                <w:rFonts w:ascii="Arial Narrow" w:hAnsi="Arial Narrow"/>
                <w:sz w:val="22"/>
                <w:szCs w:val="22"/>
              </w:rPr>
              <w:t xml:space="preserve"> </w:t>
            </w:r>
            <w:r w:rsidRPr="0081586D">
              <w:rPr>
                <w:rFonts w:ascii="Arial Narrow" w:hAnsi="Arial Narrow"/>
                <w:sz w:val="22"/>
                <w:szCs w:val="22"/>
              </w:rPr>
              <w:t>validação.</w:t>
            </w:r>
          </w:p>
        </w:tc>
      </w:tr>
    </w:tbl>
    <w:p w:rsidR="00A759DA" w:rsidRDefault="00A759DA" w:rsidP="00A759DA">
      <w:pPr>
        <w:pStyle w:val="PargrafodaLista"/>
        <w:ind w:left="0"/>
        <w:rPr>
          <w:szCs w:val="20"/>
        </w:rPr>
      </w:pPr>
    </w:p>
    <w:p w:rsidR="00DD3445" w:rsidRPr="00F1671B" w:rsidRDefault="00A759DA" w:rsidP="00E923F0">
      <w:pPr>
        <w:pStyle w:val="PargrafodaLista"/>
        <w:numPr>
          <w:ilvl w:val="0"/>
          <w:numId w:val="13"/>
        </w:numPr>
        <w:spacing w:beforeLines="20" w:before="48" w:afterLines="20" w:after="48" w:line="360" w:lineRule="auto"/>
        <w:ind w:left="425" w:right="425" w:firstLine="357"/>
        <w:contextualSpacing w:val="0"/>
        <w:jc w:val="both"/>
        <w:rPr>
          <w:rFonts w:ascii="Arial Narrow" w:hAnsi="Arial Narrow"/>
          <w:sz w:val="22"/>
        </w:rPr>
      </w:pPr>
      <w:r w:rsidRPr="00F1671B">
        <w:rPr>
          <w:rFonts w:ascii="Arial Narrow" w:hAnsi="Arial Narrow"/>
          <w:sz w:val="22"/>
        </w:rPr>
        <w:t>Selecionar quais filiais deverão ser process</w:t>
      </w:r>
      <w:r w:rsidR="004611D8" w:rsidRPr="00F1671B">
        <w:rPr>
          <w:rFonts w:ascii="Arial Narrow" w:hAnsi="Arial Narrow"/>
          <w:sz w:val="22"/>
        </w:rPr>
        <w:t>adas</w:t>
      </w:r>
    </w:p>
    <w:p w:rsidR="00A759DA" w:rsidRDefault="00DD3445" w:rsidP="00CB68E7">
      <w:pPr>
        <w:spacing w:after="0"/>
        <w:jc w:val="center"/>
        <w:rPr>
          <w:szCs w:val="20"/>
        </w:rPr>
      </w:pPr>
      <w:r>
        <w:rPr>
          <w:noProof/>
          <w:szCs w:val="20"/>
          <w:lang w:eastAsia="pt-BR"/>
        </w:rPr>
        <w:lastRenderedPageBreak/>
        <w:drawing>
          <wp:inline distT="0" distB="0" distL="0" distR="0" wp14:anchorId="525A65C3" wp14:editId="70FED788">
            <wp:extent cx="4657725" cy="2171700"/>
            <wp:effectExtent l="0" t="0" r="0" b="0"/>
            <wp:docPr id="18" name="Imagem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657725" cy="2171700"/>
                    </a:xfrm>
                    <a:prstGeom prst="rect">
                      <a:avLst/>
                    </a:prstGeom>
                    <a:noFill/>
                    <a:ln>
                      <a:noFill/>
                    </a:ln>
                  </pic:spPr>
                </pic:pic>
              </a:graphicData>
            </a:graphic>
          </wp:inline>
        </w:drawing>
      </w:r>
    </w:p>
    <w:p w:rsidR="00DD3445" w:rsidRDefault="00DD3445" w:rsidP="00A759DA">
      <w:pPr>
        <w:spacing w:after="0"/>
        <w:rPr>
          <w:szCs w:val="20"/>
        </w:rPr>
      </w:pPr>
    </w:p>
    <w:p w:rsidR="00DD3445" w:rsidRDefault="00DD3445" w:rsidP="00A759DA">
      <w:pPr>
        <w:spacing w:after="0"/>
        <w:rPr>
          <w:szCs w:val="20"/>
        </w:rPr>
      </w:pPr>
    </w:p>
    <w:p w:rsidR="00DD3445" w:rsidRPr="00CB68E7" w:rsidRDefault="00A759DA" w:rsidP="00E923F0">
      <w:pPr>
        <w:pStyle w:val="PargrafodaLista"/>
        <w:numPr>
          <w:ilvl w:val="0"/>
          <w:numId w:val="13"/>
        </w:numPr>
        <w:spacing w:beforeLines="20" w:before="48" w:afterLines="20" w:after="48" w:line="360" w:lineRule="auto"/>
        <w:ind w:left="425" w:right="425" w:firstLine="357"/>
        <w:contextualSpacing w:val="0"/>
        <w:jc w:val="both"/>
        <w:rPr>
          <w:rFonts w:ascii="Arial Narrow" w:hAnsi="Arial Narrow"/>
          <w:sz w:val="22"/>
        </w:rPr>
      </w:pPr>
      <w:r w:rsidRPr="00CB68E7">
        <w:rPr>
          <w:rFonts w:ascii="Arial Narrow" w:hAnsi="Arial Narrow"/>
          <w:sz w:val="22"/>
        </w:rPr>
        <w:t>Em caso de erro se</w:t>
      </w:r>
      <w:r w:rsidR="00CB68E7" w:rsidRPr="00CB68E7">
        <w:rPr>
          <w:rFonts w:ascii="Arial Narrow" w:hAnsi="Arial Narrow"/>
          <w:sz w:val="22"/>
        </w:rPr>
        <w:t>rá apresentado a</w:t>
      </w:r>
      <w:r w:rsidR="004611D8" w:rsidRPr="00CB68E7">
        <w:rPr>
          <w:rFonts w:ascii="Arial Narrow" w:hAnsi="Arial Narrow"/>
          <w:sz w:val="22"/>
        </w:rPr>
        <w:t xml:space="preserve"> seguinte tela.</w:t>
      </w:r>
    </w:p>
    <w:p w:rsidR="00DD3445" w:rsidRPr="00B33F1A" w:rsidRDefault="00DD3445" w:rsidP="00234426">
      <w:pPr>
        <w:pStyle w:val="PargrafodaLista"/>
        <w:ind w:left="360"/>
        <w:rPr>
          <w:rFonts w:ascii="Arial Narrow" w:hAnsi="Arial Narrow"/>
          <w:b/>
          <w:sz w:val="22"/>
        </w:rPr>
      </w:pPr>
      <w:r>
        <w:rPr>
          <w:rFonts w:ascii="Arial Narrow" w:hAnsi="Arial Narrow"/>
          <w:b/>
          <w:noProof/>
          <w:sz w:val="22"/>
          <w:lang w:eastAsia="pt-BR"/>
        </w:rPr>
        <w:drawing>
          <wp:inline distT="0" distB="0" distL="0" distR="0" wp14:anchorId="7B9F799C" wp14:editId="30094398">
            <wp:extent cx="5762625" cy="2705100"/>
            <wp:effectExtent l="0" t="0" r="0" b="0"/>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762625" cy="2705100"/>
                    </a:xfrm>
                    <a:prstGeom prst="rect">
                      <a:avLst/>
                    </a:prstGeom>
                    <a:noFill/>
                    <a:ln>
                      <a:noFill/>
                    </a:ln>
                  </pic:spPr>
                </pic:pic>
              </a:graphicData>
            </a:graphic>
          </wp:inline>
        </w:drawing>
      </w:r>
    </w:p>
    <w:tbl>
      <w:tblPr>
        <w:tblW w:w="8438" w:type="dxa"/>
        <w:tblCellSpacing w:w="14" w:type="dxa"/>
        <w:tblInd w:w="634" w:type="dxa"/>
        <w:tblCellMar>
          <w:left w:w="284" w:type="dxa"/>
          <w:right w:w="284" w:type="dxa"/>
        </w:tblCellMar>
        <w:tblLook w:val="01E0" w:firstRow="1" w:lastRow="1" w:firstColumn="1" w:lastColumn="1" w:noHBand="0" w:noVBand="0"/>
      </w:tblPr>
      <w:tblGrid>
        <w:gridCol w:w="2797"/>
        <w:gridCol w:w="5641"/>
      </w:tblGrid>
      <w:tr w:rsidR="00A759DA" w:rsidRPr="0050283E" w:rsidTr="004611D8">
        <w:trPr>
          <w:cantSplit/>
          <w:tblCellSpacing w:w="14" w:type="dxa"/>
        </w:trPr>
        <w:tc>
          <w:tcPr>
            <w:tcW w:w="2755" w:type="dxa"/>
            <w:shd w:val="clear" w:color="auto" w:fill="0070C0"/>
            <w:vAlign w:val="center"/>
          </w:tcPr>
          <w:p w:rsidR="00A759DA" w:rsidRPr="0081586D" w:rsidRDefault="000278C5" w:rsidP="00662EF6">
            <w:pPr>
              <w:pStyle w:val="NormalTabela0"/>
              <w:rPr>
                <w:rFonts w:ascii="Arial Narrow" w:hAnsi="Arial Narrow"/>
                <w:b/>
                <w:color w:val="FFFFFF" w:themeColor="background1"/>
                <w:sz w:val="22"/>
                <w:szCs w:val="22"/>
              </w:rPr>
            </w:pPr>
            <w:r>
              <w:rPr>
                <w:noProof/>
              </w:rPr>
              <mc:AlternateContent>
                <mc:Choice Requires="wps">
                  <w:drawing>
                    <wp:anchor distT="0" distB="0" distL="114300" distR="114300" simplePos="0" relativeHeight="251684864" behindDoc="0" locked="0" layoutInCell="1" allowOverlap="1" wp14:anchorId="6E72E3AD" wp14:editId="48954C4C">
                      <wp:simplePos x="0" y="0"/>
                      <wp:positionH relativeFrom="column">
                        <wp:posOffset>4588510</wp:posOffset>
                      </wp:positionH>
                      <wp:positionV relativeFrom="paragraph">
                        <wp:posOffset>3879850</wp:posOffset>
                      </wp:positionV>
                      <wp:extent cx="1060450" cy="215900"/>
                      <wp:effectExtent l="0" t="0" r="25400" b="12700"/>
                      <wp:wrapNone/>
                      <wp:docPr id="742" name="Text Box 6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60450" cy="215900"/>
                              </a:xfrm>
                              <a:prstGeom prst="rect">
                                <a:avLst/>
                              </a:prstGeom>
                              <a:gradFill rotWithShape="1">
                                <a:gsLst>
                                  <a:gs pos="0">
                                    <a:schemeClr val="bg1">
                                      <a:lumMod val="100000"/>
                                      <a:lumOff val="0"/>
                                    </a:schemeClr>
                                  </a:gs>
                                  <a:gs pos="100000">
                                    <a:schemeClr val="bg1">
                                      <a:lumMod val="100000"/>
                                      <a:lumOff val="0"/>
                                      <a:gamma/>
                                      <a:shade val="86275"/>
                                      <a:invGamma/>
                                    </a:schemeClr>
                                  </a:gs>
                                </a:gsLst>
                                <a:lin ang="5400000" scaled="1"/>
                              </a:gradFill>
                              <a:ln w="9525">
                                <a:solidFill>
                                  <a:srgbClr val="FF0000"/>
                                </a:solidFill>
                                <a:miter lim="800000"/>
                                <a:headEnd/>
                                <a:tailEnd/>
                              </a:ln>
                            </wps:spPr>
                            <wps:txbx>
                              <w:txbxContent>
                                <w:p w:rsidR="001E1D19" w:rsidRPr="00363183" w:rsidRDefault="001E1D19" w:rsidP="00A759DA">
                                  <w:pPr>
                                    <w:jc w:val="both"/>
                                    <w:rPr>
                                      <w:rFonts w:ascii="Arial Narrow" w:hAnsi="Arial Narrow"/>
                                    </w:rPr>
                                  </w:pPr>
                                  <w:r w:rsidRPr="00363183">
                                    <w:rPr>
                                      <w:rFonts w:ascii="Arial Narrow" w:hAnsi="Arial Narrow"/>
                                    </w:rPr>
                                    <w:t>2. Clique em avançar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E72E3AD" id="Text Box 62" o:spid="_x0000_s1027" type="#_x0000_t202" style="position:absolute;margin-left:361.3pt;margin-top:305.5pt;width:83.5pt;height:17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" fillcolor="white [3212]" strokecolor="red">
                      <v:fill color2="#dbdbdb [2764]" rotate="t" focus="100%" type="gradient"/>
                      <v:textbox>
                        <w:txbxContent>
                          <w:p w:rsidR="001E1D19" w:rsidRPr="00363183" w:rsidRDefault="001E1D19" w:rsidP="00A759DA">
                            <w:pPr>
                              <w:jc w:val="both"/>
                              <w:rPr>
                                <w:rFonts w:ascii="Arial Narrow" w:hAnsi="Arial Narrow"/>
                              </w:rPr>
                            </w:pPr>
                            <w:r w:rsidRPr="00363183">
                              <w:rPr>
                                <w:rFonts w:ascii="Arial Narrow" w:hAnsi="Arial Narrow"/>
                              </w:rPr>
                              <w:t>2. Clique em avançar</w:t>
                            </w:r>
                          </w:p>
                        </w:txbxContent>
                      </v:textbox>
                    </v:shape>
                  </w:pict>
                </mc:Fallback>
              </mc:AlternateContent>
            </w:r>
            <w:r w:rsidR="00A759DA" w:rsidRPr="00C361A3">
              <w:rPr>
                <w:szCs w:val="20"/>
              </w:rPr>
              <w:t xml:space="preserve"> </w:t>
            </w:r>
            <w:r w:rsidR="00A759DA" w:rsidRPr="0081586D">
              <w:rPr>
                <w:rFonts w:ascii="Arial Narrow" w:hAnsi="Arial Narrow"/>
                <w:sz w:val="22"/>
                <w:szCs w:val="22"/>
              </w:rPr>
              <w:br w:type="page"/>
            </w:r>
            <w:r w:rsidR="00A759DA" w:rsidRPr="0081586D">
              <w:rPr>
                <w:rFonts w:ascii="Arial Narrow" w:hAnsi="Arial Narrow"/>
                <w:b/>
                <w:color w:val="FFFFFF" w:themeColor="background1"/>
                <w:sz w:val="22"/>
                <w:szCs w:val="22"/>
              </w:rPr>
              <w:t>1. Tabela com erros encontrados.</w:t>
            </w:r>
          </w:p>
        </w:tc>
        <w:tc>
          <w:tcPr>
            <w:tcW w:w="5599"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É apresentada a lista dos principais erros encontrados na base de dados</w:t>
            </w:r>
          </w:p>
        </w:tc>
      </w:tr>
      <w:tr w:rsidR="00A759DA" w:rsidRPr="0050283E" w:rsidTr="004611D8">
        <w:trPr>
          <w:cantSplit/>
          <w:tblCellSpacing w:w="14" w:type="dxa"/>
        </w:trPr>
        <w:tc>
          <w:tcPr>
            <w:tcW w:w="2755"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2.Imprim. Relatório.</w:t>
            </w:r>
          </w:p>
        </w:tc>
        <w:tc>
          <w:tcPr>
            <w:tcW w:w="5599"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Ao clicar neste botão, será apresentado o relatório com os erros encontrados</w:t>
            </w:r>
          </w:p>
        </w:tc>
      </w:tr>
      <w:tr w:rsidR="00A759DA" w:rsidRPr="0050283E" w:rsidTr="004611D8">
        <w:trPr>
          <w:cantSplit/>
          <w:tblCellSpacing w:w="14" w:type="dxa"/>
        </w:trPr>
        <w:tc>
          <w:tcPr>
            <w:tcW w:w="2755"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r w:rsidRPr="0081586D">
              <w:rPr>
                <w:rFonts w:ascii="Arial Narrow" w:hAnsi="Arial Narrow"/>
                <w:b/>
                <w:color w:val="FFFFFF" w:themeColor="background1"/>
                <w:sz w:val="22"/>
                <w:szCs w:val="22"/>
              </w:rPr>
              <w:t>3. Avançar</w:t>
            </w:r>
          </w:p>
        </w:tc>
        <w:tc>
          <w:tcPr>
            <w:tcW w:w="5599"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Clique em avançar para prosseguir com o processo de verificação da base</w:t>
            </w:r>
          </w:p>
        </w:tc>
      </w:tr>
    </w:tbl>
    <w:p w:rsidR="00CB68E7" w:rsidRDefault="00CB68E7" w:rsidP="00A759DA">
      <w:pPr>
        <w:spacing w:after="0"/>
        <w:rPr>
          <w:szCs w:val="20"/>
        </w:rPr>
      </w:pPr>
    </w:p>
    <w:p w:rsidR="00CB68E7" w:rsidRDefault="00CB68E7">
      <w:pPr>
        <w:spacing w:after="0" w:line="240" w:lineRule="auto"/>
        <w:rPr>
          <w:szCs w:val="20"/>
        </w:rPr>
      </w:pPr>
      <w:r>
        <w:rPr>
          <w:szCs w:val="20"/>
        </w:rPr>
        <w:br w:type="page"/>
      </w:r>
    </w:p>
    <w:p w:rsidR="00A759DA" w:rsidRPr="00CB68E7" w:rsidRDefault="00A759DA" w:rsidP="00E923F0">
      <w:pPr>
        <w:pStyle w:val="PargrafodaLista"/>
        <w:numPr>
          <w:ilvl w:val="0"/>
          <w:numId w:val="13"/>
        </w:numPr>
        <w:spacing w:before="20" w:after="20" w:line="360" w:lineRule="auto"/>
        <w:ind w:right="425"/>
        <w:jc w:val="both"/>
        <w:rPr>
          <w:rFonts w:ascii="Arial Narrow" w:hAnsi="Arial Narrow"/>
          <w:sz w:val="22"/>
        </w:rPr>
      </w:pPr>
      <w:r w:rsidRPr="00CB68E7">
        <w:rPr>
          <w:rFonts w:ascii="Arial Narrow" w:hAnsi="Arial Narrow"/>
          <w:sz w:val="22"/>
        </w:rPr>
        <w:lastRenderedPageBreak/>
        <w:t>Ao imprimir os erros serão impressos por tópicos</w:t>
      </w:r>
    </w:p>
    <w:p w:rsidR="00CB68E7" w:rsidRDefault="00DD3445" w:rsidP="002C2FE8">
      <w:pPr>
        <w:jc w:val="center"/>
        <w:rPr>
          <w:szCs w:val="20"/>
        </w:rPr>
      </w:pPr>
      <w:r>
        <w:rPr>
          <w:noProof/>
          <w:szCs w:val="20"/>
          <w:lang w:eastAsia="pt-BR"/>
        </w:rPr>
        <w:drawing>
          <wp:inline distT="0" distB="0" distL="0" distR="0" wp14:anchorId="229CE18B" wp14:editId="7785547B">
            <wp:extent cx="3524250" cy="2414515"/>
            <wp:effectExtent l="0" t="0" r="0" b="0"/>
            <wp:docPr id="20" name="Imagem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536011" cy="2422573"/>
                    </a:xfrm>
                    <a:prstGeom prst="rect">
                      <a:avLst/>
                    </a:prstGeom>
                    <a:noFill/>
                    <a:ln>
                      <a:noFill/>
                    </a:ln>
                  </pic:spPr>
                </pic:pic>
              </a:graphicData>
            </a:graphic>
          </wp:inline>
        </w:drawing>
      </w:r>
    </w:p>
    <w:p w:rsidR="00A759DA" w:rsidRDefault="009322D9" w:rsidP="002C2FE8">
      <w:pPr>
        <w:jc w:val="center"/>
        <w:rPr>
          <w:szCs w:val="20"/>
        </w:rPr>
      </w:pPr>
      <w:r>
        <w:rPr>
          <w:noProof/>
          <w:lang w:eastAsia="pt-BR"/>
        </w:rPr>
        <w:drawing>
          <wp:inline distT="0" distB="0" distL="0" distR="0" wp14:anchorId="5106DB5C" wp14:editId="0F1A28D3">
            <wp:extent cx="6115050" cy="2590800"/>
            <wp:effectExtent l="0" t="0" r="0" b="0"/>
            <wp:docPr id="21" name="Imagem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6115050" cy="2590800"/>
                    </a:xfrm>
                    <a:prstGeom prst="rect">
                      <a:avLst/>
                    </a:prstGeom>
                    <a:noFill/>
                    <a:ln>
                      <a:noFill/>
                    </a:ln>
                  </pic:spPr>
                </pic:pic>
              </a:graphicData>
            </a:graphic>
          </wp:inline>
        </w:drawing>
      </w:r>
    </w:p>
    <w:p w:rsidR="00890BE5" w:rsidRDefault="00890BE5" w:rsidP="009322D9">
      <w:pPr>
        <w:pStyle w:val="PargrafodaLista"/>
        <w:ind w:left="360"/>
        <w:jc w:val="both"/>
        <w:rPr>
          <w:rFonts w:ascii="Arial Narrow" w:hAnsi="Arial Narrow"/>
          <w:b/>
          <w:sz w:val="22"/>
        </w:rPr>
      </w:pPr>
    </w:p>
    <w:p w:rsidR="00A759DA" w:rsidRPr="00CB68E7" w:rsidRDefault="00684D9E" w:rsidP="00E923F0">
      <w:pPr>
        <w:pStyle w:val="PargrafodaLista"/>
        <w:numPr>
          <w:ilvl w:val="0"/>
          <w:numId w:val="13"/>
        </w:numPr>
        <w:spacing w:before="20" w:after="20" w:line="360" w:lineRule="auto"/>
        <w:ind w:right="425"/>
        <w:jc w:val="both"/>
        <w:rPr>
          <w:rFonts w:ascii="Arial Narrow" w:hAnsi="Arial Narrow"/>
          <w:sz w:val="22"/>
        </w:rPr>
      </w:pPr>
      <w:r w:rsidRPr="00CB68E7">
        <w:rPr>
          <w:rFonts w:ascii="Arial Narrow" w:hAnsi="Arial Narrow"/>
          <w:sz w:val="22"/>
        </w:rPr>
        <w:t xml:space="preserve">Para </w:t>
      </w:r>
      <w:r w:rsidR="00CB68E7">
        <w:rPr>
          <w:rFonts w:ascii="Arial Narrow" w:hAnsi="Arial Narrow"/>
          <w:sz w:val="22"/>
        </w:rPr>
        <w:t>c</w:t>
      </w:r>
      <w:r w:rsidR="00A759DA" w:rsidRPr="00CB68E7">
        <w:rPr>
          <w:rFonts w:ascii="Arial Narrow" w:hAnsi="Arial Narrow"/>
          <w:sz w:val="22"/>
        </w:rPr>
        <w:t>oncluir o processo</w:t>
      </w:r>
      <w:r w:rsidR="00CB68E7">
        <w:rPr>
          <w:rFonts w:ascii="Arial Narrow" w:hAnsi="Arial Narrow"/>
          <w:sz w:val="22"/>
        </w:rPr>
        <w:t>,</w:t>
      </w:r>
      <w:r w:rsidRPr="00CB68E7">
        <w:rPr>
          <w:rFonts w:ascii="Arial Narrow" w:hAnsi="Arial Narrow"/>
          <w:sz w:val="22"/>
        </w:rPr>
        <w:t xml:space="preserve"> clique em</w:t>
      </w:r>
      <w:r w:rsidRPr="00D10E6A">
        <w:rPr>
          <w:rFonts w:ascii="Arial Narrow" w:hAnsi="Arial Narrow"/>
          <w:b/>
          <w:sz w:val="22"/>
        </w:rPr>
        <w:t xml:space="preserve"> Finalizar</w:t>
      </w:r>
    </w:p>
    <w:p w:rsidR="00A759DA" w:rsidRDefault="00A759DA" w:rsidP="00A759DA">
      <w:pPr>
        <w:pStyle w:val="PargrafodaLista"/>
        <w:ind w:left="0"/>
        <w:rPr>
          <w:szCs w:val="20"/>
        </w:rPr>
      </w:pPr>
    </w:p>
    <w:tbl>
      <w:tblPr>
        <w:tblW w:w="8438" w:type="dxa"/>
        <w:tblCellSpacing w:w="14" w:type="dxa"/>
        <w:tblInd w:w="634" w:type="dxa"/>
        <w:tblCellMar>
          <w:left w:w="284" w:type="dxa"/>
          <w:right w:w="284" w:type="dxa"/>
        </w:tblCellMar>
        <w:tblLook w:val="01E0" w:firstRow="1" w:lastRow="1" w:firstColumn="1" w:lastColumn="1" w:noHBand="0" w:noVBand="0"/>
      </w:tblPr>
      <w:tblGrid>
        <w:gridCol w:w="2088"/>
        <w:gridCol w:w="6350"/>
      </w:tblGrid>
      <w:tr w:rsidR="00A759DA" w:rsidRPr="0050283E" w:rsidTr="00662EF6">
        <w:trPr>
          <w:cantSplit/>
          <w:tblCellSpacing w:w="14" w:type="dxa"/>
        </w:trPr>
        <w:tc>
          <w:tcPr>
            <w:tcW w:w="2046" w:type="dxa"/>
            <w:shd w:val="clear" w:color="auto" w:fill="0070C0"/>
            <w:vAlign w:val="center"/>
          </w:tcPr>
          <w:p w:rsidR="00A759DA" w:rsidRPr="0081586D" w:rsidRDefault="00A759DA" w:rsidP="00662EF6">
            <w:pPr>
              <w:pStyle w:val="NormalTabela0"/>
              <w:rPr>
                <w:rFonts w:ascii="Arial Narrow" w:hAnsi="Arial Narrow"/>
                <w:b/>
                <w:color w:val="FFFFFF" w:themeColor="background1"/>
                <w:sz w:val="22"/>
                <w:szCs w:val="22"/>
              </w:rPr>
            </w:pPr>
            <w:bookmarkStart w:id="131" w:name="IncluirEscrituração"/>
            <w:r w:rsidRPr="0081586D">
              <w:rPr>
                <w:rFonts w:ascii="Arial Narrow" w:hAnsi="Arial Narrow"/>
                <w:sz w:val="22"/>
                <w:szCs w:val="22"/>
              </w:rPr>
              <w:br w:type="page"/>
            </w:r>
            <w:r w:rsidRPr="0081586D">
              <w:rPr>
                <w:rFonts w:ascii="Arial Narrow" w:hAnsi="Arial Narrow"/>
                <w:b/>
                <w:color w:val="FFFFFF" w:themeColor="background1"/>
                <w:sz w:val="22"/>
                <w:szCs w:val="22"/>
              </w:rPr>
              <w:t>Finalizar</w:t>
            </w:r>
          </w:p>
        </w:tc>
        <w:tc>
          <w:tcPr>
            <w:tcW w:w="6308" w:type="dxa"/>
            <w:shd w:val="clear" w:color="auto" w:fill="F2F2F2" w:themeFill="background1" w:themeFillShade="F2"/>
          </w:tcPr>
          <w:p w:rsidR="00A759DA" w:rsidRPr="0081586D" w:rsidRDefault="00A759DA" w:rsidP="00662EF6">
            <w:pPr>
              <w:pStyle w:val="NormalTabela0"/>
              <w:rPr>
                <w:rFonts w:ascii="Arial Narrow" w:hAnsi="Arial Narrow"/>
                <w:sz w:val="22"/>
                <w:szCs w:val="22"/>
              </w:rPr>
            </w:pPr>
            <w:r w:rsidRPr="0081586D">
              <w:rPr>
                <w:rFonts w:ascii="Arial Narrow" w:hAnsi="Arial Narrow"/>
                <w:sz w:val="22"/>
                <w:szCs w:val="22"/>
              </w:rPr>
              <w:t>Clique no botão finalizar, para encerrar o processo de validação</w:t>
            </w:r>
          </w:p>
        </w:tc>
      </w:tr>
    </w:tbl>
    <w:p w:rsidR="00A759DA" w:rsidRDefault="00A759DA" w:rsidP="00A759DA">
      <w:pPr>
        <w:spacing w:after="0"/>
        <w:rPr>
          <w:szCs w:val="20"/>
        </w:rPr>
      </w:pPr>
    </w:p>
    <w:p w:rsidR="00A759DA" w:rsidRDefault="00A759DA" w:rsidP="00A759DA">
      <w:pPr>
        <w:spacing w:after="0" w:line="240" w:lineRule="auto"/>
        <w:rPr>
          <w:szCs w:val="20"/>
        </w:rPr>
      </w:pPr>
      <w:r>
        <w:rPr>
          <w:szCs w:val="20"/>
        </w:rPr>
        <w:br w:type="page"/>
      </w:r>
    </w:p>
    <w:p w:rsidR="00A759DA" w:rsidRPr="00F95371" w:rsidRDefault="00A759DA" w:rsidP="00E923F0">
      <w:pPr>
        <w:pStyle w:val="Estilo2"/>
        <w:numPr>
          <w:ilvl w:val="1"/>
          <w:numId w:val="23"/>
        </w:numPr>
      </w:pPr>
      <w:bookmarkStart w:id="132" w:name="_Toc420573728"/>
      <w:r w:rsidRPr="00F95371">
        <w:lastRenderedPageBreak/>
        <w:t>Incluir escrituração</w:t>
      </w:r>
      <w:bookmarkEnd w:id="131"/>
      <w:bookmarkEnd w:id="132"/>
    </w:p>
    <w:p w:rsidR="00A759DA" w:rsidRPr="00F1671B" w:rsidRDefault="00A759DA" w:rsidP="00E923F0">
      <w:pPr>
        <w:pStyle w:val="PargrafodaLista"/>
        <w:numPr>
          <w:ilvl w:val="0"/>
          <w:numId w:val="14"/>
        </w:numPr>
        <w:spacing w:beforeLines="20" w:before="48" w:afterLines="20" w:after="48" w:line="360" w:lineRule="auto"/>
        <w:ind w:left="425" w:right="425" w:firstLine="709"/>
        <w:contextualSpacing w:val="0"/>
        <w:jc w:val="both"/>
        <w:rPr>
          <w:rFonts w:ascii="Arial Narrow" w:hAnsi="Arial Narrow"/>
          <w:sz w:val="22"/>
        </w:rPr>
      </w:pPr>
      <w:r w:rsidRPr="00F1671B">
        <w:rPr>
          <w:rFonts w:ascii="Arial Narrow" w:hAnsi="Arial Narrow"/>
          <w:sz w:val="22"/>
        </w:rPr>
        <w:t>Procediment</w:t>
      </w:r>
      <w:r w:rsidR="00234426" w:rsidRPr="00F1671B">
        <w:rPr>
          <w:rFonts w:ascii="Arial Narrow" w:hAnsi="Arial Narrow"/>
          <w:sz w:val="22"/>
        </w:rPr>
        <w:t>o para incluir uma escrituração</w:t>
      </w:r>
    </w:p>
    <w:p w:rsidR="00234426" w:rsidRPr="00C8657D" w:rsidRDefault="00234426" w:rsidP="00A759DA">
      <w:pPr>
        <w:pStyle w:val="PargrafodaLista"/>
        <w:ind w:left="0"/>
        <w:rPr>
          <w:rFonts w:ascii="Arial Narrow" w:hAnsi="Arial Narrow"/>
          <w:b/>
          <w:sz w:val="22"/>
        </w:rPr>
      </w:pPr>
    </w:p>
    <w:p w:rsidR="00A759DA" w:rsidRPr="00293AFC" w:rsidRDefault="00BE4588" w:rsidP="00A759DA">
      <w:pPr>
        <w:pStyle w:val="PargrafodaLista"/>
        <w:ind w:left="0"/>
        <w:rPr>
          <w:b/>
          <w:szCs w:val="20"/>
        </w:rPr>
      </w:pPr>
      <w:r>
        <w:rPr>
          <w:noProof/>
          <w:szCs w:val="20"/>
          <w:lang w:eastAsia="pt-BR"/>
        </w:rPr>
        <w:drawing>
          <wp:inline distT="0" distB="0" distL="0" distR="0" wp14:anchorId="799CD64E" wp14:editId="10D65C42">
            <wp:extent cx="6386830" cy="3133725"/>
            <wp:effectExtent l="0" t="0" r="0"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6389405" cy="3134988"/>
                    </a:xfrm>
                    <a:prstGeom prst="rect">
                      <a:avLst/>
                    </a:prstGeom>
                    <a:noFill/>
                    <a:ln>
                      <a:noFill/>
                    </a:ln>
                  </pic:spPr>
                </pic:pic>
              </a:graphicData>
            </a:graphic>
          </wp:inline>
        </w:drawing>
      </w:r>
    </w:p>
    <w:p w:rsidR="00A759DA" w:rsidRDefault="00A759DA" w:rsidP="00A759DA">
      <w:pPr>
        <w:pStyle w:val="PargrafodaLista"/>
        <w:ind w:left="0"/>
        <w:rPr>
          <w:szCs w:val="20"/>
        </w:rPr>
      </w:pPr>
    </w:p>
    <w:tbl>
      <w:tblPr>
        <w:tblW w:w="8438" w:type="dxa"/>
        <w:tblCellSpacing w:w="14" w:type="dxa"/>
        <w:tblInd w:w="634" w:type="dxa"/>
        <w:tblCellMar>
          <w:left w:w="284" w:type="dxa"/>
          <w:right w:w="284" w:type="dxa"/>
        </w:tblCellMar>
        <w:tblLook w:val="01E0" w:firstRow="1" w:lastRow="1" w:firstColumn="1" w:lastColumn="1" w:noHBand="0" w:noVBand="0"/>
      </w:tblPr>
      <w:tblGrid>
        <w:gridCol w:w="2372"/>
        <w:gridCol w:w="6066"/>
      </w:tblGrid>
      <w:tr w:rsidR="00A759DA" w:rsidRPr="0050283E" w:rsidTr="00662EF6">
        <w:trPr>
          <w:cantSplit/>
          <w:tblCellSpacing w:w="14" w:type="dxa"/>
        </w:trPr>
        <w:tc>
          <w:tcPr>
            <w:tcW w:w="2330" w:type="dxa"/>
            <w:shd w:val="clear" w:color="auto" w:fill="0070C0"/>
            <w:vAlign w:val="center"/>
          </w:tcPr>
          <w:p w:rsidR="00A759DA" w:rsidRPr="00F346D7" w:rsidRDefault="00A759DA" w:rsidP="00662EF6">
            <w:pPr>
              <w:pStyle w:val="NormalTabela0"/>
              <w:rPr>
                <w:rFonts w:ascii="Arial Narrow" w:hAnsi="Arial Narrow"/>
                <w:b/>
                <w:color w:val="FFFFFF" w:themeColor="background1"/>
                <w:sz w:val="22"/>
                <w:szCs w:val="22"/>
              </w:rPr>
            </w:pPr>
            <w:r w:rsidRPr="00F346D7">
              <w:rPr>
                <w:rFonts w:ascii="Arial Narrow" w:hAnsi="Arial Narrow"/>
                <w:sz w:val="22"/>
                <w:szCs w:val="22"/>
              </w:rPr>
              <w:br w:type="page"/>
            </w:r>
            <w:r w:rsidRPr="00F346D7">
              <w:rPr>
                <w:rFonts w:ascii="Arial Narrow" w:hAnsi="Arial Narrow"/>
                <w:b/>
                <w:color w:val="FFFFFF" w:themeColor="background1"/>
                <w:sz w:val="22"/>
                <w:szCs w:val="22"/>
              </w:rPr>
              <w:t>1. Selecione a empresa</w:t>
            </w:r>
          </w:p>
        </w:tc>
        <w:tc>
          <w:tcPr>
            <w:tcW w:w="6024" w:type="dxa"/>
            <w:shd w:val="clear" w:color="auto" w:fill="F2F2F2" w:themeFill="background1" w:themeFillShade="F2"/>
          </w:tcPr>
          <w:p w:rsidR="00A759DA" w:rsidRPr="00F346D7" w:rsidRDefault="00A759DA" w:rsidP="00662EF6">
            <w:pPr>
              <w:pStyle w:val="NormalTabela0"/>
              <w:rPr>
                <w:rFonts w:ascii="Arial Narrow" w:hAnsi="Arial Narrow"/>
                <w:sz w:val="22"/>
                <w:szCs w:val="22"/>
              </w:rPr>
            </w:pPr>
            <w:r w:rsidRPr="00F346D7">
              <w:rPr>
                <w:rFonts w:ascii="Arial Narrow" w:hAnsi="Arial Narrow"/>
                <w:sz w:val="22"/>
                <w:szCs w:val="22"/>
              </w:rPr>
              <w:t>Informe a empresa/filial a qual deseja escriturar.</w:t>
            </w:r>
          </w:p>
        </w:tc>
      </w:tr>
      <w:tr w:rsidR="00A759DA" w:rsidRPr="0050283E" w:rsidTr="00662EF6">
        <w:trPr>
          <w:cantSplit/>
          <w:tblCellSpacing w:w="14" w:type="dxa"/>
        </w:trPr>
        <w:tc>
          <w:tcPr>
            <w:tcW w:w="2330" w:type="dxa"/>
            <w:shd w:val="clear" w:color="auto" w:fill="0070C0"/>
            <w:vAlign w:val="center"/>
          </w:tcPr>
          <w:p w:rsidR="00A759DA" w:rsidRPr="00F346D7" w:rsidRDefault="00A759DA" w:rsidP="00662EF6">
            <w:pPr>
              <w:pStyle w:val="NormalTabela0"/>
              <w:rPr>
                <w:rFonts w:ascii="Arial Narrow" w:hAnsi="Arial Narrow"/>
                <w:sz w:val="22"/>
                <w:szCs w:val="22"/>
              </w:rPr>
            </w:pPr>
            <w:r w:rsidRPr="00F346D7">
              <w:rPr>
                <w:rFonts w:ascii="Arial Narrow" w:hAnsi="Arial Narrow"/>
                <w:b/>
                <w:color w:val="FFFFFF" w:themeColor="background1"/>
                <w:sz w:val="22"/>
                <w:szCs w:val="22"/>
              </w:rPr>
              <w:t xml:space="preserve">2. Clique em incluir </w:t>
            </w:r>
          </w:p>
        </w:tc>
        <w:tc>
          <w:tcPr>
            <w:tcW w:w="6024" w:type="dxa"/>
            <w:shd w:val="clear" w:color="auto" w:fill="F2F2F2" w:themeFill="background1" w:themeFillShade="F2"/>
          </w:tcPr>
          <w:p w:rsidR="00A759DA" w:rsidRPr="00F346D7" w:rsidRDefault="000B016E" w:rsidP="000B016E">
            <w:pPr>
              <w:pStyle w:val="NormalTabela0"/>
              <w:rPr>
                <w:rFonts w:ascii="Arial Narrow" w:hAnsi="Arial Narrow"/>
                <w:sz w:val="22"/>
                <w:szCs w:val="22"/>
              </w:rPr>
            </w:pPr>
            <w:r>
              <w:rPr>
                <w:rFonts w:ascii="Arial Narrow" w:hAnsi="Arial Narrow"/>
                <w:sz w:val="22"/>
                <w:szCs w:val="22"/>
              </w:rPr>
              <w:t>Posicione em ECF e c</w:t>
            </w:r>
            <w:r w:rsidR="00A759DA" w:rsidRPr="00F346D7">
              <w:rPr>
                <w:rFonts w:ascii="Arial Narrow" w:hAnsi="Arial Narrow"/>
                <w:sz w:val="22"/>
                <w:szCs w:val="22"/>
              </w:rPr>
              <w:t>lique em incluir para iniciar o preenchimento dos parâmetros</w:t>
            </w:r>
          </w:p>
        </w:tc>
      </w:tr>
    </w:tbl>
    <w:p w:rsidR="000B016E" w:rsidRDefault="000B016E" w:rsidP="00A759DA">
      <w:pPr>
        <w:spacing w:after="0" w:line="240" w:lineRule="auto"/>
        <w:rPr>
          <w:szCs w:val="20"/>
        </w:rPr>
      </w:pPr>
    </w:p>
    <w:p w:rsidR="000B016E" w:rsidRDefault="000B016E" w:rsidP="00A759DA">
      <w:pPr>
        <w:spacing w:after="0" w:line="240" w:lineRule="auto"/>
        <w:rPr>
          <w:szCs w:val="20"/>
        </w:rPr>
      </w:pPr>
    </w:p>
    <w:p w:rsidR="000B016E" w:rsidRDefault="000B016E" w:rsidP="002C2FE8">
      <w:pPr>
        <w:spacing w:after="0" w:line="240" w:lineRule="auto"/>
        <w:jc w:val="center"/>
        <w:rPr>
          <w:szCs w:val="20"/>
        </w:rPr>
      </w:pPr>
      <w:r>
        <w:rPr>
          <w:noProof/>
          <w:szCs w:val="20"/>
          <w:lang w:eastAsia="pt-BR"/>
        </w:rPr>
        <w:drawing>
          <wp:inline distT="0" distB="0" distL="0" distR="0" wp14:anchorId="0A9E1570" wp14:editId="6DA92BC6">
            <wp:extent cx="3759187" cy="2544445"/>
            <wp:effectExtent l="133350" t="114300" r="108585" b="141605"/>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34">
                      <a:extLst>
                        <a:ext uri="{28A0092B-C50C-407E-A947-70E740481C1C}">
                          <a14:useLocalDpi xmlns:a14="http://schemas.microsoft.com/office/drawing/2010/main" val="0"/>
                        </a:ext>
                      </a:extLst>
                    </a:blip>
                    <a:srcRect l="4548" r="14650" b="4358"/>
                    <a:stretch/>
                  </pic:blipFill>
                  <pic:spPr bwMode="auto">
                    <a:xfrm>
                      <a:off x="0" y="0"/>
                      <a:ext cx="3760461" cy="2545307"/>
                    </a:xfrm>
                    <a:prstGeom prst="rect">
                      <a:avLst/>
                    </a:prstGeom>
                    <a:solidFill>
                      <a:srgbClr val="FFFFFF">
                        <a:shade val="85000"/>
                      </a:srgbClr>
                    </a:solidFill>
                    <a:ln w="88900" cap="sq" cmpd="sng" algn="ctr">
                      <a:solidFill>
                        <a:srgbClr val="FFFFFF"/>
                      </a:solidFill>
                      <a:prstDash val="solid"/>
                      <a:miter lim="800000"/>
                      <a:headEnd type="none" w="med" len="med"/>
                      <a:tailEnd type="none" w="med" len="med"/>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rsidR="00A759DA" w:rsidRDefault="00A759DA" w:rsidP="00A759DA">
      <w:pPr>
        <w:pStyle w:val="PargrafodaLista"/>
        <w:ind w:left="0"/>
        <w:rPr>
          <w:szCs w:val="20"/>
        </w:rPr>
      </w:pPr>
    </w:p>
    <w:p w:rsidR="00A759DA" w:rsidRDefault="00A759DA" w:rsidP="00A759DA">
      <w:pPr>
        <w:pStyle w:val="PargrafodaLista"/>
        <w:ind w:left="0"/>
        <w:jc w:val="center"/>
        <w:rPr>
          <w:szCs w:val="20"/>
        </w:rPr>
      </w:pPr>
    </w:p>
    <w:p w:rsidR="00A759DA" w:rsidRDefault="00A759DA"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A759DA" w:rsidRPr="0050283E" w:rsidTr="00662EF6">
        <w:trPr>
          <w:cantSplit/>
          <w:tblCellSpacing w:w="14" w:type="dxa"/>
        </w:trPr>
        <w:tc>
          <w:tcPr>
            <w:tcW w:w="2330" w:type="dxa"/>
            <w:shd w:val="clear" w:color="auto" w:fill="0070C0"/>
            <w:vAlign w:val="center"/>
          </w:tcPr>
          <w:p w:rsidR="00A759DA" w:rsidRPr="00F346D7" w:rsidRDefault="00A759DA" w:rsidP="000B016E">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lastRenderedPageBreak/>
              <w:br w:type="page"/>
            </w:r>
            <w:r w:rsidR="000B016E">
              <w:rPr>
                <w:rFonts w:ascii="Arial Narrow" w:hAnsi="Arial Narrow"/>
                <w:b/>
                <w:color w:val="FFFFFF" w:themeColor="background1"/>
                <w:sz w:val="22"/>
                <w:szCs w:val="22"/>
              </w:rPr>
              <w:t>1.</w:t>
            </w:r>
            <w:r w:rsidR="00CB68E7">
              <w:rPr>
                <w:rFonts w:ascii="Arial Narrow" w:hAnsi="Arial Narrow"/>
                <w:b/>
                <w:color w:val="FFFFFF" w:themeColor="background1"/>
                <w:sz w:val="22"/>
                <w:szCs w:val="22"/>
              </w:rPr>
              <w:t xml:space="preserve"> </w:t>
            </w:r>
            <w:r w:rsidR="000B016E">
              <w:rPr>
                <w:rFonts w:ascii="Arial Narrow" w:hAnsi="Arial Narrow"/>
                <w:b/>
                <w:color w:val="FFFFFF" w:themeColor="background1"/>
                <w:sz w:val="22"/>
                <w:szCs w:val="22"/>
              </w:rPr>
              <w:t>Centralização</w:t>
            </w:r>
          </w:p>
        </w:tc>
        <w:tc>
          <w:tcPr>
            <w:tcW w:w="6762" w:type="dxa"/>
            <w:shd w:val="clear" w:color="auto" w:fill="F2F2F2" w:themeFill="background1" w:themeFillShade="F2"/>
          </w:tcPr>
          <w:p w:rsidR="00A759DA" w:rsidRPr="00F346D7" w:rsidRDefault="00A759DA" w:rsidP="00662EF6">
            <w:pPr>
              <w:pStyle w:val="NormalTabela0"/>
              <w:rPr>
                <w:rFonts w:ascii="Arial Narrow" w:hAnsi="Arial Narrow"/>
                <w:sz w:val="22"/>
                <w:szCs w:val="22"/>
              </w:rPr>
            </w:pPr>
            <w:r w:rsidRPr="00F346D7">
              <w:rPr>
                <w:rFonts w:ascii="Arial Narrow" w:hAnsi="Arial Narrow"/>
                <w:sz w:val="22"/>
                <w:szCs w:val="22"/>
              </w:rPr>
              <w:t>O preenchimento desse parâmetro é ob</w:t>
            </w:r>
            <w:r w:rsidR="00CB68E7">
              <w:rPr>
                <w:rFonts w:ascii="Arial Narrow" w:hAnsi="Arial Narrow"/>
                <w:sz w:val="22"/>
                <w:szCs w:val="22"/>
              </w:rPr>
              <w:t xml:space="preserve">rigatório. Se escolher a opção </w:t>
            </w:r>
            <w:r w:rsidRPr="00CB68E7">
              <w:rPr>
                <w:rFonts w:ascii="Arial Narrow" w:hAnsi="Arial Narrow"/>
                <w:b/>
                <w:sz w:val="22"/>
                <w:szCs w:val="22"/>
              </w:rPr>
              <w:t>Sem Centralização</w:t>
            </w:r>
            <w:r w:rsidRPr="00F346D7">
              <w:rPr>
                <w:rFonts w:ascii="Arial Narrow" w:hAnsi="Arial Narrow"/>
                <w:sz w:val="22"/>
                <w:szCs w:val="22"/>
              </w:rPr>
              <w:t>”, só poderá preencher apenas uma filial ou empresa na tela seguinte. Caso contrário, poderá preencher mais de uma filial, porém é obrigatório informar a matriz a consolidadora.</w:t>
            </w:r>
          </w:p>
          <w:p w:rsidR="00A759DA" w:rsidRPr="0050283E" w:rsidRDefault="00A759DA" w:rsidP="00662EF6">
            <w:pPr>
              <w:pStyle w:val="NormalTabela0"/>
              <w:rPr>
                <w:rFonts w:ascii="Arial Narrow" w:hAnsi="Arial Narrow"/>
                <w:sz w:val="22"/>
                <w:szCs w:val="22"/>
              </w:rPr>
            </w:pPr>
            <w:r w:rsidRPr="00F346D7">
              <w:rPr>
                <w:rFonts w:ascii="Arial Narrow" w:hAnsi="Arial Narrow"/>
                <w:sz w:val="22"/>
                <w:szCs w:val="22"/>
              </w:rPr>
              <w:t>Obs. O preenchimento das filiais/empresas e matriz ocorrerão na tela seguinte.</w:t>
            </w:r>
          </w:p>
        </w:tc>
      </w:tr>
      <w:tr w:rsidR="000B016E" w:rsidRPr="0050283E" w:rsidTr="00662EF6">
        <w:trPr>
          <w:cantSplit/>
          <w:tblCellSpacing w:w="14" w:type="dxa"/>
        </w:trPr>
        <w:tc>
          <w:tcPr>
            <w:tcW w:w="2330" w:type="dxa"/>
            <w:shd w:val="clear" w:color="auto" w:fill="0070C0"/>
            <w:vAlign w:val="center"/>
          </w:tcPr>
          <w:p w:rsidR="000B016E" w:rsidRPr="00F346D7" w:rsidRDefault="000B016E" w:rsidP="000B016E">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w:t>
            </w:r>
            <w:r w:rsidRPr="00F346D7">
              <w:rPr>
                <w:rFonts w:ascii="Arial Narrow" w:hAnsi="Arial Narrow"/>
                <w:b/>
                <w:color w:val="FFFFFF" w:themeColor="background1"/>
                <w:sz w:val="22"/>
                <w:szCs w:val="22"/>
              </w:rPr>
              <w:t>. Tipo de Escrituração</w:t>
            </w:r>
          </w:p>
        </w:tc>
        <w:tc>
          <w:tcPr>
            <w:tcW w:w="6762" w:type="dxa"/>
            <w:shd w:val="clear" w:color="auto" w:fill="F2F2F2" w:themeFill="background1" w:themeFillShade="F2"/>
          </w:tcPr>
          <w:p w:rsidR="000B016E" w:rsidRDefault="000B016E" w:rsidP="000B016E">
            <w:pPr>
              <w:pStyle w:val="NormalTabela0"/>
              <w:rPr>
                <w:rFonts w:ascii="Arial Narrow" w:hAnsi="Arial Narrow"/>
                <w:sz w:val="22"/>
                <w:szCs w:val="22"/>
              </w:rPr>
            </w:pPr>
            <w:r>
              <w:rPr>
                <w:rFonts w:ascii="Arial Narrow" w:hAnsi="Arial Narrow"/>
                <w:sz w:val="22"/>
                <w:szCs w:val="22"/>
              </w:rPr>
              <w:t>Preenchido automaticamente com conteúdo ECF.</w:t>
            </w:r>
          </w:p>
          <w:p w:rsidR="000B016E" w:rsidRDefault="000B016E" w:rsidP="000B016E">
            <w:pPr>
              <w:pStyle w:val="NormalTabela0"/>
              <w:rPr>
                <w:rFonts w:ascii="Arial Narrow" w:hAnsi="Arial Narrow"/>
                <w:sz w:val="22"/>
                <w:szCs w:val="22"/>
              </w:rPr>
            </w:pPr>
          </w:p>
          <w:p w:rsidR="000B016E" w:rsidRPr="0050283E" w:rsidRDefault="000B016E" w:rsidP="000B016E">
            <w:pPr>
              <w:pStyle w:val="NormalTabela0"/>
              <w:rPr>
                <w:rFonts w:ascii="Arial Narrow" w:hAnsi="Arial Narrow"/>
                <w:sz w:val="22"/>
                <w:szCs w:val="22"/>
              </w:rPr>
            </w:pPr>
          </w:p>
        </w:tc>
      </w:tr>
      <w:tr w:rsidR="000B016E" w:rsidRPr="0050283E" w:rsidTr="00662EF6">
        <w:trPr>
          <w:cantSplit/>
          <w:tblCellSpacing w:w="14" w:type="dxa"/>
        </w:trPr>
        <w:tc>
          <w:tcPr>
            <w:tcW w:w="2330" w:type="dxa"/>
            <w:shd w:val="clear" w:color="auto" w:fill="0070C0"/>
            <w:vAlign w:val="center"/>
          </w:tcPr>
          <w:p w:rsidR="000B016E" w:rsidRPr="00F346D7" w:rsidRDefault="000B016E" w:rsidP="000B016E">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3.</w:t>
            </w:r>
            <w:r w:rsidR="00CB68E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Leiaute</w:t>
            </w:r>
          </w:p>
        </w:tc>
        <w:tc>
          <w:tcPr>
            <w:tcW w:w="6762" w:type="dxa"/>
            <w:shd w:val="clear" w:color="auto" w:fill="F2F2F2" w:themeFill="background1" w:themeFillShade="F2"/>
          </w:tcPr>
          <w:p w:rsidR="000B016E" w:rsidRPr="00F346D7" w:rsidRDefault="000B016E" w:rsidP="000B016E">
            <w:pPr>
              <w:pStyle w:val="NormalTabela0"/>
              <w:rPr>
                <w:rFonts w:ascii="Arial Narrow" w:hAnsi="Arial Narrow"/>
                <w:sz w:val="22"/>
                <w:szCs w:val="22"/>
              </w:rPr>
            </w:pPr>
            <w:r>
              <w:rPr>
                <w:rFonts w:ascii="Arial Narrow" w:hAnsi="Arial Narrow"/>
                <w:sz w:val="22"/>
                <w:szCs w:val="22"/>
              </w:rPr>
              <w:t>Preenchimento automático com leiaute 1, mas pode ser aberto futuramente quando existir mais de um leiaute.</w:t>
            </w:r>
          </w:p>
        </w:tc>
      </w:tr>
    </w:tbl>
    <w:p w:rsidR="00A759DA" w:rsidRDefault="00A759DA" w:rsidP="00A759DA">
      <w:pPr>
        <w:spacing w:after="0"/>
        <w:rPr>
          <w:szCs w:val="20"/>
        </w:rPr>
      </w:pPr>
    </w:p>
    <w:p w:rsidR="000B016E" w:rsidRDefault="000B016E" w:rsidP="002C2FE8">
      <w:pPr>
        <w:spacing w:after="0" w:line="240" w:lineRule="auto"/>
        <w:jc w:val="center"/>
        <w:rPr>
          <w:szCs w:val="20"/>
        </w:rPr>
      </w:pPr>
      <w:r>
        <w:rPr>
          <w:noProof/>
          <w:szCs w:val="20"/>
          <w:lang w:eastAsia="pt-BR"/>
        </w:rPr>
        <w:drawing>
          <wp:inline distT="0" distB="0" distL="0" distR="0" wp14:anchorId="0E012CB7" wp14:editId="5E1D1D9A">
            <wp:extent cx="5452281" cy="2272352"/>
            <wp:effectExtent l="0" t="0" r="0" b="0"/>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5">
                      <a:extLst>
                        <a:ext uri="{28A0092B-C50C-407E-A947-70E740481C1C}">
                          <a14:useLocalDpi xmlns:a14="http://schemas.microsoft.com/office/drawing/2010/main" val="0"/>
                        </a:ext>
                      </a:extLst>
                    </a:blip>
                    <a:srcRect r="3860" b="11881"/>
                    <a:stretch/>
                  </pic:blipFill>
                  <pic:spPr bwMode="auto">
                    <a:xfrm>
                      <a:off x="0" y="0"/>
                      <a:ext cx="5452281" cy="2272352"/>
                    </a:xfrm>
                    <a:prstGeom prst="rect">
                      <a:avLst/>
                    </a:prstGeom>
                    <a:noFill/>
                    <a:ln>
                      <a:noFill/>
                    </a:ln>
                    <a:extLst>
                      <a:ext uri="{53640926-AAD7-44D8-BBD7-CCE9431645EC}">
                        <a14:shadowObscured xmlns:a14="http://schemas.microsoft.com/office/drawing/2010/main"/>
                      </a:ext>
                    </a:extLst>
                  </pic:spPr>
                </pic:pic>
              </a:graphicData>
            </a:graphic>
          </wp:inline>
        </w:drawing>
      </w:r>
    </w:p>
    <w:p w:rsidR="000B016E" w:rsidRDefault="000B016E" w:rsidP="00A759DA">
      <w:pPr>
        <w:spacing w:after="0" w:line="240" w:lineRule="auto"/>
        <w:rPr>
          <w:szCs w:val="20"/>
        </w:rPr>
      </w:pPr>
    </w:p>
    <w:p w:rsidR="000B016E" w:rsidRDefault="000B016E"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0B016E" w:rsidRPr="0050283E" w:rsidTr="003F7DAF">
        <w:trPr>
          <w:cantSplit/>
          <w:tblCellSpacing w:w="14" w:type="dxa"/>
        </w:trPr>
        <w:tc>
          <w:tcPr>
            <w:tcW w:w="2330" w:type="dxa"/>
            <w:shd w:val="clear" w:color="auto" w:fill="0070C0"/>
            <w:vAlign w:val="center"/>
          </w:tcPr>
          <w:p w:rsidR="000B016E" w:rsidRPr="00F346D7" w:rsidRDefault="000B016E" w:rsidP="003F7DAF">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1.</w:t>
            </w:r>
            <w:r w:rsidR="00234426">
              <w:rPr>
                <w:rFonts w:ascii="Arial Narrow" w:hAnsi="Arial Narrow"/>
                <w:b/>
                <w:color w:val="FFFFFF" w:themeColor="background1"/>
                <w:sz w:val="22"/>
                <w:szCs w:val="22"/>
              </w:rPr>
              <w:t xml:space="preserve"> </w:t>
            </w:r>
            <w:r w:rsidR="003F7DAF">
              <w:rPr>
                <w:rFonts w:ascii="Arial Narrow" w:hAnsi="Arial Narrow"/>
                <w:b/>
                <w:color w:val="FFFFFF" w:themeColor="background1"/>
                <w:sz w:val="22"/>
                <w:szCs w:val="22"/>
              </w:rPr>
              <w:t>Filial</w:t>
            </w:r>
          </w:p>
        </w:tc>
        <w:tc>
          <w:tcPr>
            <w:tcW w:w="6762" w:type="dxa"/>
            <w:shd w:val="clear" w:color="auto" w:fill="F2F2F2" w:themeFill="background1" w:themeFillShade="F2"/>
          </w:tcPr>
          <w:p w:rsidR="000B016E" w:rsidRPr="00F346D7" w:rsidRDefault="003F7DAF" w:rsidP="003F7DAF">
            <w:pPr>
              <w:pStyle w:val="NormalTabela0"/>
              <w:rPr>
                <w:rFonts w:ascii="Arial Narrow" w:hAnsi="Arial Narrow"/>
                <w:sz w:val="22"/>
                <w:szCs w:val="22"/>
              </w:rPr>
            </w:pPr>
            <w:r>
              <w:rPr>
                <w:rFonts w:ascii="Arial Narrow" w:hAnsi="Arial Narrow"/>
                <w:sz w:val="22"/>
                <w:szCs w:val="22"/>
              </w:rPr>
              <w:t>P</w:t>
            </w:r>
            <w:r w:rsidR="000B016E" w:rsidRPr="00F346D7">
              <w:rPr>
                <w:rFonts w:ascii="Arial Narrow" w:hAnsi="Arial Narrow"/>
                <w:sz w:val="22"/>
                <w:szCs w:val="22"/>
              </w:rPr>
              <w:t xml:space="preserve">reencher apenas uma filial </w:t>
            </w:r>
            <w:r>
              <w:rPr>
                <w:rFonts w:ascii="Arial Narrow" w:hAnsi="Arial Narrow"/>
                <w:sz w:val="22"/>
                <w:szCs w:val="22"/>
              </w:rPr>
              <w:t xml:space="preserve">quando selecionado anteriormente “Com Centralização” </w:t>
            </w:r>
            <w:r w:rsidR="000B016E" w:rsidRPr="00F346D7">
              <w:rPr>
                <w:rFonts w:ascii="Arial Narrow" w:hAnsi="Arial Narrow"/>
                <w:sz w:val="22"/>
                <w:szCs w:val="22"/>
              </w:rPr>
              <w:t xml:space="preserve">ou </w:t>
            </w:r>
            <w:r>
              <w:rPr>
                <w:rFonts w:ascii="Arial Narrow" w:hAnsi="Arial Narrow"/>
                <w:sz w:val="22"/>
                <w:szCs w:val="22"/>
              </w:rPr>
              <w:t>c</w:t>
            </w:r>
            <w:r w:rsidR="000B016E" w:rsidRPr="00F346D7">
              <w:rPr>
                <w:rFonts w:ascii="Arial Narrow" w:hAnsi="Arial Narrow"/>
                <w:sz w:val="22"/>
                <w:szCs w:val="22"/>
              </w:rPr>
              <w:t>aso contrário, poderá preencher mais de uma filial, porém é obrigatório informar a matriz a consolidadora.</w:t>
            </w:r>
          </w:p>
          <w:p w:rsidR="000B016E" w:rsidRPr="0050283E" w:rsidRDefault="000B016E" w:rsidP="003F7DAF">
            <w:pPr>
              <w:pStyle w:val="NormalTabela0"/>
              <w:rPr>
                <w:rFonts w:ascii="Arial Narrow" w:hAnsi="Arial Narrow"/>
                <w:sz w:val="22"/>
                <w:szCs w:val="22"/>
              </w:rPr>
            </w:pPr>
          </w:p>
        </w:tc>
      </w:tr>
      <w:tr w:rsidR="000B016E" w:rsidRPr="0050283E" w:rsidTr="003F7DAF">
        <w:trPr>
          <w:cantSplit/>
          <w:tblCellSpacing w:w="14" w:type="dxa"/>
        </w:trPr>
        <w:tc>
          <w:tcPr>
            <w:tcW w:w="2330" w:type="dxa"/>
            <w:shd w:val="clear" w:color="auto" w:fill="0070C0"/>
            <w:vAlign w:val="center"/>
          </w:tcPr>
          <w:p w:rsidR="000B016E" w:rsidRPr="00F346D7" w:rsidRDefault="000B016E" w:rsidP="003F7DAF">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w:t>
            </w:r>
            <w:r w:rsidRPr="00F346D7">
              <w:rPr>
                <w:rFonts w:ascii="Arial Narrow" w:hAnsi="Arial Narrow"/>
                <w:b/>
                <w:color w:val="FFFFFF" w:themeColor="background1"/>
                <w:sz w:val="22"/>
                <w:szCs w:val="22"/>
              </w:rPr>
              <w:t xml:space="preserve">. </w:t>
            </w:r>
            <w:r w:rsidR="00234426">
              <w:rPr>
                <w:rFonts w:ascii="Arial Narrow" w:hAnsi="Arial Narrow"/>
                <w:b/>
                <w:color w:val="FFFFFF" w:themeColor="background1"/>
                <w:sz w:val="22"/>
                <w:szCs w:val="22"/>
              </w:rPr>
              <w:t xml:space="preserve"> </w:t>
            </w:r>
            <w:r w:rsidR="003F7DAF">
              <w:rPr>
                <w:rFonts w:ascii="Arial Narrow" w:hAnsi="Arial Narrow"/>
                <w:b/>
                <w:color w:val="FFFFFF" w:themeColor="background1"/>
                <w:sz w:val="22"/>
                <w:szCs w:val="22"/>
              </w:rPr>
              <w:t>Matriz</w:t>
            </w:r>
          </w:p>
        </w:tc>
        <w:tc>
          <w:tcPr>
            <w:tcW w:w="6762" w:type="dxa"/>
            <w:shd w:val="clear" w:color="auto" w:fill="F2F2F2" w:themeFill="background1" w:themeFillShade="F2"/>
          </w:tcPr>
          <w:p w:rsidR="000B016E" w:rsidRDefault="003F7DAF" w:rsidP="003F7DAF">
            <w:pPr>
              <w:pStyle w:val="NormalTabela0"/>
              <w:rPr>
                <w:rFonts w:ascii="Arial Narrow" w:hAnsi="Arial Narrow"/>
                <w:sz w:val="22"/>
                <w:szCs w:val="22"/>
              </w:rPr>
            </w:pPr>
            <w:r>
              <w:rPr>
                <w:rFonts w:ascii="Arial Narrow" w:hAnsi="Arial Narrow"/>
                <w:sz w:val="22"/>
                <w:szCs w:val="22"/>
              </w:rPr>
              <w:t>Somente deve ser preenchido quando for selecionado “Sem centralização”</w:t>
            </w:r>
          </w:p>
          <w:p w:rsidR="000B016E" w:rsidRDefault="000B016E" w:rsidP="003F7DAF">
            <w:pPr>
              <w:pStyle w:val="NormalTabela0"/>
              <w:rPr>
                <w:rFonts w:ascii="Arial Narrow" w:hAnsi="Arial Narrow"/>
                <w:sz w:val="22"/>
                <w:szCs w:val="22"/>
              </w:rPr>
            </w:pPr>
          </w:p>
          <w:p w:rsidR="000B016E" w:rsidRPr="0050283E" w:rsidRDefault="000B016E" w:rsidP="003F7DAF">
            <w:pPr>
              <w:pStyle w:val="NormalTabela0"/>
              <w:rPr>
                <w:rFonts w:ascii="Arial Narrow" w:hAnsi="Arial Narrow"/>
                <w:sz w:val="22"/>
                <w:szCs w:val="22"/>
              </w:rPr>
            </w:pPr>
          </w:p>
        </w:tc>
      </w:tr>
    </w:tbl>
    <w:p w:rsidR="000B016E" w:rsidRDefault="000B016E" w:rsidP="00A759DA">
      <w:pPr>
        <w:spacing w:after="0" w:line="240" w:lineRule="auto"/>
        <w:rPr>
          <w:szCs w:val="20"/>
        </w:rPr>
      </w:pPr>
    </w:p>
    <w:p w:rsidR="000B016E" w:rsidRDefault="003F7DAF" w:rsidP="002C2FE8">
      <w:pPr>
        <w:spacing w:after="0" w:line="240" w:lineRule="auto"/>
        <w:jc w:val="center"/>
        <w:rPr>
          <w:szCs w:val="20"/>
        </w:rPr>
      </w:pPr>
      <w:r>
        <w:rPr>
          <w:noProof/>
          <w:szCs w:val="20"/>
          <w:lang w:eastAsia="pt-BR"/>
        </w:rPr>
        <w:lastRenderedPageBreak/>
        <w:drawing>
          <wp:inline distT="0" distB="0" distL="0" distR="0" wp14:anchorId="1E0594D5" wp14:editId="572B7AD5">
            <wp:extent cx="3718533" cy="3315989"/>
            <wp:effectExtent l="114300" t="114300" r="130175" b="132080"/>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6">
                      <a:extLst>
                        <a:ext uri="{28A0092B-C50C-407E-A947-70E740481C1C}">
                          <a14:useLocalDpi xmlns:a14="http://schemas.microsoft.com/office/drawing/2010/main" val="0"/>
                        </a:ext>
                      </a:extLst>
                    </a:blip>
                    <a:srcRect l="3455" t="1342" r="24152" b="17143"/>
                    <a:stretch/>
                  </pic:blipFill>
                  <pic:spPr bwMode="auto">
                    <a:xfrm>
                      <a:off x="0" y="0"/>
                      <a:ext cx="3718993" cy="3316399"/>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a:extLst>
                      <a:ext uri="{53640926-AAD7-44D8-BBD7-CCE9431645EC}">
                        <a14:shadowObscured xmlns:a14="http://schemas.microsoft.com/office/drawing/2010/main"/>
                      </a:ext>
                    </a:extLst>
                  </pic:spPr>
                </pic:pic>
              </a:graphicData>
            </a:graphic>
          </wp:inline>
        </w:drawing>
      </w:r>
    </w:p>
    <w:p w:rsidR="00485D2B" w:rsidRDefault="00485D2B" w:rsidP="00A759DA">
      <w:pPr>
        <w:spacing w:after="0" w:line="240" w:lineRule="auto"/>
        <w:rPr>
          <w:szCs w:val="20"/>
        </w:rPr>
      </w:pPr>
    </w:p>
    <w:p w:rsidR="00485D2B" w:rsidRDefault="00485D2B" w:rsidP="00485D2B">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485D2B" w:rsidRPr="0050283E" w:rsidTr="00234426">
        <w:trPr>
          <w:cantSplit/>
          <w:trHeight w:val="751"/>
          <w:tblCellSpacing w:w="14" w:type="dxa"/>
        </w:trPr>
        <w:tc>
          <w:tcPr>
            <w:tcW w:w="2330" w:type="dxa"/>
            <w:shd w:val="clear" w:color="auto" w:fill="0070C0"/>
            <w:vAlign w:val="center"/>
          </w:tcPr>
          <w:p w:rsidR="00485D2B" w:rsidRPr="00F346D7" w:rsidRDefault="00485D2B" w:rsidP="00485D2B">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 xml:space="preserve">1. </w:t>
            </w:r>
            <w:r w:rsidR="00996F47">
              <w:rPr>
                <w:rFonts w:ascii="Arial Narrow" w:hAnsi="Arial Narrow"/>
                <w:b/>
                <w:color w:val="FFFFFF" w:themeColor="background1"/>
                <w:sz w:val="22"/>
                <w:szCs w:val="22"/>
              </w:rPr>
              <w:t>Início</w:t>
            </w:r>
            <w:r>
              <w:rPr>
                <w:rFonts w:ascii="Arial Narrow" w:hAnsi="Arial Narrow"/>
                <w:b/>
                <w:color w:val="FFFFFF" w:themeColor="background1"/>
                <w:sz w:val="22"/>
                <w:szCs w:val="22"/>
              </w:rPr>
              <w:t xml:space="preserve"> de Período</w:t>
            </w:r>
          </w:p>
        </w:tc>
        <w:tc>
          <w:tcPr>
            <w:tcW w:w="6762" w:type="dxa"/>
            <w:shd w:val="clear" w:color="auto" w:fill="F2F2F2" w:themeFill="background1" w:themeFillShade="F2"/>
          </w:tcPr>
          <w:p w:rsidR="00485D2B" w:rsidRDefault="00485D2B" w:rsidP="0035669A">
            <w:pPr>
              <w:pStyle w:val="NormalTabela0"/>
              <w:rPr>
                <w:rFonts w:ascii="Arial Narrow" w:hAnsi="Arial Narrow"/>
                <w:sz w:val="22"/>
                <w:szCs w:val="22"/>
              </w:rPr>
            </w:pPr>
            <w:r>
              <w:rPr>
                <w:rFonts w:ascii="Arial Narrow" w:hAnsi="Arial Narrow"/>
                <w:sz w:val="22"/>
                <w:szCs w:val="22"/>
              </w:rPr>
              <w:t xml:space="preserve">Indicador de início de período </w:t>
            </w:r>
          </w:p>
          <w:p w:rsidR="00485D2B" w:rsidRPr="00F346D7" w:rsidRDefault="00485D2B" w:rsidP="0035669A">
            <w:pPr>
              <w:pStyle w:val="NormalTabela0"/>
              <w:rPr>
                <w:rFonts w:ascii="Arial Narrow" w:hAnsi="Arial Narrow"/>
                <w:sz w:val="22"/>
                <w:szCs w:val="22"/>
              </w:rPr>
            </w:pPr>
            <w:r>
              <w:rPr>
                <w:rFonts w:ascii="Arial Narrow" w:hAnsi="Arial Narrow"/>
                <w:sz w:val="22"/>
                <w:szCs w:val="22"/>
              </w:rPr>
              <w:t>Padrão: Regular</w:t>
            </w:r>
          </w:p>
          <w:p w:rsidR="00485D2B" w:rsidRPr="0050283E" w:rsidRDefault="00485D2B" w:rsidP="0035669A">
            <w:pPr>
              <w:pStyle w:val="NormalTabela0"/>
              <w:rPr>
                <w:rFonts w:ascii="Arial Narrow" w:hAnsi="Arial Narrow"/>
                <w:sz w:val="22"/>
                <w:szCs w:val="22"/>
              </w:rPr>
            </w:pPr>
          </w:p>
        </w:tc>
      </w:tr>
      <w:tr w:rsidR="00485D2B" w:rsidRPr="0050283E" w:rsidTr="0035669A">
        <w:trPr>
          <w:cantSplit/>
          <w:tblCellSpacing w:w="14" w:type="dxa"/>
        </w:trPr>
        <w:tc>
          <w:tcPr>
            <w:tcW w:w="2330" w:type="dxa"/>
            <w:shd w:val="clear" w:color="auto" w:fill="0070C0"/>
            <w:vAlign w:val="center"/>
          </w:tcPr>
          <w:p w:rsidR="00485D2B" w:rsidRPr="00F346D7"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w:t>
            </w:r>
            <w:r w:rsidRPr="00F346D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Situação Especial</w:t>
            </w:r>
          </w:p>
        </w:tc>
        <w:tc>
          <w:tcPr>
            <w:tcW w:w="6762" w:type="dxa"/>
            <w:shd w:val="clear" w:color="auto" w:fill="F2F2F2" w:themeFill="background1" w:themeFillShade="F2"/>
          </w:tcPr>
          <w:p w:rsidR="00485D2B" w:rsidRPr="0050283E" w:rsidRDefault="00485D2B" w:rsidP="00485D2B">
            <w:pPr>
              <w:pStyle w:val="NormalTabela0"/>
              <w:rPr>
                <w:rFonts w:ascii="Arial Narrow" w:hAnsi="Arial Narrow"/>
                <w:sz w:val="22"/>
                <w:szCs w:val="22"/>
              </w:rPr>
            </w:pPr>
            <w:r>
              <w:rPr>
                <w:rFonts w:ascii="Arial Narrow" w:hAnsi="Arial Narrow"/>
                <w:sz w:val="22"/>
                <w:szCs w:val="22"/>
              </w:rPr>
              <w:t>Indicador de situação Especial</w:t>
            </w:r>
          </w:p>
        </w:tc>
      </w:tr>
    </w:tbl>
    <w:p w:rsidR="00485D2B" w:rsidRDefault="00485D2B" w:rsidP="00485D2B">
      <w:pPr>
        <w:spacing w:after="0" w:line="240" w:lineRule="auto"/>
        <w:rPr>
          <w:szCs w:val="20"/>
        </w:rPr>
      </w:pPr>
    </w:p>
    <w:p w:rsidR="00485D2B" w:rsidRDefault="00485D2B" w:rsidP="00485D2B">
      <w:pPr>
        <w:spacing w:after="0" w:line="240" w:lineRule="auto"/>
        <w:rPr>
          <w:szCs w:val="20"/>
        </w:rPr>
      </w:pPr>
    </w:p>
    <w:p w:rsidR="00485D2B" w:rsidRDefault="00485D2B" w:rsidP="00A759DA">
      <w:pPr>
        <w:spacing w:after="0" w:line="240" w:lineRule="auto"/>
        <w:rPr>
          <w:szCs w:val="20"/>
        </w:rPr>
      </w:pPr>
    </w:p>
    <w:p w:rsidR="003F7DAF" w:rsidRDefault="003F7DAF" w:rsidP="002C2FE8">
      <w:pPr>
        <w:spacing w:after="0" w:line="240" w:lineRule="auto"/>
        <w:jc w:val="center"/>
        <w:rPr>
          <w:szCs w:val="20"/>
        </w:rPr>
      </w:pPr>
      <w:r>
        <w:rPr>
          <w:noProof/>
          <w:szCs w:val="20"/>
          <w:lang w:eastAsia="pt-BR"/>
        </w:rPr>
        <w:lastRenderedPageBreak/>
        <w:drawing>
          <wp:inline distT="0" distB="0" distL="0" distR="0" wp14:anchorId="3A1413D9" wp14:editId="2F4A36D6">
            <wp:extent cx="3855350" cy="4953962"/>
            <wp:effectExtent l="0" t="0" r="0" b="0"/>
            <wp:docPr id="12" name="Imagem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7">
                      <a:extLst>
                        <a:ext uri="{28A0092B-C50C-407E-A947-70E740481C1C}">
                          <a14:useLocalDpi xmlns:a14="http://schemas.microsoft.com/office/drawing/2010/main" val="0"/>
                        </a:ext>
                      </a:extLst>
                    </a:blip>
                    <a:srcRect l="5837" t="2865" r="20870" b="2591"/>
                    <a:stretch/>
                  </pic:blipFill>
                  <pic:spPr bwMode="auto">
                    <a:xfrm>
                      <a:off x="0" y="0"/>
                      <a:ext cx="3855482" cy="4954132"/>
                    </a:xfrm>
                    <a:prstGeom prst="rect">
                      <a:avLst/>
                    </a:prstGeom>
                    <a:noFill/>
                    <a:ln>
                      <a:noFill/>
                    </a:ln>
                    <a:extLst>
                      <a:ext uri="{53640926-AAD7-44D8-BBD7-CCE9431645EC}">
                        <a14:shadowObscured xmlns:a14="http://schemas.microsoft.com/office/drawing/2010/main"/>
                      </a:ext>
                    </a:extLst>
                  </pic:spPr>
                </pic:pic>
              </a:graphicData>
            </a:graphic>
          </wp:inline>
        </w:drawing>
      </w:r>
    </w:p>
    <w:p w:rsidR="00BB73B3" w:rsidRDefault="00BB73B3" w:rsidP="00BB73B3">
      <w:pPr>
        <w:spacing w:after="0" w:line="240" w:lineRule="auto"/>
        <w:jc w:val="center"/>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485D2B" w:rsidRPr="0050283E" w:rsidTr="0035669A">
        <w:trPr>
          <w:cantSplit/>
          <w:tblCellSpacing w:w="14" w:type="dxa"/>
        </w:trPr>
        <w:tc>
          <w:tcPr>
            <w:tcW w:w="2330" w:type="dxa"/>
            <w:shd w:val="clear" w:color="auto" w:fill="0070C0"/>
            <w:vAlign w:val="center"/>
          </w:tcPr>
          <w:p w:rsidR="00485D2B" w:rsidRPr="00F346D7" w:rsidRDefault="00485D2B" w:rsidP="0035669A">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3. Percentual Remanescente</w:t>
            </w:r>
          </w:p>
        </w:tc>
        <w:tc>
          <w:tcPr>
            <w:tcW w:w="6762" w:type="dxa"/>
            <w:shd w:val="clear" w:color="auto" w:fill="F2F2F2" w:themeFill="background1" w:themeFillShade="F2"/>
          </w:tcPr>
          <w:p w:rsidR="00485D2B" w:rsidRPr="00F346D7" w:rsidRDefault="00485D2B" w:rsidP="0035669A">
            <w:pPr>
              <w:pStyle w:val="NormalTabela0"/>
              <w:rPr>
                <w:rFonts w:ascii="Arial Narrow" w:hAnsi="Arial Narrow"/>
                <w:sz w:val="22"/>
                <w:szCs w:val="22"/>
              </w:rPr>
            </w:pPr>
            <w:r>
              <w:rPr>
                <w:rFonts w:ascii="Arial Narrow" w:hAnsi="Arial Narrow"/>
                <w:sz w:val="22"/>
                <w:szCs w:val="22"/>
              </w:rPr>
              <w:t>Percentual remanescente de Cisão</w:t>
            </w:r>
          </w:p>
          <w:p w:rsidR="00485D2B" w:rsidRPr="0050283E" w:rsidRDefault="00485D2B" w:rsidP="0035669A">
            <w:pPr>
              <w:pStyle w:val="NormalTabela0"/>
              <w:rPr>
                <w:rFonts w:ascii="Arial Narrow" w:hAnsi="Arial Narrow"/>
                <w:sz w:val="22"/>
                <w:szCs w:val="22"/>
              </w:rPr>
            </w:pPr>
          </w:p>
        </w:tc>
      </w:tr>
      <w:tr w:rsidR="00485D2B" w:rsidRPr="0050283E" w:rsidTr="0035669A">
        <w:trPr>
          <w:cantSplit/>
          <w:tblCellSpacing w:w="14" w:type="dxa"/>
        </w:trPr>
        <w:tc>
          <w:tcPr>
            <w:tcW w:w="2330" w:type="dxa"/>
            <w:shd w:val="clear" w:color="auto" w:fill="0070C0"/>
            <w:vAlign w:val="center"/>
          </w:tcPr>
          <w:p w:rsidR="00485D2B" w:rsidRPr="00F346D7"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4</w:t>
            </w:r>
            <w:r w:rsidRPr="00F346D7">
              <w:rPr>
                <w:rFonts w:ascii="Arial Narrow" w:hAnsi="Arial Narrow"/>
                <w:b/>
                <w:color w:val="FFFFFF" w:themeColor="background1"/>
                <w:sz w:val="22"/>
                <w:szCs w:val="22"/>
              </w:rPr>
              <w:t xml:space="preserve">. </w:t>
            </w:r>
            <w:r w:rsidR="00BB73B3">
              <w:rPr>
                <w:rFonts w:ascii="Arial Narrow" w:hAnsi="Arial Narrow"/>
                <w:b/>
                <w:color w:val="FFFFFF" w:themeColor="background1"/>
                <w:sz w:val="22"/>
                <w:szCs w:val="22"/>
              </w:rPr>
              <w:t>Retif</w:t>
            </w:r>
            <w:r>
              <w:rPr>
                <w:rFonts w:ascii="Arial Narrow" w:hAnsi="Arial Narrow"/>
                <w:b/>
                <w:color w:val="FFFFFF" w:themeColor="background1"/>
                <w:sz w:val="22"/>
                <w:szCs w:val="22"/>
              </w:rPr>
              <w:t>icador</w:t>
            </w:r>
          </w:p>
        </w:tc>
        <w:tc>
          <w:tcPr>
            <w:tcW w:w="6762" w:type="dxa"/>
            <w:shd w:val="clear" w:color="auto" w:fill="F2F2F2" w:themeFill="background1" w:themeFillShade="F2"/>
          </w:tcPr>
          <w:p w:rsidR="00485D2B" w:rsidRPr="0050283E" w:rsidRDefault="00485D2B" w:rsidP="0035669A">
            <w:pPr>
              <w:pStyle w:val="NormalTabela0"/>
              <w:rPr>
                <w:rFonts w:ascii="Arial Narrow" w:hAnsi="Arial Narrow"/>
                <w:sz w:val="22"/>
                <w:szCs w:val="22"/>
              </w:rPr>
            </w:pPr>
            <w:r>
              <w:rPr>
                <w:rFonts w:ascii="Arial Narrow" w:hAnsi="Arial Narrow"/>
                <w:sz w:val="22"/>
                <w:szCs w:val="22"/>
              </w:rPr>
              <w:t>Indicador se escrituração é retificadora ou original</w:t>
            </w:r>
          </w:p>
        </w:tc>
      </w:tr>
      <w:tr w:rsidR="00485D2B" w:rsidRPr="0050283E" w:rsidTr="0035669A">
        <w:trPr>
          <w:cantSplit/>
          <w:tblCellSpacing w:w="14" w:type="dxa"/>
        </w:trPr>
        <w:tc>
          <w:tcPr>
            <w:tcW w:w="2330" w:type="dxa"/>
            <w:shd w:val="clear" w:color="auto" w:fill="0070C0"/>
            <w:vAlign w:val="center"/>
          </w:tcPr>
          <w:p w:rsidR="00485D2B"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5.Número Recibo Anterior</w:t>
            </w:r>
          </w:p>
        </w:tc>
        <w:tc>
          <w:tcPr>
            <w:tcW w:w="6762" w:type="dxa"/>
            <w:shd w:val="clear" w:color="auto" w:fill="F2F2F2" w:themeFill="background1" w:themeFillShade="F2"/>
          </w:tcPr>
          <w:p w:rsidR="00485D2B" w:rsidRDefault="00485D2B" w:rsidP="0035669A">
            <w:pPr>
              <w:pStyle w:val="NormalTabela0"/>
              <w:rPr>
                <w:rFonts w:ascii="Arial Narrow" w:hAnsi="Arial Narrow"/>
                <w:sz w:val="22"/>
                <w:szCs w:val="22"/>
              </w:rPr>
            </w:pPr>
            <w:r>
              <w:rPr>
                <w:rFonts w:ascii="Arial Narrow" w:hAnsi="Arial Narrow"/>
                <w:sz w:val="22"/>
                <w:szCs w:val="22"/>
              </w:rPr>
              <w:t>Em caso de escrituração retificadora informar o número do recibo anterior</w:t>
            </w:r>
          </w:p>
        </w:tc>
      </w:tr>
      <w:tr w:rsidR="00485D2B" w:rsidRPr="0050283E" w:rsidTr="0035669A">
        <w:trPr>
          <w:cantSplit/>
          <w:tblCellSpacing w:w="14" w:type="dxa"/>
        </w:trPr>
        <w:tc>
          <w:tcPr>
            <w:tcW w:w="2330" w:type="dxa"/>
            <w:shd w:val="clear" w:color="auto" w:fill="0070C0"/>
            <w:vAlign w:val="center"/>
          </w:tcPr>
          <w:p w:rsidR="00485D2B"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6.Tipo da ECF</w:t>
            </w:r>
          </w:p>
        </w:tc>
        <w:tc>
          <w:tcPr>
            <w:tcW w:w="6762" w:type="dxa"/>
            <w:shd w:val="clear" w:color="auto" w:fill="F2F2F2" w:themeFill="background1" w:themeFillShade="F2"/>
          </w:tcPr>
          <w:p w:rsidR="00485D2B" w:rsidRDefault="00485D2B" w:rsidP="0035669A">
            <w:pPr>
              <w:pStyle w:val="NormalTabela0"/>
              <w:rPr>
                <w:rFonts w:ascii="Arial Narrow" w:hAnsi="Arial Narrow"/>
                <w:sz w:val="22"/>
                <w:szCs w:val="22"/>
              </w:rPr>
            </w:pPr>
            <w:r>
              <w:rPr>
                <w:rFonts w:ascii="Arial Narrow" w:hAnsi="Arial Narrow"/>
                <w:sz w:val="22"/>
                <w:szCs w:val="22"/>
              </w:rPr>
              <w:t xml:space="preserve">Tipo da ECF </w:t>
            </w:r>
          </w:p>
        </w:tc>
      </w:tr>
      <w:tr w:rsidR="00485D2B" w:rsidRPr="0050283E" w:rsidTr="0035669A">
        <w:trPr>
          <w:cantSplit/>
          <w:tblCellSpacing w:w="14" w:type="dxa"/>
        </w:trPr>
        <w:tc>
          <w:tcPr>
            <w:tcW w:w="2330" w:type="dxa"/>
            <w:shd w:val="clear" w:color="auto" w:fill="0070C0"/>
            <w:vAlign w:val="center"/>
          </w:tcPr>
          <w:p w:rsidR="00485D2B"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7.Identifcação da SCP</w:t>
            </w:r>
          </w:p>
        </w:tc>
        <w:tc>
          <w:tcPr>
            <w:tcW w:w="6762" w:type="dxa"/>
            <w:shd w:val="clear" w:color="auto" w:fill="F2F2F2" w:themeFill="background1" w:themeFillShade="F2"/>
          </w:tcPr>
          <w:p w:rsidR="00485D2B" w:rsidRDefault="00485D2B" w:rsidP="00485D2B">
            <w:pPr>
              <w:pStyle w:val="NormalTabela0"/>
              <w:rPr>
                <w:rFonts w:ascii="Arial Narrow" w:hAnsi="Arial Narrow"/>
                <w:sz w:val="22"/>
                <w:szCs w:val="22"/>
              </w:rPr>
            </w:pPr>
            <w:r>
              <w:rPr>
                <w:rFonts w:ascii="Arial Narrow" w:hAnsi="Arial Narrow"/>
                <w:sz w:val="22"/>
                <w:szCs w:val="22"/>
              </w:rPr>
              <w:t>Código/CNPJ quando item anterior for ECF da SCP</w:t>
            </w:r>
          </w:p>
        </w:tc>
      </w:tr>
      <w:tr w:rsidR="00485D2B" w:rsidRPr="0050283E" w:rsidTr="0035669A">
        <w:trPr>
          <w:cantSplit/>
          <w:tblCellSpacing w:w="14" w:type="dxa"/>
        </w:trPr>
        <w:tc>
          <w:tcPr>
            <w:tcW w:w="2330" w:type="dxa"/>
            <w:shd w:val="clear" w:color="auto" w:fill="0070C0"/>
            <w:vAlign w:val="center"/>
          </w:tcPr>
          <w:p w:rsidR="00485D2B"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8.Data Evento</w:t>
            </w:r>
          </w:p>
        </w:tc>
        <w:tc>
          <w:tcPr>
            <w:tcW w:w="6762" w:type="dxa"/>
            <w:shd w:val="clear" w:color="auto" w:fill="F2F2F2" w:themeFill="background1" w:themeFillShade="F2"/>
          </w:tcPr>
          <w:p w:rsidR="00485D2B" w:rsidRDefault="00485D2B" w:rsidP="0035669A">
            <w:pPr>
              <w:pStyle w:val="NormalTabela0"/>
              <w:rPr>
                <w:rFonts w:ascii="Arial Narrow" w:hAnsi="Arial Narrow"/>
                <w:sz w:val="22"/>
                <w:szCs w:val="22"/>
              </w:rPr>
            </w:pPr>
            <w:r>
              <w:rPr>
                <w:rFonts w:ascii="Arial Narrow" w:hAnsi="Arial Narrow"/>
                <w:sz w:val="22"/>
                <w:szCs w:val="22"/>
              </w:rPr>
              <w:t>Data de ocorrência da situação especial</w:t>
            </w:r>
          </w:p>
        </w:tc>
      </w:tr>
      <w:tr w:rsidR="00485D2B" w:rsidRPr="0050283E" w:rsidTr="0035669A">
        <w:trPr>
          <w:cantSplit/>
          <w:tblCellSpacing w:w="14" w:type="dxa"/>
        </w:trPr>
        <w:tc>
          <w:tcPr>
            <w:tcW w:w="2330" w:type="dxa"/>
            <w:shd w:val="clear" w:color="auto" w:fill="0070C0"/>
            <w:vAlign w:val="center"/>
          </w:tcPr>
          <w:p w:rsidR="00485D2B" w:rsidRDefault="00485D2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9.Método de Avaliação Estoque</w:t>
            </w:r>
          </w:p>
        </w:tc>
        <w:tc>
          <w:tcPr>
            <w:tcW w:w="6762" w:type="dxa"/>
            <w:shd w:val="clear" w:color="auto" w:fill="F2F2F2" w:themeFill="background1" w:themeFillShade="F2"/>
          </w:tcPr>
          <w:p w:rsidR="00485D2B" w:rsidRDefault="002841A5" w:rsidP="0035669A">
            <w:pPr>
              <w:pStyle w:val="NormalTabela0"/>
              <w:rPr>
                <w:rFonts w:ascii="Arial Narrow" w:hAnsi="Arial Narrow"/>
                <w:sz w:val="22"/>
                <w:szCs w:val="22"/>
              </w:rPr>
            </w:pPr>
            <w:r>
              <w:rPr>
                <w:rFonts w:ascii="Arial Narrow" w:hAnsi="Arial Narrow"/>
                <w:sz w:val="22"/>
                <w:szCs w:val="22"/>
              </w:rPr>
              <w:t>Método de avaliação do Estoque F</w:t>
            </w:r>
            <w:r w:rsidR="00485D2B">
              <w:rPr>
                <w:rFonts w:ascii="Arial Narrow" w:hAnsi="Arial Narrow"/>
                <w:sz w:val="22"/>
                <w:szCs w:val="22"/>
              </w:rPr>
              <w:t>inal</w:t>
            </w:r>
          </w:p>
        </w:tc>
      </w:tr>
      <w:tr w:rsidR="00485D2B" w:rsidRPr="0050283E" w:rsidTr="0035669A">
        <w:trPr>
          <w:cantSplit/>
          <w:tblCellSpacing w:w="14" w:type="dxa"/>
        </w:trPr>
        <w:tc>
          <w:tcPr>
            <w:tcW w:w="2330" w:type="dxa"/>
            <w:shd w:val="clear" w:color="auto" w:fill="0070C0"/>
            <w:vAlign w:val="center"/>
          </w:tcPr>
          <w:p w:rsidR="00485D2B" w:rsidRDefault="008722FB" w:rsidP="0035669A">
            <w:pPr>
              <w:pStyle w:val="NormalTabela0"/>
              <w:rPr>
                <w:rFonts w:ascii="Arial Narrow" w:hAnsi="Arial Narrow"/>
                <w:b/>
                <w:color w:val="FFFFFF" w:themeColor="background1"/>
                <w:sz w:val="22"/>
                <w:szCs w:val="22"/>
              </w:rPr>
            </w:pPr>
            <w:r w:rsidRPr="008722FB">
              <w:rPr>
                <w:rFonts w:ascii="Arial Narrow" w:hAnsi="Arial Narrow"/>
                <w:b/>
                <w:color w:val="FFFFFF" w:themeColor="background1"/>
                <w:sz w:val="22"/>
                <w:szCs w:val="22"/>
              </w:rPr>
              <w:t>Avançar</w:t>
            </w:r>
          </w:p>
        </w:tc>
        <w:tc>
          <w:tcPr>
            <w:tcW w:w="6762" w:type="dxa"/>
            <w:shd w:val="clear" w:color="auto" w:fill="F2F2F2" w:themeFill="background1" w:themeFillShade="F2"/>
          </w:tcPr>
          <w:p w:rsidR="00485D2B" w:rsidRDefault="00234426" w:rsidP="0035669A">
            <w:pPr>
              <w:pStyle w:val="NormalTabela0"/>
              <w:rPr>
                <w:rFonts w:ascii="Arial Narrow" w:hAnsi="Arial Narrow"/>
                <w:sz w:val="22"/>
                <w:szCs w:val="22"/>
              </w:rPr>
            </w:pPr>
            <w:r>
              <w:rPr>
                <w:rFonts w:ascii="Arial Narrow" w:hAnsi="Arial Narrow"/>
                <w:sz w:val="22"/>
                <w:szCs w:val="22"/>
              </w:rPr>
              <w:t xml:space="preserve">Clique em </w:t>
            </w:r>
            <w:r>
              <w:rPr>
                <w:rFonts w:ascii="Arial Narrow" w:hAnsi="Arial Narrow"/>
                <w:b/>
                <w:sz w:val="22"/>
                <w:szCs w:val="22"/>
              </w:rPr>
              <w:t>Avançar</w:t>
            </w:r>
          </w:p>
        </w:tc>
      </w:tr>
    </w:tbl>
    <w:p w:rsidR="000B016E" w:rsidRDefault="000B016E"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2C2FE8">
      <w:pPr>
        <w:spacing w:after="0" w:line="240" w:lineRule="auto"/>
        <w:jc w:val="center"/>
        <w:rPr>
          <w:szCs w:val="20"/>
        </w:rPr>
      </w:pPr>
      <w:r>
        <w:rPr>
          <w:noProof/>
          <w:szCs w:val="20"/>
          <w:lang w:eastAsia="pt-BR"/>
        </w:rPr>
        <w:lastRenderedPageBreak/>
        <w:drawing>
          <wp:inline distT="0" distB="0" distL="0" distR="0" wp14:anchorId="4D2682C3" wp14:editId="59735691">
            <wp:extent cx="3732268" cy="4414681"/>
            <wp:effectExtent l="0" t="0" r="0" b="0"/>
            <wp:docPr id="22" name="Imagem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38">
                      <a:extLst>
                        <a:ext uri="{28A0092B-C50C-407E-A947-70E740481C1C}">
                          <a14:useLocalDpi xmlns:a14="http://schemas.microsoft.com/office/drawing/2010/main" val="0"/>
                        </a:ext>
                      </a:extLst>
                    </a:blip>
                    <a:srcRect l="3899" t="148" r="19939" b="4567"/>
                    <a:stretch/>
                  </pic:blipFill>
                  <pic:spPr bwMode="auto">
                    <a:xfrm>
                      <a:off x="0" y="0"/>
                      <a:ext cx="3732644" cy="4415125"/>
                    </a:xfrm>
                    <a:prstGeom prst="rect">
                      <a:avLst/>
                    </a:prstGeom>
                    <a:noFill/>
                    <a:ln>
                      <a:noFill/>
                    </a:ln>
                    <a:extLst>
                      <a:ext uri="{53640926-AAD7-44D8-BBD7-CCE9431645EC}">
                        <a14:shadowObscured xmlns:a14="http://schemas.microsoft.com/office/drawing/2010/main"/>
                      </a:ext>
                    </a:extLst>
                  </pic:spPr>
                </pic:pic>
              </a:graphicData>
            </a:graphic>
          </wp:inline>
        </w:drawing>
      </w:r>
    </w:p>
    <w:p w:rsidR="008722FB" w:rsidRDefault="008722FB"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8722FB" w:rsidRPr="0050283E" w:rsidTr="0035669A">
        <w:trPr>
          <w:cantSplit/>
          <w:tblCellSpacing w:w="14" w:type="dxa"/>
        </w:trPr>
        <w:tc>
          <w:tcPr>
            <w:tcW w:w="2330" w:type="dxa"/>
            <w:shd w:val="clear" w:color="auto" w:fill="0070C0"/>
            <w:vAlign w:val="center"/>
          </w:tcPr>
          <w:p w:rsidR="008722FB" w:rsidRPr="00F346D7" w:rsidRDefault="008722FB" w:rsidP="0035669A">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1. Refis</w:t>
            </w:r>
          </w:p>
        </w:tc>
        <w:tc>
          <w:tcPr>
            <w:tcW w:w="6762" w:type="dxa"/>
            <w:shd w:val="clear" w:color="auto" w:fill="F2F2F2" w:themeFill="background1" w:themeFillShade="F2"/>
          </w:tcPr>
          <w:p w:rsidR="008722FB" w:rsidRPr="00F346D7" w:rsidRDefault="008722FB" w:rsidP="0035669A">
            <w:pPr>
              <w:pStyle w:val="NormalTabela0"/>
              <w:rPr>
                <w:rFonts w:ascii="Arial Narrow" w:hAnsi="Arial Narrow"/>
                <w:sz w:val="22"/>
                <w:szCs w:val="22"/>
              </w:rPr>
            </w:pPr>
            <w:r>
              <w:rPr>
                <w:rFonts w:ascii="Arial Narrow" w:hAnsi="Arial Narrow"/>
                <w:sz w:val="22"/>
                <w:szCs w:val="22"/>
              </w:rPr>
              <w:t>Indicador de Optante pelo programa REFIS</w:t>
            </w:r>
          </w:p>
          <w:p w:rsidR="008722FB" w:rsidRPr="0050283E" w:rsidRDefault="008722FB" w:rsidP="008722FB">
            <w:pPr>
              <w:pStyle w:val="NormalTabela0"/>
              <w:rPr>
                <w:rFonts w:ascii="Arial Narrow" w:hAnsi="Arial Narrow"/>
                <w:sz w:val="22"/>
                <w:szCs w:val="22"/>
              </w:rPr>
            </w:pPr>
            <w:r>
              <w:rPr>
                <w:rFonts w:ascii="Arial Narrow" w:hAnsi="Arial Narrow"/>
                <w:sz w:val="22"/>
                <w:szCs w:val="22"/>
              </w:rPr>
              <w:t>Padrão: Não</w:t>
            </w:r>
          </w:p>
        </w:tc>
      </w:tr>
      <w:tr w:rsidR="008722FB" w:rsidRPr="0050283E" w:rsidTr="0035669A">
        <w:trPr>
          <w:cantSplit/>
          <w:tblCellSpacing w:w="14" w:type="dxa"/>
        </w:trPr>
        <w:tc>
          <w:tcPr>
            <w:tcW w:w="2330" w:type="dxa"/>
            <w:shd w:val="clear" w:color="auto" w:fill="0070C0"/>
            <w:vAlign w:val="center"/>
          </w:tcPr>
          <w:p w:rsidR="008722FB" w:rsidRPr="00F346D7" w:rsidRDefault="008722F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w:t>
            </w:r>
            <w:r w:rsidRPr="00F346D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Paes</w:t>
            </w:r>
          </w:p>
        </w:tc>
        <w:tc>
          <w:tcPr>
            <w:tcW w:w="6762" w:type="dxa"/>
            <w:shd w:val="clear" w:color="auto" w:fill="F2F2F2" w:themeFill="background1" w:themeFillShade="F2"/>
          </w:tcPr>
          <w:p w:rsidR="008722FB" w:rsidRDefault="008722FB" w:rsidP="0035669A">
            <w:pPr>
              <w:pStyle w:val="NormalTabela0"/>
              <w:rPr>
                <w:rFonts w:ascii="Arial Narrow" w:hAnsi="Arial Narrow"/>
                <w:sz w:val="22"/>
                <w:szCs w:val="22"/>
              </w:rPr>
            </w:pPr>
            <w:r>
              <w:rPr>
                <w:rFonts w:ascii="Arial Narrow" w:hAnsi="Arial Narrow"/>
                <w:sz w:val="22"/>
                <w:szCs w:val="22"/>
              </w:rPr>
              <w:t>Indicador de Optante pelo programa PAES</w:t>
            </w:r>
          </w:p>
          <w:p w:rsidR="008722FB" w:rsidRPr="0050283E" w:rsidRDefault="008722FB" w:rsidP="0035669A">
            <w:pPr>
              <w:pStyle w:val="NormalTabela0"/>
              <w:rPr>
                <w:rFonts w:ascii="Arial Narrow" w:hAnsi="Arial Narrow"/>
                <w:sz w:val="22"/>
                <w:szCs w:val="22"/>
              </w:rPr>
            </w:pPr>
            <w:r>
              <w:rPr>
                <w:rFonts w:ascii="Arial Narrow" w:hAnsi="Arial Narrow"/>
                <w:sz w:val="22"/>
                <w:szCs w:val="22"/>
              </w:rPr>
              <w:t>Padrão: Não</w:t>
            </w:r>
          </w:p>
        </w:tc>
      </w:tr>
      <w:tr w:rsidR="008722FB" w:rsidRPr="0050283E" w:rsidTr="0035669A">
        <w:trPr>
          <w:cantSplit/>
          <w:tblCellSpacing w:w="14" w:type="dxa"/>
        </w:trPr>
        <w:tc>
          <w:tcPr>
            <w:tcW w:w="2330" w:type="dxa"/>
            <w:shd w:val="clear" w:color="auto" w:fill="0070C0"/>
            <w:vAlign w:val="center"/>
          </w:tcPr>
          <w:p w:rsidR="008722FB" w:rsidRDefault="008722FB" w:rsidP="008722F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3.Forma de Tributação</w:t>
            </w:r>
          </w:p>
        </w:tc>
        <w:tc>
          <w:tcPr>
            <w:tcW w:w="6762" w:type="dxa"/>
            <w:shd w:val="clear" w:color="auto" w:fill="F2F2F2" w:themeFill="background1" w:themeFillShade="F2"/>
          </w:tcPr>
          <w:p w:rsidR="008722FB" w:rsidRDefault="008722FB" w:rsidP="0035669A">
            <w:pPr>
              <w:pStyle w:val="NormalTabela0"/>
              <w:rPr>
                <w:rFonts w:ascii="Arial Narrow" w:hAnsi="Arial Narrow"/>
                <w:sz w:val="22"/>
                <w:szCs w:val="22"/>
              </w:rPr>
            </w:pPr>
            <w:r>
              <w:rPr>
                <w:rFonts w:ascii="Arial Narrow" w:hAnsi="Arial Narrow"/>
                <w:sz w:val="22"/>
                <w:szCs w:val="22"/>
              </w:rPr>
              <w:t>Indica a forma de tributação do lucro.</w:t>
            </w:r>
          </w:p>
          <w:p w:rsidR="008722FB" w:rsidRDefault="008722FB" w:rsidP="0035669A">
            <w:pPr>
              <w:pStyle w:val="NormalTabela0"/>
              <w:rPr>
                <w:rFonts w:ascii="Arial Narrow" w:hAnsi="Arial Narrow"/>
                <w:sz w:val="22"/>
                <w:szCs w:val="22"/>
              </w:rPr>
            </w:pPr>
            <w:r>
              <w:rPr>
                <w:rFonts w:ascii="Arial Narrow" w:hAnsi="Arial Narrow"/>
                <w:sz w:val="22"/>
                <w:szCs w:val="22"/>
              </w:rPr>
              <w:t>Padrão: Lucro Real</w:t>
            </w:r>
          </w:p>
        </w:tc>
      </w:tr>
      <w:tr w:rsidR="008722FB" w:rsidRPr="0050283E" w:rsidTr="0035669A">
        <w:trPr>
          <w:cantSplit/>
          <w:tblCellSpacing w:w="14" w:type="dxa"/>
        </w:trPr>
        <w:tc>
          <w:tcPr>
            <w:tcW w:w="2330" w:type="dxa"/>
            <w:shd w:val="clear" w:color="auto" w:fill="0070C0"/>
            <w:vAlign w:val="center"/>
          </w:tcPr>
          <w:p w:rsidR="008722FB" w:rsidRDefault="008722F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4.Períodicidade</w:t>
            </w:r>
          </w:p>
        </w:tc>
        <w:tc>
          <w:tcPr>
            <w:tcW w:w="6762" w:type="dxa"/>
            <w:shd w:val="clear" w:color="auto" w:fill="F2F2F2" w:themeFill="background1" w:themeFillShade="F2"/>
          </w:tcPr>
          <w:p w:rsidR="008722FB" w:rsidRDefault="008722FB" w:rsidP="0035669A">
            <w:pPr>
              <w:pStyle w:val="NormalTabela0"/>
              <w:rPr>
                <w:rFonts w:ascii="Arial Narrow" w:hAnsi="Arial Narrow"/>
                <w:sz w:val="22"/>
                <w:szCs w:val="22"/>
              </w:rPr>
            </w:pPr>
            <w:r>
              <w:rPr>
                <w:rFonts w:ascii="Arial Narrow" w:hAnsi="Arial Narrow"/>
                <w:sz w:val="22"/>
                <w:szCs w:val="22"/>
              </w:rPr>
              <w:t>Período de Apuração do IRPJ e CSLL se Trimestral ou Anual</w:t>
            </w:r>
          </w:p>
          <w:p w:rsidR="008722FB" w:rsidRDefault="008722FB" w:rsidP="0035669A">
            <w:pPr>
              <w:pStyle w:val="NormalTabela0"/>
              <w:rPr>
                <w:rFonts w:ascii="Arial Narrow" w:hAnsi="Arial Narrow"/>
                <w:sz w:val="22"/>
                <w:szCs w:val="22"/>
              </w:rPr>
            </w:pPr>
            <w:r>
              <w:rPr>
                <w:rFonts w:ascii="Arial Narrow" w:hAnsi="Arial Narrow"/>
                <w:sz w:val="22"/>
                <w:szCs w:val="22"/>
              </w:rPr>
              <w:t xml:space="preserve">Padrão: Anual </w:t>
            </w:r>
          </w:p>
        </w:tc>
      </w:tr>
    </w:tbl>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B3581B" w:rsidP="00BB73B3">
      <w:pPr>
        <w:spacing w:after="0" w:line="240" w:lineRule="auto"/>
        <w:jc w:val="center"/>
        <w:rPr>
          <w:szCs w:val="20"/>
        </w:rPr>
      </w:pPr>
      <w:r>
        <w:rPr>
          <w:noProof/>
          <w:szCs w:val="20"/>
          <w:lang w:eastAsia="pt-BR"/>
        </w:rPr>
        <w:lastRenderedPageBreak/>
        <w:drawing>
          <wp:inline distT="0" distB="0" distL="0" distR="0" wp14:anchorId="38CCEFD0" wp14:editId="2918D10F">
            <wp:extent cx="3745779" cy="2353912"/>
            <wp:effectExtent l="0" t="0" r="0" b="0"/>
            <wp:docPr id="23" name="Imagem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9">
                      <a:extLst>
                        <a:ext uri="{28A0092B-C50C-407E-A947-70E740481C1C}">
                          <a14:useLocalDpi xmlns:a14="http://schemas.microsoft.com/office/drawing/2010/main" val="0"/>
                        </a:ext>
                      </a:extLst>
                    </a:blip>
                    <a:srcRect l="3813" t="3240" r="28661" b="3607"/>
                    <a:stretch/>
                  </pic:blipFill>
                  <pic:spPr bwMode="auto">
                    <a:xfrm>
                      <a:off x="0" y="0"/>
                      <a:ext cx="3746282" cy="2354228"/>
                    </a:xfrm>
                    <a:prstGeom prst="rect">
                      <a:avLst/>
                    </a:prstGeom>
                    <a:noFill/>
                    <a:ln>
                      <a:noFill/>
                    </a:ln>
                    <a:extLst>
                      <a:ext uri="{53640926-AAD7-44D8-BBD7-CCE9431645EC}">
                        <a14:shadowObscured xmlns:a14="http://schemas.microsoft.com/office/drawing/2010/main"/>
                      </a:ext>
                    </a:extLst>
                  </pic:spPr>
                </pic:pic>
              </a:graphicData>
            </a:graphic>
          </wp:inline>
        </w:drawing>
      </w:r>
    </w:p>
    <w:p w:rsidR="008722FB" w:rsidRDefault="008722FB"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B3581B" w:rsidRPr="0050283E" w:rsidTr="0035669A">
        <w:trPr>
          <w:cantSplit/>
          <w:tblCellSpacing w:w="14" w:type="dxa"/>
        </w:trPr>
        <w:tc>
          <w:tcPr>
            <w:tcW w:w="2330" w:type="dxa"/>
            <w:shd w:val="clear" w:color="auto" w:fill="0070C0"/>
            <w:vAlign w:val="center"/>
          </w:tcPr>
          <w:p w:rsidR="00B3581B" w:rsidRPr="00F346D7" w:rsidRDefault="00B3581B" w:rsidP="0035669A">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5. Qualificação PJ</w:t>
            </w:r>
          </w:p>
        </w:tc>
        <w:tc>
          <w:tcPr>
            <w:tcW w:w="6762" w:type="dxa"/>
            <w:shd w:val="clear" w:color="auto" w:fill="F2F2F2" w:themeFill="background1" w:themeFillShade="F2"/>
          </w:tcPr>
          <w:p w:rsidR="00B3581B" w:rsidRDefault="00B3581B" w:rsidP="0035669A">
            <w:pPr>
              <w:pStyle w:val="NormalTabela0"/>
              <w:rPr>
                <w:rFonts w:ascii="Arial Narrow" w:hAnsi="Arial Narrow"/>
                <w:sz w:val="22"/>
                <w:szCs w:val="22"/>
              </w:rPr>
            </w:pPr>
            <w:r>
              <w:rPr>
                <w:rFonts w:ascii="Arial Narrow" w:hAnsi="Arial Narrow"/>
                <w:sz w:val="22"/>
                <w:szCs w:val="22"/>
              </w:rPr>
              <w:t>Indicador Qualificação PJ onde:</w:t>
            </w:r>
          </w:p>
          <w:p w:rsidR="00B3581B" w:rsidRDefault="00B3581B" w:rsidP="0035669A">
            <w:pPr>
              <w:pStyle w:val="NormalTabela0"/>
              <w:rPr>
                <w:rFonts w:ascii="Arial Narrow" w:hAnsi="Arial Narrow"/>
                <w:sz w:val="22"/>
                <w:szCs w:val="22"/>
              </w:rPr>
            </w:pPr>
            <w:r>
              <w:rPr>
                <w:rFonts w:ascii="Arial Narrow" w:hAnsi="Arial Narrow"/>
                <w:sz w:val="22"/>
                <w:szCs w:val="22"/>
              </w:rPr>
              <w:t>01=PJ em Geral</w:t>
            </w:r>
          </w:p>
          <w:p w:rsidR="00B3581B" w:rsidRDefault="00B3581B" w:rsidP="0035669A">
            <w:pPr>
              <w:pStyle w:val="NormalTabela0"/>
              <w:rPr>
                <w:rFonts w:ascii="Arial Narrow" w:hAnsi="Arial Narrow"/>
                <w:sz w:val="22"/>
                <w:szCs w:val="22"/>
              </w:rPr>
            </w:pPr>
            <w:r>
              <w:rPr>
                <w:rFonts w:ascii="Arial Narrow" w:hAnsi="Arial Narrow"/>
                <w:sz w:val="22"/>
                <w:szCs w:val="22"/>
              </w:rPr>
              <w:t>02=PJ Componente do Sistema Financeiro ou</w:t>
            </w:r>
          </w:p>
          <w:p w:rsidR="00B3581B" w:rsidRDefault="00B3581B" w:rsidP="0035669A">
            <w:pPr>
              <w:pStyle w:val="NormalTabela0"/>
              <w:rPr>
                <w:rFonts w:ascii="Arial Narrow" w:hAnsi="Arial Narrow"/>
                <w:sz w:val="22"/>
                <w:szCs w:val="22"/>
              </w:rPr>
            </w:pPr>
            <w:r>
              <w:rPr>
                <w:rFonts w:ascii="Arial Narrow" w:hAnsi="Arial Narrow"/>
                <w:sz w:val="22"/>
                <w:szCs w:val="22"/>
              </w:rPr>
              <w:t>03=Sociedades Seguradoras</w:t>
            </w:r>
          </w:p>
          <w:p w:rsidR="00B3581B" w:rsidRPr="0050283E" w:rsidRDefault="00B3581B" w:rsidP="0035669A">
            <w:pPr>
              <w:pStyle w:val="NormalTabela0"/>
              <w:rPr>
                <w:rFonts w:ascii="Arial Narrow" w:hAnsi="Arial Narrow"/>
                <w:sz w:val="22"/>
                <w:szCs w:val="22"/>
              </w:rPr>
            </w:pPr>
            <w:r>
              <w:rPr>
                <w:rFonts w:ascii="Arial Narrow" w:hAnsi="Arial Narrow"/>
                <w:sz w:val="22"/>
                <w:szCs w:val="22"/>
              </w:rPr>
              <w:t xml:space="preserve">Padrão: 01 </w:t>
            </w:r>
          </w:p>
        </w:tc>
      </w:tr>
      <w:tr w:rsidR="00B3581B" w:rsidRPr="0050283E" w:rsidTr="0035669A">
        <w:trPr>
          <w:cantSplit/>
          <w:tblCellSpacing w:w="14" w:type="dxa"/>
        </w:trPr>
        <w:tc>
          <w:tcPr>
            <w:tcW w:w="2330" w:type="dxa"/>
            <w:shd w:val="clear" w:color="auto" w:fill="0070C0"/>
            <w:vAlign w:val="center"/>
          </w:tcPr>
          <w:p w:rsidR="00B3581B" w:rsidRPr="00F346D7" w:rsidRDefault="00B3581B" w:rsidP="00B3581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6</w:t>
            </w:r>
            <w:r w:rsidRPr="00F346D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 xml:space="preserve">Forma </w:t>
            </w:r>
            <w:r w:rsidR="00996F47">
              <w:rPr>
                <w:rFonts w:ascii="Arial Narrow" w:hAnsi="Arial Narrow"/>
                <w:b/>
                <w:color w:val="FFFFFF" w:themeColor="background1"/>
                <w:sz w:val="22"/>
                <w:szCs w:val="22"/>
              </w:rPr>
              <w:t>Tributação Período</w:t>
            </w:r>
          </w:p>
        </w:tc>
        <w:tc>
          <w:tcPr>
            <w:tcW w:w="6762" w:type="dxa"/>
            <w:shd w:val="clear" w:color="auto" w:fill="F2F2F2" w:themeFill="background1" w:themeFillShade="F2"/>
          </w:tcPr>
          <w:p w:rsidR="00B3581B" w:rsidRDefault="00B3581B" w:rsidP="00B3581B">
            <w:pPr>
              <w:pStyle w:val="NormalTabela0"/>
              <w:rPr>
                <w:rFonts w:ascii="Arial Narrow" w:hAnsi="Arial Narrow"/>
                <w:sz w:val="22"/>
                <w:szCs w:val="22"/>
              </w:rPr>
            </w:pPr>
            <w:r>
              <w:rPr>
                <w:rFonts w:ascii="Arial Narrow" w:hAnsi="Arial Narrow"/>
                <w:sz w:val="22"/>
                <w:szCs w:val="22"/>
              </w:rPr>
              <w:t>Forma de Tributação no Período</w:t>
            </w:r>
          </w:p>
          <w:p w:rsidR="00B3581B" w:rsidRPr="0050283E" w:rsidRDefault="00B3581B" w:rsidP="00B3581B">
            <w:pPr>
              <w:pStyle w:val="NormalTabela0"/>
              <w:rPr>
                <w:rFonts w:ascii="Arial Narrow" w:hAnsi="Arial Narrow"/>
                <w:sz w:val="22"/>
                <w:szCs w:val="22"/>
              </w:rPr>
            </w:pPr>
          </w:p>
        </w:tc>
      </w:tr>
      <w:tr w:rsidR="00B3581B" w:rsidRPr="0050283E" w:rsidTr="0035669A">
        <w:trPr>
          <w:cantSplit/>
          <w:tblCellSpacing w:w="14" w:type="dxa"/>
        </w:trPr>
        <w:tc>
          <w:tcPr>
            <w:tcW w:w="2330" w:type="dxa"/>
            <w:shd w:val="clear" w:color="auto" w:fill="0070C0"/>
            <w:vAlign w:val="center"/>
          </w:tcPr>
          <w:p w:rsidR="00B3581B" w:rsidRDefault="00B3581B" w:rsidP="00B3581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7.Forma de Apuração Estimativa</w:t>
            </w:r>
          </w:p>
        </w:tc>
        <w:tc>
          <w:tcPr>
            <w:tcW w:w="6762" w:type="dxa"/>
            <w:shd w:val="clear" w:color="auto" w:fill="F2F2F2" w:themeFill="background1" w:themeFillShade="F2"/>
          </w:tcPr>
          <w:p w:rsidR="00B3581B" w:rsidRDefault="00B3581B" w:rsidP="0035669A">
            <w:pPr>
              <w:pStyle w:val="NormalTabela0"/>
              <w:rPr>
                <w:rFonts w:ascii="Arial Narrow" w:hAnsi="Arial Narrow"/>
                <w:sz w:val="22"/>
                <w:szCs w:val="22"/>
              </w:rPr>
            </w:pPr>
            <w:r>
              <w:rPr>
                <w:rFonts w:ascii="Arial Narrow" w:hAnsi="Arial Narrow"/>
                <w:sz w:val="22"/>
                <w:szCs w:val="22"/>
              </w:rPr>
              <w:t>Forma de apuração por estimativa</w:t>
            </w:r>
          </w:p>
        </w:tc>
      </w:tr>
      <w:tr w:rsidR="00B3581B" w:rsidRPr="0050283E" w:rsidTr="0035669A">
        <w:trPr>
          <w:cantSplit/>
          <w:tblCellSpacing w:w="14" w:type="dxa"/>
        </w:trPr>
        <w:tc>
          <w:tcPr>
            <w:tcW w:w="2330" w:type="dxa"/>
            <w:shd w:val="clear" w:color="auto" w:fill="0070C0"/>
            <w:vAlign w:val="center"/>
          </w:tcPr>
          <w:p w:rsidR="00B3581B" w:rsidRDefault="00B3581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8.Tipo Escrituração</w:t>
            </w:r>
          </w:p>
        </w:tc>
        <w:tc>
          <w:tcPr>
            <w:tcW w:w="6762" w:type="dxa"/>
            <w:shd w:val="clear" w:color="auto" w:fill="F2F2F2" w:themeFill="background1" w:themeFillShade="F2"/>
          </w:tcPr>
          <w:p w:rsidR="00B3581B" w:rsidRDefault="00B3581B" w:rsidP="0035669A">
            <w:pPr>
              <w:pStyle w:val="NormalTabela0"/>
              <w:rPr>
                <w:rFonts w:ascii="Arial Narrow" w:hAnsi="Arial Narrow"/>
                <w:sz w:val="22"/>
                <w:szCs w:val="22"/>
              </w:rPr>
            </w:pPr>
            <w:r>
              <w:rPr>
                <w:rFonts w:ascii="Arial Narrow" w:hAnsi="Arial Narrow"/>
                <w:sz w:val="22"/>
                <w:szCs w:val="22"/>
              </w:rPr>
              <w:t xml:space="preserve">Indicador se tipo de escrituração é por </w:t>
            </w:r>
            <w:r w:rsidRPr="00234426">
              <w:rPr>
                <w:rFonts w:ascii="Arial Narrow" w:hAnsi="Arial Narrow"/>
                <w:b/>
                <w:sz w:val="22"/>
                <w:szCs w:val="22"/>
              </w:rPr>
              <w:t>L</w:t>
            </w:r>
            <w:r w:rsidR="00234426">
              <w:rPr>
                <w:rFonts w:ascii="Arial Narrow" w:hAnsi="Arial Narrow"/>
                <w:b/>
                <w:sz w:val="22"/>
                <w:szCs w:val="22"/>
              </w:rPr>
              <w:t xml:space="preserve"> </w:t>
            </w:r>
            <w:r w:rsidRPr="00234426">
              <w:rPr>
                <w:rFonts w:ascii="Arial Narrow" w:hAnsi="Arial Narrow"/>
                <w:b/>
                <w:sz w:val="22"/>
                <w:szCs w:val="22"/>
              </w:rPr>
              <w:t>-</w:t>
            </w:r>
            <w:r w:rsidR="00234426">
              <w:rPr>
                <w:rFonts w:ascii="Arial Narrow" w:hAnsi="Arial Narrow"/>
                <w:b/>
                <w:sz w:val="22"/>
                <w:szCs w:val="22"/>
              </w:rPr>
              <w:t xml:space="preserve"> </w:t>
            </w:r>
            <w:r w:rsidRPr="00234426">
              <w:rPr>
                <w:rFonts w:ascii="Arial Narrow" w:hAnsi="Arial Narrow"/>
                <w:b/>
                <w:sz w:val="22"/>
                <w:szCs w:val="22"/>
              </w:rPr>
              <w:t>Livro Caixa</w:t>
            </w:r>
            <w:r>
              <w:rPr>
                <w:rFonts w:ascii="Arial Narrow" w:hAnsi="Arial Narrow"/>
                <w:sz w:val="22"/>
                <w:szCs w:val="22"/>
              </w:rPr>
              <w:t xml:space="preserve"> ou </w:t>
            </w:r>
            <w:r w:rsidRPr="00234426">
              <w:rPr>
                <w:rFonts w:ascii="Arial Narrow" w:hAnsi="Arial Narrow"/>
                <w:b/>
                <w:sz w:val="22"/>
                <w:szCs w:val="22"/>
              </w:rPr>
              <w:t>C</w:t>
            </w:r>
            <w:r w:rsidR="00234426">
              <w:rPr>
                <w:rFonts w:ascii="Arial Narrow" w:hAnsi="Arial Narrow"/>
                <w:b/>
                <w:sz w:val="22"/>
                <w:szCs w:val="22"/>
              </w:rPr>
              <w:t xml:space="preserve"> </w:t>
            </w:r>
            <w:r w:rsidRPr="00234426">
              <w:rPr>
                <w:rFonts w:ascii="Arial Narrow" w:hAnsi="Arial Narrow"/>
                <w:b/>
                <w:sz w:val="22"/>
                <w:szCs w:val="22"/>
              </w:rPr>
              <w:t>-</w:t>
            </w:r>
            <w:r w:rsidR="00234426">
              <w:rPr>
                <w:rFonts w:ascii="Arial Narrow" w:hAnsi="Arial Narrow"/>
                <w:b/>
                <w:sz w:val="22"/>
                <w:szCs w:val="22"/>
              </w:rPr>
              <w:t xml:space="preserve"> </w:t>
            </w:r>
            <w:r w:rsidRPr="00234426">
              <w:rPr>
                <w:rFonts w:ascii="Arial Narrow" w:hAnsi="Arial Narrow"/>
                <w:b/>
                <w:sz w:val="22"/>
                <w:szCs w:val="22"/>
              </w:rPr>
              <w:t>Contábil</w:t>
            </w:r>
          </w:p>
          <w:p w:rsidR="00B3581B" w:rsidRDefault="00B3581B" w:rsidP="0035669A">
            <w:pPr>
              <w:pStyle w:val="NormalTabela0"/>
              <w:rPr>
                <w:rFonts w:ascii="Arial Narrow" w:hAnsi="Arial Narrow"/>
                <w:sz w:val="22"/>
                <w:szCs w:val="22"/>
              </w:rPr>
            </w:pPr>
          </w:p>
        </w:tc>
      </w:tr>
    </w:tbl>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8722FB" w:rsidRDefault="008722F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2C2FE8">
      <w:pPr>
        <w:spacing w:after="0" w:line="240" w:lineRule="auto"/>
        <w:jc w:val="center"/>
        <w:rPr>
          <w:szCs w:val="20"/>
        </w:rPr>
      </w:pPr>
      <w:r>
        <w:rPr>
          <w:noProof/>
          <w:szCs w:val="20"/>
          <w:lang w:eastAsia="pt-BR"/>
        </w:rPr>
        <w:lastRenderedPageBreak/>
        <w:drawing>
          <wp:inline distT="0" distB="0" distL="0" distR="0" wp14:anchorId="381905C4" wp14:editId="32FEF776">
            <wp:extent cx="3725440" cy="4619294"/>
            <wp:effectExtent l="0" t="0" r="0" b="0"/>
            <wp:docPr id="24" name="Imagem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40">
                      <a:extLst>
                        <a:ext uri="{28A0092B-C50C-407E-A947-70E740481C1C}">
                          <a14:useLocalDpi xmlns:a14="http://schemas.microsoft.com/office/drawing/2010/main" val="0"/>
                        </a:ext>
                      </a:extLst>
                    </a:blip>
                    <a:srcRect l="3239" t="-143" r="19882" b="2985"/>
                    <a:stretch/>
                  </pic:blipFill>
                  <pic:spPr bwMode="auto">
                    <a:xfrm>
                      <a:off x="0" y="0"/>
                      <a:ext cx="3725822" cy="4619768"/>
                    </a:xfrm>
                    <a:prstGeom prst="rect">
                      <a:avLst/>
                    </a:prstGeom>
                    <a:noFill/>
                    <a:ln>
                      <a:noFill/>
                    </a:ln>
                    <a:extLst>
                      <a:ext uri="{53640926-AAD7-44D8-BBD7-CCE9431645EC}">
                        <a14:shadowObscured xmlns:a14="http://schemas.microsoft.com/office/drawing/2010/main"/>
                      </a:ext>
                    </a:extLst>
                  </pic:spPr>
                </pic:pic>
              </a:graphicData>
            </a:graphic>
          </wp:inline>
        </w:drawing>
      </w:r>
    </w:p>
    <w:p w:rsidR="00B3581B" w:rsidRDefault="00B3581B" w:rsidP="00A759DA">
      <w:pPr>
        <w:spacing w:after="0" w:line="240" w:lineRule="auto"/>
        <w:rPr>
          <w:szCs w:val="20"/>
        </w:rPr>
      </w:pPr>
    </w:p>
    <w:p w:rsidR="00B3581B" w:rsidRDefault="00B3581B"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B3581B" w:rsidRPr="0050283E" w:rsidTr="0035669A">
        <w:trPr>
          <w:cantSplit/>
          <w:tblCellSpacing w:w="14" w:type="dxa"/>
        </w:trPr>
        <w:tc>
          <w:tcPr>
            <w:tcW w:w="2330" w:type="dxa"/>
            <w:shd w:val="clear" w:color="auto" w:fill="0070C0"/>
            <w:vAlign w:val="center"/>
          </w:tcPr>
          <w:p w:rsidR="00B3581B" w:rsidRPr="00F346D7" w:rsidRDefault="00B3581B" w:rsidP="0035669A">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9. Tipo Imune / Isentas</w:t>
            </w:r>
          </w:p>
        </w:tc>
        <w:tc>
          <w:tcPr>
            <w:tcW w:w="6762" w:type="dxa"/>
            <w:shd w:val="clear" w:color="auto" w:fill="F2F2F2" w:themeFill="background1" w:themeFillShade="F2"/>
          </w:tcPr>
          <w:p w:rsidR="00B83CD9" w:rsidRDefault="00B3581B" w:rsidP="00B83CD9">
            <w:pPr>
              <w:pStyle w:val="NormalTabela0"/>
              <w:rPr>
                <w:rFonts w:ascii="Arial Narrow" w:hAnsi="Arial Narrow"/>
                <w:sz w:val="22"/>
                <w:szCs w:val="22"/>
              </w:rPr>
            </w:pPr>
            <w:r>
              <w:rPr>
                <w:rFonts w:ascii="Arial Narrow" w:hAnsi="Arial Narrow"/>
                <w:sz w:val="22"/>
                <w:szCs w:val="22"/>
              </w:rPr>
              <w:t xml:space="preserve">Indicador </w:t>
            </w:r>
            <w:r w:rsidR="00B83CD9">
              <w:rPr>
                <w:rFonts w:ascii="Arial Narrow" w:hAnsi="Arial Narrow"/>
                <w:sz w:val="22"/>
                <w:szCs w:val="22"/>
              </w:rPr>
              <w:t>Tipo de Pessoa para Imunes/Isentas</w:t>
            </w:r>
          </w:p>
          <w:p w:rsidR="00B3581B" w:rsidRPr="0050283E" w:rsidRDefault="00B3581B" w:rsidP="00B83CD9">
            <w:pPr>
              <w:pStyle w:val="NormalTabela0"/>
              <w:rPr>
                <w:rFonts w:ascii="Arial Narrow" w:hAnsi="Arial Narrow"/>
                <w:sz w:val="22"/>
                <w:szCs w:val="22"/>
              </w:rPr>
            </w:pPr>
          </w:p>
        </w:tc>
      </w:tr>
      <w:tr w:rsidR="00B3581B" w:rsidRPr="0050283E" w:rsidTr="0035669A">
        <w:trPr>
          <w:cantSplit/>
          <w:tblCellSpacing w:w="14" w:type="dxa"/>
        </w:trPr>
        <w:tc>
          <w:tcPr>
            <w:tcW w:w="2330" w:type="dxa"/>
            <w:shd w:val="clear" w:color="auto" w:fill="0070C0"/>
            <w:vAlign w:val="center"/>
          </w:tcPr>
          <w:p w:rsidR="00B3581B" w:rsidRPr="00F346D7" w:rsidRDefault="00B3581B" w:rsidP="00B3581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10</w:t>
            </w:r>
            <w:r w:rsidRPr="00F346D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 xml:space="preserve">Apuração IRPJ para Imunes/Isentas </w:t>
            </w:r>
          </w:p>
        </w:tc>
        <w:tc>
          <w:tcPr>
            <w:tcW w:w="6762" w:type="dxa"/>
            <w:shd w:val="clear" w:color="auto" w:fill="F2F2F2" w:themeFill="background1" w:themeFillShade="F2"/>
          </w:tcPr>
          <w:p w:rsidR="00B3581B" w:rsidRDefault="00B3581B" w:rsidP="0035669A">
            <w:pPr>
              <w:pStyle w:val="NormalTabela0"/>
              <w:rPr>
                <w:rFonts w:ascii="Arial Narrow" w:hAnsi="Arial Narrow"/>
                <w:sz w:val="22"/>
                <w:szCs w:val="22"/>
              </w:rPr>
            </w:pPr>
            <w:r>
              <w:rPr>
                <w:rFonts w:ascii="Arial Narrow" w:hAnsi="Arial Narrow"/>
                <w:sz w:val="22"/>
                <w:szCs w:val="22"/>
              </w:rPr>
              <w:t xml:space="preserve">Forma de </w:t>
            </w:r>
            <w:r w:rsidR="00B83CD9">
              <w:rPr>
                <w:rFonts w:ascii="Arial Narrow" w:hAnsi="Arial Narrow"/>
                <w:sz w:val="22"/>
                <w:szCs w:val="22"/>
              </w:rPr>
              <w:t>Apuração IRPJ para Imunes/Isentas</w:t>
            </w:r>
          </w:p>
          <w:p w:rsidR="00B3581B" w:rsidRPr="0050283E" w:rsidRDefault="00B3581B" w:rsidP="0035669A">
            <w:pPr>
              <w:pStyle w:val="NormalTabela0"/>
              <w:rPr>
                <w:rFonts w:ascii="Arial Narrow" w:hAnsi="Arial Narrow"/>
                <w:sz w:val="22"/>
                <w:szCs w:val="22"/>
              </w:rPr>
            </w:pPr>
          </w:p>
        </w:tc>
      </w:tr>
      <w:tr w:rsidR="00B3581B" w:rsidRPr="0050283E" w:rsidTr="0035669A">
        <w:trPr>
          <w:cantSplit/>
          <w:tblCellSpacing w:w="14" w:type="dxa"/>
        </w:trPr>
        <w:tc>
          <w:tcPr>
            <w:tcW w:w="2330" w:type="dxa"/>
            <w:shd w:val="clear" w:color="auto" w:fill="0070C0"/>
            <w:vAlign w:val="center"/>
          </w:tcPr>
          <w:p w:rsidR="00B3581B" w:rsidRDefault="00B3581B"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11.</w:t>
            </w:r>
            <w:r w:rsidR="00B83CD9">
              <w:rPr>
                <w:rFonts w:ascii="Arial Narrow" w:hAnsi="Arial Narrow"/>
                <w:b/>
                <w:color w:val="FFFFFF" w:themeColor="background1"/>
                <w:sz w:val="22"/>
                <w:szCs w:val="22"/>
              </w:rPr>
              <w:t xml:space="preserve"> Apuração CSLL para Imunes/Isentas</w:t>
            </w:r>
          </w:p>
        </w:tc>
        <w:tc>
          <w:tcPr>
            <w:tcW w:w="6762" w:type="dxa"/>
            <w:shd w:val="clear" w:color="auto" w:fill="F2F2F2" w:themeFill="background1" w:themeFillShade="F2"/>
          </w:tcPr>
          <w:p w:rsidR="00B3581B" w:rsidRDefault="00B3581B" w:rsidP="00B83CD9">
            <w:pPr>
              <w:pStyle w:val="NormalTabela0"/>
              <w:rPr>
                <w:rFonts w:ascii="Arial Narrow" w:hAnsi="Arial Narrow"/>
                <w:sz w:val="22"/>
                <w:szCs w:val="22"/>
              </w:rPr>
            </w:pPr>
            <w:r>
              <w:rPr>
                <w:rFonts w:ascii="Arial Narrow" w:hAnsi="Arial Narrow"/>
                <w:sz w:val="22"/>
                <w:szCs w:val="22"/>
              </w:rPr>
              <w:t xml:space="preserve">Forma de apuração </w:t>
            </w:r>
            <w:r w:rsidR="00B83CD9">
              <w:rPr>
                <w:rFonts w:ascii="Arial Narrow" w:hAnsi="Arial Narrow"/>
                <w:sz w:val="22"/>
                <w:szCs w:val="22"/>
              </w:rPr>
              <w:t>CSLL para Imunes/Isentas</w:t>
            </w:r>
          </w:p>
        </w:tc>
      </w:tr>
    </w:tbl>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3B52C7">
      <w:pPr>
        <w:spacing w:after="0" w:line="240" w:lineRule="auto"/>
        <w:jc w:val="center"/>
        <w:rPr>
          <w:szCs w:val="20"/>
        </w:rPr>
      </w:pPr>
      <w:r>
        <w:rPr>
          <w:noProof/>
          <w:szCs w:val="20"/>
          <w:lang w:eastAsia="pt-BR"/>
        </w:rPr>
        <w:drawing>
          <wp:inline distT="0" distB="0" distL="0" distR="0" wp14:anchorId="7A6839BD" wp14:editId="0B7BF9A1">
            <wp:extent cx="3691030" cy="1460045"/>
            <wp:effectExtent l="0" t="0" r="0" b="0"/>
            <wp:docPr id="25" name="Imagem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41">
                      <a:extLst>
                        <a:ext uri="{28A0092B-C50C-407E-A947-70E740481C1C}">
                          <a14:useLocalDpi xmlns:a14="http://schemas.microsoft.com/office/drawing/2010/main" val="0"/>
                        </a:ext>
                      </a:extLst>
                    </a:blip>
                    <a:srcRect l="4033" t="4095" r="29834" b="-1457"/>
                    <a:stretch/>
                  </pic:blipFill>
                  <pic:spPr bwMode="auto">
                    <a:xfrm>
                      <a:off x="0" y="0"/>
                      <a:ext cx="3691675" cy="1460300"/>
                    </a:xfrm>
                    <a:prstGeom prst="rect">
                      <a:avLst/>
                    </a:prstGeom>
                    <a:noFill/>
                    <a:ln>
                      <a:noFill/>
                    </a:ln>
                    <a:extLst>
                      <a:ext uri="{53640926-AAD7-44D8-BBD7-CCE9431645EC}">
                        <a14:shadowObscured xmlns:a14="http://schemas.microsoft.com/office/drawing/2010/main"/>
                      </a:ext>
                    </a:extLst>
                  </pic:spPr>
                </pic:pic>
              </a:graphicData>
            </a:graphic>
          </wp:inline>
        </w:drawing>
      </w:r>
    </w:p>
    <w:p w:rsidR="00661B2C" w:rsidRDefault="00661B2C" w:rsidP="00A759DA">
      <w:pPr>
        <w:spacing w:after="0" w:line="240" w:lineRule="auto"/>
        <w:rPr>
          <w:szCs w:val="20"/>
        </w:rPr>
      </w:pPr>
    </w:p>
    <w:p w:rsidR="00661B2C" w:rsidRDefault="00661B2C"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661B2C" w:rsidRPr="0050283E" w:rsidTr="0035669A">
        <w:trPr>
          <w:cantSplit/>
          <w:tblCellSpacing w:w="14" w:type="dxa"/>
        </w:trPr>
        <w:tc>
          <w:tcPr>
            <w:tcW w:w="2330" w:type="dxa"/>
            <w:shd w:val="clear" w:color="auto" w:fill="0070C0"/>
            <w:vAlign w:val="center"/>
          </w:tcPr>
          <w:p w:rsidR="00661B2C" w:rsidRPr="00F346D7" w:rsidRDefault="00661B2C" w:rsidP="00661B2C">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12. Extinção RTT</w:t>
            </w:r>
          </w:p>
        </w:tc>
        <w:tc>
          <w:tcPr>
            <w:tcW w:w="6762" w:type="dxa"/>
            <w:shd w:val="clear" w:color="auto" w:fill="F2F2F2" w:themeFill="background1" w:themeFillShade="F2"/>
          </w:tcPr>
          <w:p w:rsidR="00661B2C" w:rsidRPr="00F346D7" w:rsidRDefault="00661B2C" w:rsidP="0035669A">
            <w:pPr>
              <w:pStyle w:val="NormalTabela0"/>
              <w:rPr>
                <w:rFonts w:ascii="Arial Narrow" w:hAnsi="Arial Narrow"/>
                <w:sz w:val="22"/>
                <w:szCs w:val="22"/>
              </w:rPr>
            </w:pPr>
            <w:r>
              <w:rPr>
                <w:rFonts w:ascii="Arial Narrow" w:hAnsi="Arial Narrow"/>
                <w:sz w:val="22"/>
                <w:szCs w:val="22"/>
              </w:rPr>
              <w:t>Indicador se optante pela extinção do RTT em 2014</w:t>
            </w:r>
          </w:p>
          <w:p w:rsidR="00661B2C" w:rsidRPr="0050283E" w:rsidRDefault="00661B2C" w:rsidP="0035669A">
            <w:pPr>
              <w:pStyle w:val="NormalTabela0"/>
              <w:rPr>
                <w:rFonts w:ascii="Arial Narrow" w:hAnsi="Arial Narrow"/>
                <w:sz w:val="22"/>
                <w:szCs w:val="22"/>
              </w:rPr>
            </w:pPr>
          </w:p>
        </w:tc>
      </w:tr>
      <w:tr w:rsidR="00661B2C" w:rsidRPr="0050283E" w:rsidTr="0035669A">
        <w:trPr>
          <w:cantSplit/>
          <w:tblCellSpacing w:w="14" w:type="dxa"/>
        </w:trPr>
        <w:tc>
          <w:tcPr>
            <w:tcW w:w="2330" w:type="dxa"/>
            <w:shd w:val="clear" w:color="auto" w:fill="0070C0"/>
            <w:vAlign w:val="center"/>
          </w:tcPr>
          <w:p w:rsidR="00661B2C" w:rsidRPr="00F346D7" w:rsidRDefault="00661B2C" w:rsidP="00661B2C">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13</w:t>
            </w:r>
            <w:r w:rsidRPr="00F346D7">
              <w:rPr>
                <w:rFonts w:ascii="Arial Narrow" w:hAnsi="Arial Narrow"/>
                <w:b/>
                <w:color w:val="FFFFFF" w:themeColor="background1"/>
                <w:sz w:val="22"/>
                <w:szCs w:val="22"/>
              </w:rPr>
              <w:t xml:space="preserve">. </w:t>
            </w:r>
            <w:r>
              <w:rPr>
                <w:rFonts w:ascii="Arial Narrow" w:hAnsi="Arial Narrow"/>
                <w:b/>
                <w:color w:val="FFFFFF" w:themeColor="background1"/>
                <w:sz w:val="22"/>
                <w:szCs w:val="22"/>
              </w:rPr>
              <w:t>Diferenças – Societária x FCONT</w:t>
            </w:r>
          </w:p>
        </w:tc>
        <w:tc>
          <w:tcPr>
            <w:tcW w:w="6762" w:type="dxa"/>
            <w:shd w:val="clear" w:color="auto" w:fill="F2F2F2" w:themeFill="background1" w:themeFillShade="F2"/>
          </w:tcPr>
          <w:p w:rsidR="00661B2C" w:rsidRPr="0050283E" w:rsidRDefault="00661B2C" w:rsidP="0035669A">
            <w:pPr>
              <w:pStyle w:val="NormalTabela0"/>
              <w:rPr>
                <w:rFonts w:ascii="Arial Narrow" w:hAnsi="Arial Narrow"/>
                <w:sz w:val="22"/>
                <w:szCs w:val="22"/>
              </w:rPr>
            </w:pPr>
            <w:r>
              <w:rPr>
                <w:rFonts w:ascii="Arial Narrow" w:hAnsi="Arial Narrow"/>
                <w:sz w:val="22"/>
                <w:szCs w:val="22"/>
              </w:rPr>
              <w:t>Indicador se contabilidade societária tem diferenças com relação ao FCONT</w:t>
            </w:r>
          </w:p>
        </w:tc>
      </w:tr>
      <w:tr w:rsidR="00661B2C" w:rsidRPr="0050283E" w:rsidTr="0035669A">
        <w:trPr>
          <w:cantSplit/>
          <w:tblCellSpacing w:w="14" w:type="dxa"/>
        </w:trPr>
        <w:tc>
          <w:tcPr>
            <w:tcW w:w="2330" w:type="dxa"/>
            <w:shd w:val="clear" w:color="auto" w:fill="0070C0"/>
            <w:vAlign w:val="center"/>
          </w:tcPr>
          <w:p w:rsidR="00661B2C" w:rsidRDefault="00661B2C" w:rsidP="0035669A">
            <w:pPr>
              <w:pStyle w:val="NormalTabela0"/>
              <w:rPr>
                <w:rFonts w:ascii="Arial Narrow" w:hAnsi="Arial Narrow"/>
                <w:b/>
                <w:color w:val="FFFFFF" w:themeColor="background1"/>
                <w:sz w:val="22"/>
                <w:szCs w:val="22"/>
              </w:rPr>
            </w:pPr>
            <w:r w:rsidRPr="008722FB">
              <w:rPr>
                <w:rFonts w:ascii="Arial Narrow" w:hAnsi="Arial Narrow"/>
                <w:b/>
                <w:color w:val="FFFFFF" w:themeColor="background1"/>
                <w:sz w:val="22"/>
                <w:szCs w:val="22"/>
              </w:rPr>
              <w:t>Avançar</w:t>
            </w:r>
          </w:p>
        </w:tc>
        <w:tc>
          <w:tcPr>
            <w:tcW w:w="6762" w:type="dxa"/>
            <w:shd w:val="clear" w:color="auto" w:fill="F2F2F2" w:themeFill="background1" w:themeFillShade="F2"/>
          </w:tcPr>
          <w:p w:rsidR="00661B2C" w:rsidRDefault="00234426" w:rsidP="0035669A">
            <w:pPr>
              <w:pStyle w:val="NormalTabela0"/>
              <w:rPr>
                <w:rFonts w:ascii="Arial Narrow" w:hAnsi="Arial Narrow"/>
                <w:sz w:val="22"/>
                <w:szCs w:val="22"/>
              </w:rPr>
            </w:pPr>
            <w:r>
              <w:rPr>
                <w:rFonts w:ascii="Arial Narrow" w:hAnsi="Arial Narrow"/>
                <w:sz w:val="22"/>
                <w:szCs w:val="22"/>
              </w:rPr>
              <w:t xml:space="preserve">Clique em </w:t>
            </w:r>
            <w:r>
              <w:rPr>
                <w:rFonts w:ascii="Arial Narrow" w:hAnsi="Arial Narrow"/>
                <w:b/>
                <w:sz w:val="22"/>
                <w:szCs w:val="22"/>
              </w:rPr>
              <w:t>Avançar</w:t>
            </w:r>
          </w:p>
        </w:tc>
      </w:tr>
    </w:tbl>
    <w:p w:rsidR="00661B2C" w:rsidRDefault="00661B2C" w:rsidP="00A759DA">
      <w:pPr>
        <w:spacing w:after="0" w:line="240" w:lineRule="auto"/>
        <w:rPr>
          <w:szCs w:val="20"/>
        </w:rPr>
      </w:pPr>
    </w:p>
    <w:p w:rsidR="00661B2C" w:rsidRDefault="00661B2C" w:rsidP="00A759DA">
      <w:pPr>
        <w:spacing w:after="0" w:line="240" w:lineRule="auto"/>
        <w:rPr>
          <w:szCs w:val="20"/>
        </w:rPr>
      </w:pPr>
    </w:p>
    <w:p w:rsidR="00661B2C" w:rsidRDefault="00661B2C"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B3581B" w:rsidRDefault="00B3581B"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234426" w:rsidRDefault="00AF4FDE" w:rsidP="002C2FE8">
      <w:pPr>
        <w:spacing w:after="0" w:line="240" w:lineRule="auto"/>
        <w:jc w:val="center"/>
        <w:rPr>
          <w:szCs w:val="20"/>
        </w:rPr>
      </w:pPr>
      <w:r>
        <w:rPr>
          <w:noProof/>
          <w:szCs w:val="20"/>
          <w:lang w:eastAsia="pt-BR"/>
        </w:rPr>
        <w:lastRenderedPageBreak/>
        <w:drawing>
          <wp:inline distT="0" distB="0" distL="0" distR="0" wp14:anchorId="2E24539B" wp14:editId="42A82B0A">
            <wp:extent cx="3752594" cy="5098990"/>
            <wp:effectExtent l="0" t="0" r="0" b="0"/>
            <wp:docPr id="26" name="Imagem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42">
                      <a:extLst>
                        <a:ext uri="{28A0092B-C50C-407E-A947-70E740481C1C}">
                          <a14:useLocalDpi xmlns:a14="http://schemas.microsoft.com/office/drawing/2010/main" val="0"/>
                        </a:ext>
                      </a:extLst>
                    </a:blip>
                    <a:srcRect l="3763" t="532" r="16657" b="-1"/>
                    <a:stretch/>
                  </pic:blipFill>
                  <pic:spPr bwMode="auto">
                    <a:xfrm>
                      <a:off x="0" y="0"/>
                      <a:ext cx="3753111" cy="5099692"/>
                    </a:xfrm>
                    <a:prstGeom prst="rect">
                      <a:avLst/>
                    </a:prstGeom>
                    <a:noFill/>
                    <a:ln>
                      <a:noFill/>
                    </a:ln>
                    <a:extLst>
                      <a:ext uri="{53640926-AAD7-44D8-BBD7-CCE9431645EC}">
                        <a14:shadowObscured xmlns:a14="http://schemas.microsoft.com/office/drawing/2010/main"/>
                      </a:ext>
                    </a:extLst>
                  </pic:spPr>
                </pic:pic>
              </a:graphicData>
            </a:graphic>
          </wp:inline>
        </w:drawing>
      </w:r>
    </w:p>
    <w:p w:rsidR="00234426" w:rsidRDefault="00234426" w:rsidP="00234426">
      <w:r>
        <w:br w:type="page"/>
      </w: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AF4FDE" w:rsidRPr="0050283E" w:rsidTr="0035669A">
        <w:trPr>
          <w:cantSplit/>
          <w:tblCellSpacing w:w="14" w:type="dxa"/>
        </w:trPr>
        <w:tc>
          <w:tcPr>
            <w:tcW w:w="2330" w:type="dxa"/>
            <w:shd w:val="clear" w:color="auto" w:fill="0070C0"/>
            <w:vAlign w:val="center"/>
          </w:tcPr>
          <w:p w:rsidR="00AF4FDE" w:rsidRPr="00F346D7" w:rsidRDefault="00AF4FDE" w:rsidP="00234426">
            <w:pPr>
              <w:pStyle w:val="NormalTabela0"/>
              <w:ind w:left="75"/>
              <w:rPr>
                <w:rFonts w:ascii="Arial Narrow" w:hAnsi="Arial Narrow"/>
                <w:b/>
                <w:color w:val="FFFFFF" w:themeColor="background1"/>
                <w:sz w:val="22"/>
                <w:szCs w:val="22"/>
              </w:rPr>
            </w:pPr>
            <w:r w:rsidRPr="00F346D7">
              <w:rPr>
                <w:rFonts w:ascii="Arial Narrow" w:hAnsi="Arial Narrow"/>
                <w:b/>
                <w:color w:val="FFFFFF" w:themeColor="background1"/>
                <w:sz w:val="22"/>
                <w:szCs w:val="22"/>
              </w:rPr>
              <w:lastRenderedPageBreak/>
              <w:br w:type="page"/>
            </w:r>
            <w:r>
              <w:rPr>
                <w:rFonts w:ascii="Arial Narrow" w:hAnsi="Arial Narrow"/>
                <w:b/>
                <w:color w:val="FFFFFF" w:themeColor="background1"/>
                <w:sz w:val="22"/>
                <w:szCs w:val="22"/>
              </w:rPr>
              <w:t xml:space="preserve">01. </w:t>
            </w:r>
            <w:r w:rsidR="001B2B44">
              <w:rPr>
                <w:rFonts w:ascii="Arial Narrow" w:hAnsi="Arial Narrow"/>
                <w:b/>
                <w:color w:val="FFFFFF" w:themeColor="background1"/>
                <w:sz w:val="22"/>
                <w:szCs w:val="22"/>
              </w:rPr>
              <w:t xml:space="preserve">PJ </w:t>
            </w:r>
            <w:proofErr w:type="spellStart"/>
            <w:r w:rsidR="001B2B44">
              <w:rPr>
                <w:rFonts w:ascii="Arial Narrow" w:hAnsi="Arial Narrow"/>
                <w:b/>
                <w:color w:val="FFFFFF" w:themeColor="background1"/>
                <w:sz w:val="22"/>
                <w:szCs w:val="22"/>
              </w:rPr>
              <w:t>Aliq</w:t>
            </w:r>
            <w:proofErr w:type="spellEnd"/>
            <w:r w:rsidR="001B2B44">
              <w:rPr>
                <w:rFonts w:ascii="Arial Narrow" w:hAnsi="Arial Narrow"/>
                <w:b/>
                <w:color w:val="FFFFFF" w:themeColor="background1"/>
                <w:sz w:val="22"/>
                <w:szCs w:val="22"/>
              </w:rPr>
              <w:t>. 15%</w:t>
            </w:r>
          </w:p>
        </w:tc>
        <w:tc>
          <w:tcPr>
            <w:tcW w:w="6762" w:type="dxa"/>
            <w:shd w:val="clear" w:color="auto" w:fill="F2F2F2" w:themeFill="background1" w:themeFillShade="F2"/>
          </w:tcPr>
          <w:p w:rsidR="00F95EE6" w:rsidRDefault="00F95EE6" w:rsidP="0035669A">
            <w:pPr>
              <w:pStyle w:val="NormalTabela0"/>
              <w:rPr>
                <w:rFonts w:ascii="Arial Narrow" w:hAnsi="Arial Narrow"/>
                <w:sz w:val="22"/>
                <w:szCs w:val="22"/>
              </w:rPr>
            </w:pPr>
            <w:r w:rsidRPr="00F95EE6">
              <w:rPr>
                <w:rFonts w:ascii="Arial Narrow" w:hAnsi="Arial Narrow"/>
                <w:sz w:val="22"/>
                <w:szCs w:val="22"/>
              </w:rPr>
              <w:t xml:space="preserve">PJ Sujeita à Alíquota da CSLL de 15%: </w:t>
            </w:r>
          </w:p>
          <w:p w:rsidR="00F95EE6" w:rsidRDefault="00F95EE6" w:rsidP="0035669A">
            <w:pPr>
              <w:pStyle w:val="NormalTabela0"/>
              <w:rPr>
                <w:rFonts w:ascii="Arial Narrow" w:hAnsi="Arial Narrow"/>
                <w:sz w:val="22"/>
                <w:szCs w:val="22"/>
              </w:rPr>
            </w:pPr>
            <w:r w:rsidRPr="00F95EE6">
              <w:rPr>
                <w:rFonts w:ascii="Arial Narrow" w:hAnsi="Arial Narrow"/>
                <w:sz w:val="22"/>
                <w:szCs w:val="22"/>
              </w:rPr>
              <w:t xml:space="preserve">S – Sim </w:t>
            </w:r>
          </w:p>
          <w:p w:rsidR="00F95EE6" w:rsidRDefault="00F95EE6" w:rsidP="0035669A">
            <w:pPr>
              <w:pStyle w:val="NormalTabela0"/>
              <w:rPr>
                <w:rFonts w:ascii="Arial Narrow" w:hAnsi="Arial Narrow"/>
                <w:sz w:val="22"/>
                <w:szCs w:val="22"/>
              </w:rPr>
            </w:pPr>
            <w:r w:rsidRPr="00F95EE6">
              <w:rPr>
                <w:rFonts w:ascii="Arial Narrow" w:hAnsi="Arial Narrow"/>
                <w:sz w:val="22"/>
                <w:szCs w:val="22"/>
              </w:rPr>
              <w:t xml:space="preserve">N – Não </w:t>
            </w:r>
          </w:p>
          <w:p w:rsidR="00AF4FDE" w:rsidRPr="0050283E" w:rsidRDefault="00F95EE6" w:rsidP="0035669A">
            <w:pPr>
              <w:pStyle w:val="NormalTabela0"/>
              <w:rPr>
                <w:rFonts w:ascii="Arial Narrow" w:hAnsi="Arial Narrow"/>
                <w:sz w:val="22"/>
                <w:szCs w:val="22"/>
              </w:rPr>
            </w:pPr>
            <w:r w:rsidRPr="00F95EE6">
              <w:rPr>
                <w:rFonts w:ascii="Arial Narrow" w:hAnsi="Arial Narrow"/>
                <w:sz w:val="22"/>
                <w:szCs w:val="22"/>
              </w:rPr>
              <w:t>Deve ser assinalado “Sim” no caso de pessoa jurídica de seguros privados, de pessoa jurídica de capitalização e de pessoa jurídica referida nos incisos I a VII, IX e X do § 1º do art. 1º da Lei Complementar nº 105, de 10 de janeiro de 2001 e “Não” pelas demais</w:t>
            </w:r>
          </w:p>
        </w:tc>
      </w:tr>
      <w:tr w:rsidR="00AF4FDE" w:rsidRPr="0050283E" w:rsidTr="0035669A">
        <w:trPr>
          <w:cantSplit/>
          <w:tblCellSpacing w:w="14" w:type="dxa"/>
        </w:trPr>
        <w:tc>
          <w:tcPr>
            <w:tcW w:w="2330" w:type="dxa"/>
            <w:shd w:val="clear" w:color="auto" w:fill="0070C0"/>
            <w:vAlign w:val="center"/>
          </w:tcPr>
          <w:p w:rsidR="00AF4FDE" w:rsidRPr="00F346D7"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t>02</w:t>
            </w:r>
            <w:r w:rsidRPr="00F346D7">
              <w:rPr>
                <w:rFonts w:ascii="Arial Narrow" w:hAnsi="Arial Narrow"/>
                <w:b/>
                <w:color w:val="FFFFFF" w:themeColor="background1"/>
                <w:sz w:val="22"/>
                <w:szCs w:val="22"/>
              </w:rPr>
              <w:t xml:space="preserve">. </w:t>
            </w:r>
            <w:r w:rsidR="001B2B44">
              <w:rPr>
                <w:rFonts w:ascii="Arial Narrow" w:hAnsi="Arial Narrow"/>
                <w:b/>
                <w:color w:val="FFFFFF" w:themeColor="background1"/>
                <w:sz w:val="22"/>
                <w:szCs w:val="22"/>
              </w:rPr>
              <w:t>Quantidade de SCP da PJ</w:t>
            </w:r>
          </w:p>
        </w:tc>
        <w:tc>
          <w:tcPr>
            <w:tcW w:w="6762" w:type="dxa"/>
            <w:shd w:val="clear" w:color="auto" w:fill="F2F2F2" w:themeFill="background1" w:themeFillShade="F2"/>
          </w:tcPr>
          <w:p w:rsidR="00AF4FDE" w:rsidRPr="0050283E" w:rsidRDefault="00DB14EE" w:rsidP="0035669A">
            <w:pPr>
              <w:pStyle w:val="NormalTabela0"/>
              <w:rPr>
                <w:rFonts w:ascii="Arial Narrow" w:hAnsi="Arial Narrow"/>
                <w:sz w:val="22"/>
                <w:szCs w:val="22"/>
              </w:rPr>
            </w:pPr>
            <w:r w:rsidRPr="00DB14EE">
              <w:rPr>
                <w:rFonts w:ascii="Arial Narrow" w:hAnsi="Arial Narrow"/>
                <w:sz w:val="22"/>
                <w:szCs w:val="22"/>
              </w:rPr>
              <w:t>Quantidade de SCP da PJ - Sócio Ostensivo de SCP - Total de SCP.</w:t>
            </w:r>
          </w:p>
        </w:tc>
      </w:tr>
      <w:tr w:rsidR="00AF4FDE" w:rsidRPr="0050283E" w:rsidTr="0035669A">
        <w:trPr>
          <w:cantSplit/>
          <w:tblCellSpacing w:w="14" w:type="dxa"/>
        </w:trPr>
        <w:tc>
          <w:tcPr>
            <w:tcW w:w="2330" w:type="dxa"/>
            <w:shd w:val="clear" w:color="auto" w:fill="0070C0"/>
            <w:vAlign w:val="center"/>
          </w:tcPr>
          <w:p w:rsidR="00AF4FDE"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t>03.</w:t>
            </w:r>
            <w:r w:rsidR="001B2B44">
              <w:rPr>
                <w:rFonts w:ascii="Arial Narrow" w:hAnsi="Arial Narrow"/>
                <w:b/>
                <w:color w:val="FFFFFF" w:themeColor="background1"/>
                <w:sz w:val="22"/>
                <w:szCs w:val="22"/>
              </w:rPr>
              <w:t>Adm.Fundos/ Clubes Invest.</w:t>
            </w:r>
          </w:p>
        </w:tc>
        <w:tc>
          <w:tcPr>
            <w:tcW w:w="6762" w:type="dxa"/>
            <w:shd w:val="clear" w:color="auto" w:fill="F2F2F2" w:themeFill="background1" w:themeFillShade="F2"/>
          </w:tcPr>
          <w:p w:rsidR="00AF4FDE" w:rsidRDefault="001B2B44" w:rsidP="0035669A">
            <w:pPr>
              <w:pStyle w:val="NormalTabela0"/>
              <w:rPr>
                <w:rFonts w:ascii="Arial Narrow" w:hAnsi="Arial Narrow"/>
                <w:sz w:val="22"/>
                <w:szCs w:val="22"/>
              </w:rPr>
            </w:pPr>
            <w:r>
              <w:rPr>
                <w:rFonts w:ascii="Arial Narrow" w:hAnsi="Arial Narrow"/>
                <w:sz w:val="22"/>
                <w:szCs w:val="22"/>
              </w:rPr>
              <w:t>Administradora de Fundos ou Clubes de Investimento</w:t>
            </w:r>
          </w:p>
          <w:p w:rsidR="00DB14EE" w:rsidRDefault="00DB14EE" w:rsidP="0035669A">
            <w:pPr>
              <w:pStyle w:val="NormalTabela0"/>
              <w:rPr>
                <w:rFonts w:ascii="Arial Narrow" w:hAnsi="Arial Narrow"/>
                <w:sz w:val="22"/>
                <w:szCs w:val="22"/>
              </w:rPr>
            </w:pPr>
            <w:r w:rsidRPr="00DB14EE">
              <w:rPr>
                <w:rFonts w:ascii="Arial Narrow" w:hAnsi="Arial Narrow"/>
                <w:sz w:val="22"/>
                <w:szCs w:val="22"/>
              </w:rPr>
              <w:t xml:space="preserve">S – Sim </w:t>
            </w:r>
          </w:p>
          <w:p w:rsidR="00DB14EE" w:rsidRDefault="00DB14EE" w:rsidP="0035669A">
            <w:pPr>
              <w:pStyle w:val="NormalTabela0"/>
              <w:rPr>
                <w:rFonts w:ascii="Arial Narrow" w:hAnsi="Arial Narrow"/>
                <w:sz w:val="22"/>
                <w:szCs w:val="22"/>
              </w:rPr>
            </w:pPr>
            <w:r w:rsidRPr="00DB14EE">
              <w:rPr>
                <w:rFonts w:ascii="Arial Narrow" w:hAnsi="Arial Narrow"/>
                <w:sz w:val="22"/>
                <w:szCs w:val="22"/>
              </w:rPr>
              <w:t>N – Não</w:t>
            </w:r>
          </w:p>
        </w:tc>
      </w:tr>
      <w:tr w:rsidR="00AF4FDE" w:rsidRPr="0050283E" w:rsidTr="0035669A">
        <w:trPr>
          <w:cantSplit/>
          <w:tblCellSpacing w:w="14" w:type="dxa"/>
        </w:trPr>
        <w:tc>
          <w:tcPr>
            <w:tcW w:w="2330" w:type="dxa"/>
            <w:shd w:val="clear" w:color="auto" w:fill="0070C0"/>
            <w:vAlign w:val="center"/>
          </w:tcPr>
          <w:p w:rsidR="00AF4FDE"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t>04.</w:t>
            </w:r>
            <w:r w:rsidR="001B2B44">
              <w:rPr>
                <w:rFonts w:ascii="Arial Narrow" w:hAnsi="Arial Narrow"/>
                <w:b/>
                <w:color w:val="FFFFFF" w:themeColor="background1"/>
                <w:sz w:val="22"/>
                <w:szCs w:val="22"/>
              </w:rPr>
              <w:t>Participações em Consorcio</w:t>
            </w:r>
          </w:p>
        </w:tc>
        <w:tc>
          <w:tcPr>
            <w:tcW w:w="6762" w:type="dxa"/>
            <w:shd w:val="clear" w:color="auto" w:fill="F2F2F2" w:themeFill="background1" w:themeFillShade="F2"/>
          </w:tcPr>
          <w:p w:rsidR="00DB14EE" w:rsidRDefault="00DB14EE" w:rsidP="00DB14EE">
            <w:pPr>
              <w:pStyle w:val="NormalTabela0"/>
            </w:pPr>
            <w:r w:rsidRPr="00DB14EE">
              <w:rPr>
                <w:rFonts w:ascii="Arial Narrow" w:hAnsi="Arial Narrow"/>
                <w:sz w:val="22"/>
                <w:szCs w:val="22"/>
              </w:rPr>
              <w:t>Participações em Consórcios de Empresas:</w:t>
            </w:r>
            <w:r>
              <w:t xml:space="preserve"> </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 xml:space="preserve">S – Sim </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N – Não</w:t>
            </w:r>
          </w:p>
        </w:tc>
      </w:tr>
      <w:tr w:rsidR="00AF4FDE" w:rsidRPr="0050283E" w:rsidTr="0035669A">
        <w:trPr>
          <w:cantSplit/>
          <w:tblCellSpacing w:w="14" w:type="dxa"/>
        </w:trPr>
        <w:tc>
          <w:tcPr>
            <w:tcW w:w="2330" w:type="dxa"/>
            <w:shd w:val="clear" w:color="auto" w:fill="0070C0"/>
            <w:vAlign w:val="center"/>
          </w:tcPr>
          <w:p w:rsidR="00AF4FDE"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t>05.</w:t>
            </w:r>
            <w:r w:rsidR="001B2B44">
              <w:rPr>
                <w:rFonts w:ascii="Arial Narrow" w:hAnsi="Arial Narrow"/>
                <w:b/>
                <w:color w:val="FFFFFF" w:themeColor="background1"/>
                <w:sz w:val="22"/>
                <w:szCs w:val="22"/>
              </w:rPr>
              <w:t>Operações com Exterior</w:t>
            </w:r>
          </w:p>
        </w:tc>
        <w:tc>
          <w:tcPr>
            <w:tcW w:w="6762" w:type="dxa"/>
            <w:shd w:val="clear" w:color="auto" w:fill="F2F2F2" w:themeFill="background1" w:themeFillShade="F2"/>
          </w:tcPr>
          <w:p w:rsidR="00AF4FDE" w:rsidRDefault="001B2B44" w:rsidP="0035669A">
            <w:pPr>
              <w:pStyle w:val="NormalTabela0"/>
              <w:rPr>
                <w:rFonts w:ascii="Arial Narrow" w:hAnsi="Arial Narrow"/>
                <w:sz w:val="22"/>
                <w:szCs w:val="22"/>
              </w:rPr>
            </w:pPr>
            <w:r>
              <w:rPr>
                <w:rFonts w:ascii="Arial Narrow" w:hAnsi="Arial Narrow"/>
                <w:sz w:val="22"/>
                <w:szCs w:val="22"/>
              </w:rPr>
              <w:t>Indicador se PJ tem operações no exterior</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 xml:space="preserve">S – Sim </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N – Não</w:t>
            </w:r>
          </w:p>
          <w:p w:rsidR="00DB14EE" w:rsidRDefault="00DB14EE" w:rsidP="00DB14EE">
            <w:pPr>
              <w:pStyle w:val="NormalTabela0"/>
              <w:jc w:val="both"/>
              <w:rPr>
                <w:rFonts w:ascii="Arial Narrow" w:hAnsi="Arial Narrow"/>
                <w:sz w:val="22"/>
                <w:szCs w:val="22"/>
              </w:rPr>
            </w:pPr>
            <w:r w:rsidRPr="00DB14EE">
              <w:rPr>
                <w:rFonts w:ascii="Arial Narrow" w:hAnsi="Arial Narrow"/>
                <w:sz w:val="22"/>
                <w:szCs w:val="22"/>
              </w:rPr>
              <w:t>A pessoa jurídica, inclusive instituição financeira ou companhia seguradora, conforme relacionadas no § 1º do art. 22 da Lei nº 8.212, de 1991, e no inciso II do art. 14 da Lei nº 9.718, de 1998, que realizou exportação/importação de bens, serviços ou direitos ou auferiu receitas financeiras ou incorreu em despesas financeiras em operações efetuadas com pessoa física ou jurídica residente ou domiciliada no exterior, ainda que essas operações não tenham sido realizadas com pessoa vinculada ou com pessoa residente ou domiciliada em país ou dependência com tributação favorecida ou cuja legislação interna oponha sigilo relativo à composição societária de pessoas jurídicas ou a sua titularidade, deve assinalar este campo. Deve também assinalar este campo a pessoa jurídica, inclusive instituição financeira ou companhia seguradora, que realizar as operações acima referidas por intermédio de interposta pessoa.</w:t>
            </w:r>
          </w:p>
        </w:tc>
      </w:tr>
      <w:tr w:rsidR="00AF4FDE" w:rsidRPr="0050283E" w:rsidTr="0035669A">
        <w:trPr>
          <w:cantSplit/>
          <w:tblCellSpacing w:w="14" w:type="dxa"/>
        </w:trPr>
        <w:tc>
          <w:tcPr>
            <w:tcW w:w="2330" w:type="dxa"/>
            <w:shd w:val="clear" w:color="auto" w:fill="0070C0"/>
            <w:vAlign w:val="center"/>
          </w:tcPr>
          <w:p w:rsidR="00AF4FDE"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06.</w:t>
            </w:r>
            <w:r w:rsidR="001B2B44">
              <w:rPr>
                <w:rFonts w:ascii="Arial Narrow" w:hAnsi="Arial Narrow"/>
                <w:b/>
                <w:color w:val="FFFFFF" w:themeColor="background1"/>
                <w:sz w:val="22"/>
                <w:szCs w:val="22"/>
              </w:rPr>
              <w:t>Operações Pessoa Vinculada ou Interposta</w:t>
            </w:r>
          </w:p>
        </w:tc>
        <w:tc>
          <w:tcPr>
            <w:tcW w:w="6762" w:type="dxa"/>
            <w:shd w:val="clear" w:color="auto" w:fill="F2F2F2" w:themeFill="background1" w:themeFillShade="F2"/>
          </w:tcPr>
          <w:p w:rsidR="00AF4FDE" w:rsidRDefault="00DB14EE" w:rsidP="0035669A">
            <w:pPr>
              <w:pStyle w:val="NormalTabela0"/>
              <w:rPr>
                <w:rFonts w:ascii="Arial Narrow" w:hAnsi="Arial Narrow"/>
                <w:sz w:val="22"/>
                <w:szCs w:val="22"/>
              </w:rPr>
            </w:pPr>
            <w:r>
              <w:rPr>
                <w:rFonts w:ascii="Arial Narrow" w:hAnsi="Arial Narrow"/>
                <w:sz w:val="22"/>
                <w:szCs w:val="22"/>
              </w:rPr>
              <w:t>O</w:t>
            </w:r>
            <w:r w:rsidR="001B2B44">
              <w:rPr>
                <w:rFonts w:ascii="Arial Narrow" w:hAnsi="Arial Narrow"/>
                <w:sz w:val="22"/>
                <w:szCs w:val="22"/>
              </w:rPr>
              <w:t>perações com pessoa vinculada ou interposta Pessoa/Pais com tributação</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 xml:space="preserve">S – Sim </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N – Não</w:t>
            </w:r>
          </w:p>
          <w:p w:rsidR="00DB14EE" w:rsidRDefault="00DB14EE" w:rsidP="00DB14EE">
            <w:pPr>
              <w:pStyle w:val="NormalTabela0"/>
              <w:jc w:val="both"/>
              <w:rPr>
                <w:rFonts w:ascii="Arial Narrow" w:hAnsi="Arial Narrow"/>
                <w:sz w:val="22"/>
                <w:szCs w:val="22"/>
              </w:rPr>
            </w:pPr>
            <w:r w:rsidRPr="00DB14EE">
              <w:rPr>
                <w:rFonts w:ascii="Arial Narrow" w:hAnsi="Arial Narrow"/>
                <w:sz w:val="22"/>
                <w:szCs w:val="22"/>
              </w:rPr>
              <w:t>Deve assinalar este campo, a pessoa jurídica, inclusive instituição financeira ou companhia seguradora, conforme relacionadas no § 1º do art. 22 da Lei nº 8.212, de 1991, e no inciso II do art. 14 da Lei nº 9.718, de 1998, que realizou exportação/importação de bens, serviços ou direitos ou auferiu receitas financeiras ou incorreu em despesas financeiras em operações efetuadas com pessoa física ou jurídica residente ou domiciliada no exterior, considerada pela legislação brasileira: a) pessoa vinculada; b) pessoa residente ou domiciliada em países com tributação favorecida ou cuja legislação interna oponha sigilo relativo à composição societária de pessoas jurídicas ou a sua titularidade; e c) a partir de 1º de janeiro de 2009, pessoa residente ou domiciliada no exterior, que goze, nos termos da legislação, de regime fiscal privilegiado (Art. 24-A da Lei nº 9.430, de 1996, instituído pela Lei nº 11.727, de 2008). Deve também assinalar este campo a pessoa jurídica, inclusive instituição financeira ou companhia seguradora, que realizar as operações acima referidas por intermédio de interposta pessoa.</w:t>
            </w:r>
          </w:p>
        </w:tc>
      </w:tr>
      <w:tr w:rsidR="00AF4FDE" w:rsidRPr="0050283E" w:rsidTr="0035669A">
        <w:trPr>
          <w:cantSplit/>
          <w:tblCellSpacing w:w="14" w:type="dxa"/>
        </w:trPr>
        <w:tc>
          <w:tcPr>
            <w:tcW w:w="2330" w:type="dxa"/>
            <w:shd w:val="clear" w:color="auto" w:fill="0070C0"/>
            <w:vAlign w:val="center"/>
          </w:tcPr>
          <w:p w:rsidR="00AF4FDE" w:rsidRDefault="00AF4FDE" w:rsidP="00234426">
            <w:pPr>
              <w:pStyle w:val="NormalTabela0"/>
              <w:ind w:left="75"/>
              <w:rPr>
                <w:rFonts w:ascii="Arial Narrow" w:hAnsi="Arial Narrow"/>
                <w:b/>
                <w:color w:val="FFFFFF" w:themeColor="background1"/>
                <w:sz w:val="22"/>
                <w:szCs w:val="22"/>
              </w:rPr>
            </w:pPr>
            <w:r>
              <w:rPr>
                <w:rFonts w:ascii="Arial Narrow" w:hAnsi="Arial Narrow"/>
                <w:b/>
                <w:color w:val="FFFFFF" w:themeColor="background1"/>
                <w:sz w:val="22"/>
                <w:szCs w:val="22"/>
              </w:rPr>
              <w:t>07. IN RFB 1312/2013</w:t>
            </w:r>
          </w:p>
        </w:tc>
        <w:tc>
          <w:tcPr>
            <w:tcW w:w="6762" w:type="dxa"/>
            <w:shd w:val="clear" w:color="auto" w:fill="F2F2F2" w:themeFill="background1" w:themeFillShade="F2"/>
          </w:tcPr>
          <w:p w:rsidR="00AF4FDE" w:rsidRDefault="001B2B44" w:rsidP="0035669A">
            <w:pPr>
              <w:pStyle w:val="NormalTabela0"/>
              <w:rPr>
                <w:rFonts w:ascii="Arial Narrow" w:hAnsi="Arial Narrow"/>
                <w:sz w:val="22"/>
                <w:szCs w:val="22"/>
              </w:rPr>
            </w:pPr>
            <w:r>
              <w:rPr>
                <w:rFonts w:ascii="Arial Narrow" w:hAnsi="Arial Narrow"/>
                <w:sz w:val="22"/>
                <w:szCs w:val="22"/>
              </w:rPr>
              <w:t>PJ enquadra no artigo 58-a da IN RFB 1312/2012</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 xml:space="preserve">S – Sim </w:t>
            </w:r>
          </w:p>
          <w:p w:rsidR="00DB14EE" w:rsidRDefault="00DB14EE" w:rsidP="00DB14EE">
            <w:pPr>
              <w:pStyle w:val="NormalTabela0"/>
              <w:rPr>
                <w:rFonts w:ascii="Arial Narrow" w:hAnsi="Arial Narrow"/>
                <w:sz w:val="22"/>
                <w:szCs w:val="22"/>
              </w:rPr>
            </w:pPr>
            <w:r w:rsidRPr="00DB14EE">
              <w:rPr>
                <w:rFonts w:ascii="Arial Narrow" w:hAnsi="Arial Narrow"/>
                <w:sz w:val="22"/>
                <w:szCs w:val="22"/>
              </w:rPr>
              <w:t>N – Não</w:t>
            </w:r>
          </w:p>
        </w:tc>
      </w:tr>
    </w:tbl>
    <w:p w:rsidR="00AF4FDE" w:rsidRDefault="00AF4FDE" w:rsidP="00A759DA">
      <w:pPr>
        <w:spacing w:after="0" w:line="240" w:lineRule="auto"/>
        <w:rPr>
          <w:szCs w:val="20"/>
        </w:rPr>
      </w:pPr>
    </w:p>
    <w:p w:rsidR="009934B0" w:rsidRDefault="009934B0" w:rsidP="002C2FE8">
      <w:pPr>
        <w:spacing w:after="0" w:line="240" w:lineRule="auto"/>
        <w:jc w:val="center"/>
        <w:rPr>
          <w:szCs w:val="20"/>
        </w:rPr>
      </w:pPr>
      <w:r>
        <w:rPr>
          <w:noProof/>
          <w:szCs w:val="20"/>
          <w:lang w:eastAsia="pt-BR"/>
        </w:rPr>
        <w:lastRenderedPageBreak/>
        <w:drawing>
          <wp:inline distT="0" distB="0" distL="0" distR="0" wp14:anchorId="4887EE48" wp14:editId="21CD1D38">
            <wp:extent cx="3725602" cy="4735482"/>
            <wp:effectExtent l="0" t="0" r="0" b="0"/>
            <wp:docPr id="27" name="Imagem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rotWithShape="1">
                    <a:blip r:embed="rId43">
                      <a:extLst>
                        <a:ext uri="{28A0092B-C50C-407E-A947-70E740481C1C}">
                          <a14:useLocalDpi xmlns:a14="http://schemas.microsoft.com/office/drawing/2010/main" val="0"/>
                        </a:ext>
                      </a:extLst>
                    </a:blip>
                    <a:srcRect l="3414" t="841" r="18934" b="1910"/>
                    <a:stretch/>
                  </pic:blipFill>
                  <pic:spPr bwMode="auto">
                    <a:xfrm>
                      <a:off x="0" y="0"/>
                      <a:ext cx="3725829" cy="4735771"/>
                    </a:xfrm>
                    <a:prstGeom prst="rect">
                      <a:avLst/>
                    </a:prstGeom>
                    <a:noFill/>
                    <a:ln>
                      <a:noFill/>
                    </a:ln>
                    <a:extLst>
                      <a:ext uri="{53640926-AAD7-44D8-BBD7-CCE9431645EC}">
                        <a14:shadowObscured xmlns:a14="http://schemas.microsoft.com/office/drawing/2010/main"/>
                      </a:ext>
                    </a:extLst>
                  </pic:spPr>
                </pic:pic>
              </a:graphicData>
            </a:graphic>
          </wp:inline>
        </w:drawing>
      </w:r>
    </w:p>
    <w:p w:rsidR="00AF4FDE" w:rsidRDefault="00AF4FDE" w:rsidP="00A759DA">
      <w:pPr>
        <w:spacing w:after="0" w:line="240" w:lineRule="auto"/>
        <w:rPr>
          <w:szCs w:val="20"/>
        </w:rPr>
      </w:pPr>
    </w:p>
    <w:p w:rsidR="001B2B44" w:rsidRDefault="001B2B44" w:rsidP="00A759DA">
      <w:pPr>
        <w:spacing w:after="0" w:line="240" w:lineRule="auto"/>
        <w:rPr>
          <w:szCs w:val="20"/>
        </w:rPr>
      </w:pPr>
    </w:p>
    <w:p w:rsidR="001B2B44" w:rsidRDefault="001B2B44"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9934B0" w:rsidRPr="0050283E" w:rsidTr="0035669A">
        <w:trPr>
          <w:cantSplit/>
          <w:tblCellSpacing w:w="14" w:type="dxa"/>
        </w:trPr>
        <w:tc>
          <w:tcPr>
            <w:tcW w:w="2330" w:type="dxa"/>
            <w:shd w:val="clear" w:color="auto" w:fill="0070C0"/>
            <w:vAlign w:val="center"/>
          </w:tcPr>
          <w:p w:rsidR="009934B0" w:rsidRPr="00F346D7" w:rsidRDefault="009934B0" w:rsidP="009934B0">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08.Participação no Exterior</w:t>
            </w:r>
          </w:p>
        </w:tc>
        <w:tc>
          <w:tcPr>
            <w:tcW w:w="6762" w:type="dxa"/>
            <w:shd w:val="clear" w:color="auto" w:fill="F2F2F2" w:themeFill="background1" w:themeFillShade="F2"/>
          </w:tcPr>
          <w:p w:rsidR="00F306F8" w:rsidRDefault="00F306F8" w:rsidP="006F56DA">
            <w:pPr>
              <w:pStyle w:val="NormalTabela0"/>
              <w:rPr>
                <w:rFonts w:ascii="Arial Narrow" w:hAnsi="Arial Narrow"/>
                <w:sz w:val="22"/>
                <w:szCs w:val="22"/>
              </w:rPr>
            </w:pPr>
            <w:r w:rsidRPr="00F306F8">
              <w:rPr>
                <w:rFonts w:ascii="Arial Narrow" w:hAnsi="Arial Narrow"/>
                <w:sz w:val="22"/>
                <w:szCs w:val="22"/>
              </w:rPr>
              <w:t>Participações no Exterior: A pessoa jurídica deve assinalar este campo, caso tenha participações no exterior.</w:t>
            </w:r>
            <w:r w:rsidRPr="00DB14EE">
              <w:rPr>
                <w:rFonts w:ascii="Arial Narrow" w:hAnsi="Arial Narrow"/>
                <w:sz w:val="22"/>
                <w:szCs w:val="22"/>
              </w:rPr>
              <w:t xml:space="preserve"> </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Pr="0050283E" w:rsidRDefault="006F56DA" w:rsidP="006F56DA">
            <w:pPr>
              <w:pStyle w:val="NormalTabela0"/>
              <w:rPr>
                <w:rFonts w:ascii="Arial Narrow" w:hAnsi="Arial Narrow"/>
                <w:sz w:val="22"/>
                <w:szCs w:val="22"/>
              </w:rPr>
            </w:pPr>
            <w:r w:rsidRPr="00DB14EE">
              <w:rPr>
                <w:rFonts w:ascii="Arial Narrow" w:hAnsi="Arial Narrow"/>
                <w:sz w:val="22"/>
                <w:szCs w:val="22"/>
              </w:rPr>
              <w:t>N – Não</w:t>
            </w:r>
          </w:p>
        </w:tc>
      </w:tr>
      <w:tr w:rsidR="009934B0" w:rsidRPr="0050283E" w:rsidTr="0035669A">
        <w:trPr>
          <w:cantSplit/>
          <w:tblCellSpacing w:w="14" w:type="dxa"/>
        </w:trPr>
        <w:tc>
          <w:tcPr>
            <w:tcW w:w="2330" w:type="dxa"/>
            <w:shd w:val="clear" w:color="auto" w:fill="0070C0"/>
            <w:vAlign w:val="center"/>
          </w:tcPr>
          <w:p w:rsidR="009934B0" w:rsidRPr="00F346D7" w:rsidRDefault="009934B0" w:rsidP="009934B0">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09.Atividade Rural</w:t>
            </w:r>
          </w:p>
        </w:tc>
        <w:tc>
          <w:tcPr>
            <w:tcW w:w="6762" w:type="dxa"/>
            <w:shd w:val="clear" w:color="auto" w:fill="F2F2F2" w:themeFill="background1" w:themeFillShade="F2"/>
          </w:tcPr>
          <w:p w:rsidR="009934B0" w:rsidRDefault="00F306F8" w:rsidP="0035669A">
            <w:pPr>
              <w:pStyle w:val="NormalTabela0"/>
              <w:rPr>
                <w:rFonts w:ascii="Arial Narrow" w:hAnsi="Arial Narrow"/>
                <w:sz w:val="22"/>
                <w:szCs w:val="22"/>
              </w:rPr>
            </w:pPr>
            <w:r w:rsidRPr="00F306F8">
              <w:rPr>
                <w:rFonts w:ascii="Arial Narrow" w:hAnsi="Arial Narrow"/>
                <w:sz w:val="22"/>
                <w:szCs w:val="22"/>
              </w:rPr>
              <w:t>Atividade Rural: A pessoa jurídica deve assinalar este campo, caso explore atividade rural.</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Pr="0050283E" w:rsidRDefault="006F56DA" w:rsidP="006F56DA">
            <w:pPr>
              <w:pStyle w:val="NormalTabela0"/>
              <w:rPr>
                <w:rFonts w:ascii="Arial Narrow" w:hAnsi="Arial Narrow"/>
                <w:sz w:val="22"/>
                <w:szCs w:val="22"/>
              </w:rPr>
            </w:pPr>
            <w:r w:rsidRPr="00DB14EE">
              <w:rPr>
                <w:rFonts w:ascii="Arial Narrow" w:hAnsi="Arial Narrow"/>
                <w:sz w:val="22"/>
                <w:szCs w:val="22"/>
              </w:rPr>
              <w:t>N – Não</w:t>
            </w:r>
          </w:p>
        </w:tc>
      </w:tr>
      <w:tr w:rsidR="009934B0" w:rsidRPr="0050283E" w:rsidTr="0035669A">
        <w:trPr>
          <w:cantSplit/>
          <w:tblCellSpacing w:w="14" w:type="dxa"/>
        </w:trPr>
        <w:tc>
          <w:tcPr>
            <w:tcW w:w="2330" w:type="dxa"/>
            <w:shd w:val="clear" w:color="auto" w:fill="0070C0"/>
            <w:vAlign w:val="center"/>
          </w:tcPr>
          <w:p w:rsidR="009934B0" w:rsidRDefault="009934B0" w:rsidP="009934B0">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10.Lucro da Exploração</w:t>
            </w:r>
          </w:p>
        </w:tc>
        <w:tc>
          <w:tcPr>
            <w:tcW w:w="6762" w:type="dxa"/>
            <w:shd w:val="clear" w:color="auto" w:fill="F2F2F2" w:themeFill="background1" w:themeFillShade="F2"/>
          </w:tcPr>
          <w:p w:rsidR="001E7C2C" w:rsidRDefault="001E7C2C" w:rsidP="006F56DA">
            <w:pPr>
              <w:pStyle w:val="NormalTabela0"/>
            </w:pPr>
            <w:r w:rsidRPr="001E7C2C">
              <w:rPr>
                <w:rFonts w:ascii="Arial Narrow" w:hAnsi="Arial Narrow"/>
                <w:sz w:val="22"/>
                <w:szCs w:val="22"/>
              </w:rPr>
              <w:t>Existência de Lucro da Exploração:</w:t>
            </w:r>
            <w:r>
              <w:t xml:space="preserve"> </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Default="006F56DA" w:rsidP="006F56DA">
            <w:pPr>
              <w:pStyle w:val="NormalTabela0"/>
              <w:rPr>
                <w:rFonts w:ascii="Arial Narrow" w:hAnsi="Arial Narrow"/>
                <w:sz w:val="22"/>
                <w:szCs w:val="22"/>
              </w:rPr>
            </w:pPr>
            <w:r w:rsidRPr="00DB14EE">
              <w:rPr>
                <w:rFonts w:ascii="Arial Narrow" w:hAnsi="Arial Narrow"/>
                <w:sz w:val="22"/>
                <w:szCs w:val="22"/>
              </w:rPr>
              <w:t>N – Não</w:t>
            </w:r>
          </w:p>
          <w:p w:rsidR="00F306F8" w:rsidRDefault="00F306F8" w:rsidP="006F56DA">
            <w:pPr>
              <w:pStyle w:val="NormalTabela0"/>
              <w:rPr>
                <w:rFonts w:ascii="Arial Narrow" w:hAnsi="Arial Narrow"/>
                <w:sz w:val="22"/>
                <w:szCs w:val="22"/>
              </w:rPr>
            </w:pPr>
            <w:r w:rsidRPr="00F306F8">
              <w:rPr>
                <w:rFonts w:ascii="Arial Narrow" w:hAnsi="Arial Narrow"/>
                <w:sz w:val="22"/>
                <w:szCs w:val="22"/>
              </w:rPr>
              <w:t>Este campo deve ser assinalado pelas pessoas jurídicas que adotam a forma de tributação pelo lucro real, inclusive se optantes pelo Refis, que gozem de benefícios fiscais calculados com base no lucro da exploração</w:t>
            </w:r>
          </w:p>
        </w:tc>
      </w:tr>
      <w:tr w:rsidR="009934B0" w:rsidRPr="0050283E" w:rsidTr="0035669A">
        <w:trPr>
          <w:cantSplit/>
          <w:tblCellSpacing w:w="14" w:type="dxa"/>
        </w:trPr>
        <w:tc>
          <w:tcPr>
            <w:tcW w:w="2330" w:type="dxa"/>
            <w:shd w:val="clear" w:color="auto" w:fill="0070C0"/>
            <w:vAlign w:val="center"/>
          </w:tcPr>
          <w:p w:rsidR="009934B0" w:rsidRDefault="009934B0" w:rsidP="009934B0">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11.Isenção / Redução Lucro Presumido</w:t>
            </w:r>
          </w:p>
        </w:tc>
        <w:tc>
          <w:tcPr>
            <w:tcW w:w="6762" w:type="dxa"/>
            <w:shd w:val="clear" w:color="auto" w:fill="F2F2F2" w:themeFill="background1" w:themeFillShade="F2"/>
          </w:tcPr>
          <w:p w:rsidR="001E7C2C" w:rsidRDefault="001E7C2C" w:rsidP="006F56DA">
            <w:pPr>
              <w:pStyle w:val="NormalTabela0"/>
            </w:pPr>
            <w:r w:rsidRPr="001E7C2C">
              <w:rPr>
                <w:rFonts w:ascii="Arial Narrow" w:hAnsi="Arial Narrow"/>
                <w:sz w:val="22"/>
                <w:szCs w:val="22"/>
              </w:rPr>
              <w:t>Isenção e Redução do Imposto para Lucro Presumido:</w:t>
            </w:r>
            <w:r>
              <w:t xml:space="preserve"> </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Default="006F56DA" w:rsidP="006F56DA">
            <w:pPr>
              <w:pStyle w:val="NormalTabela0"/>
              <w:rPr>
                <w:rFonts w:ascii="Arial Narrow" w:hAnsi="Arial Narrow"/>
                <w:sz w:val="22"/>
                <w:szCs w:val="22"/>
              </w:rPr>
            </w:pPr>
            <w:r w:rsidRPr="00DB14EE">
              <w:rPr>
                <w:rFonts w:ascii="Arial Narrow" w:hAnsi="Arial Narrow"/>
                <w:sz w:val="22"/>
                <w:szCs w:val="22"/>
              </w:rPr>
              <w:t>N – Não</w:t>
            </w:r>
          </w:p>
          <w:p w:rsidR="001E7C2C" w:rsidRDefault="001E7C2C" w:rsidP="006F56DA">
            <w:pPr>
              <w:pStyle w:val="NormalTabela0"/>
              <w:rPr>
                <w:rFonts w:ascii="Arial Narrow" w:hAnsi="Arial Narrow"/>
                <w:sz w:val="22"/>
                <w:szCs w:val="22"/>
              </w:rPr>
            </w:pPr>
            <w:r w:rsidRPr="001E7C2C">
              <w:rPr>
                <w:rFonts w:ascii="Arial Narrow" w:hAnsi="Arial Narrow"/>
                <w:sz w:val="22"/>
                <w:szCs w:val="22"/>
              </w:rPr>
              <w:t>A pessoa jurídica tributada pelo lucro presumido e optante pelo Refis deve assinalar este campo caso usufrua benefícios fiscais relativos a isenção ou redução do imposto de renda.</w:t>
            </w:r>
          </w:p>
        </w:tc>
      </w:tr>
      <w:tr w:rsidR="009934B0" w:rsidRPr="0050283E" w:rsidTr="0035669A">
        <w:trPr>
          <w:cantSplit/>
          <w:tblCellSpacing w:w="14" w:type="dxa"/>
        </w:trPr>
        <w:tc>
          <w:tcPr>
            <w:tcW w:w="2330" w:type="dxa"/>
            <w:shd w:val="clear" w:color="auto" w:fill="0070C0"/>
            <w:vAlign w:val="center"/>
          </w:tcPr>
          <w:p w:rsidR="009934B0" w:rsidRDefault="009934B0" w:rsidP="009934B0">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12.FINOR / FINAM / FUNRES</w:t>
            </w:r>
          </w:p>
        </w:tc>
        <w:tc>
          <w:tcPr>
            <w:tcW w:w="6762" w:type="dxa"/>
            <w:shd w:val="clear" w:color="auto" w:fill="F2F2F2" w:themeFill="background1" w:themeFillShade="F2"/>
          </w:tcPr>
          <w:p w:rsidR="009934B0" w:rsidRDefault="009934B0" w:rsidP="0035669A">
            <w:pPr>
              <w:pStyle w:val="NormalTabela0"/>
              <w:rPr>
                <w:rFonts w:ascii="Arial Narrow" w:hAnsi="Arial Narrow"/>
                <w:sz w:val="22"/>
                <w:szCs w:val="22"/>
              </w:rPr>
            </w:pPr>
            <w:r>
              <w:rPr>
                <w:rFonts w:ascii="Arial Narrow" w:hAnsi="Arial Narrow"/>
                <w:sz w:val="22"/>
                <w:szCs w:val="22"/>
              </w:rPr>
              <w:t>Indicador se PJ participa de algum dos fundos</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Default="006F56DA" w:rsidP="006F56DA">
            <w:pPr>
              <w:pStyle w:val="NormalTabela0"/>
              <w:rPr>
                <w:rFonts w:ascii="Arial Narrow" w:hAnsi="Arial Narrow"/>
                <w:sz w:val="22"/>
                <w:szCs w:val="22"/>
              </w:rPr>
            </w:pPr>
            <w:r w:rsidRPr="00DB14EE">
              <w:rPr>
                <w:rFonts w:ascii="Arial Narrow" w:hAnsi="Arial Narrow"/>
                <w:sz w:val="22"/>
                <w:szCs w:val="22"/>
              </w:rPr>
              <w:t>N – Não</w:t>
            </w:r>
          </w:p>
          <w:p w:rsidR="00D32B6F" w:rsidRDefault="00D32B6F" w:rsidP="00D32B6F">
            <w:pPr>
              <w:pStyle w:val="NormalTabela0"/>
              <w:jc w:val="both"/>
              <w:rPr>
                <w:rFonts w:ascii="Arial Narrow" w:hAnsi="Arial Narrow"/>
                <w:sz w:val="22"/>
                <w:szCs w:val="22"/>
              </w:rPr>
            </w:pPr>
            <w:r w:rsidRPr="00D32B6F">
              <w:rPr>
                <w:rFonts w:ascii="Arial Narrow" w:hAnsi="Arial Narrow"/>
                <w:sz w:val="22"/>
                <w:szCs w:val="22"/>
              </w:rPr>
              <w:t>Este campo deve ser assinalado pelas pessoas jurídicas ou grupos de empresas coligadas de que trata o art. 9º da Lei nº 8.167, de 1991, alterado pela Medida Provisória nº 2.199-14, de 24 de agosto de 2001, titulares de empreendimento de setor da economia considerado, em ato do Poder Executivo, prioritário para o desenvolvimento regional, aprovado ou protocolizado até 2 de maio de 2001 nas áreas da Sudam e da Sudene ou do Grupo Executivo para Recuperação Econômica do Estado do Espírito Santo (Geres) (MP nº 2.199-14, de 2001, art. 4º, e MP nº 2.145, de 2 de maio de 2001, art. 50, XX, atuais MP nº 2.156-5, de 2001, art. 32, XVIII, e nº 2.157-5, de 2001, art. 32, IV).</w:t>
            </w:r>
          </w:p>
        </w:tc>
      </w:tr>
      <w:tr w:rsidR="009934B0" w:rsidRPr="0050283E" w:rsidTr="0035669A">
        <w:trPr>
          <w:cantSplit/>
          <w:tblCellSpacing w:w="14" w:type="dxa"/>
        </w:trPr>
        <w:tc>
          <w:tcPr>
            <w:tcW w:w="2330" w:type="dxa"/>
            <w:shd w:val="clear" w:color="auto" w:fill="0070C0"/>
            <w:vAlign w:val="center"/>
          </w:tcPr>
          <w:p w:rsidR="009934B0" w:rsidRDefault="009934B0" w:rsidP="009934B0">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13.Doações a Campanha Eleitoral</w:t>
            </w:r>
          </w:p>
        </w:tc>
        <w:tc>
          <w:tcPr>
            <w:tcW w:w="6762" w:type="dxa"/>
            <w:shd w:val="clear" w:color="auto" w:fill="F2F2F2" w:themeFill="background1" w:themeFillShade="F2"/>
          </w:tcPr>
          <w:p w:rsidR="009934B0" w:rsidRDefault="009934B0" w:rsidP="009934B0">
            <w:pPr>
              <w:pStyle w:val="NormalTabela0"/>
              <w:rPr>
                <w:rFonts w:ascii="Arial Narrow" w:hAnsi="Arial Narrow"/>
                <w:sz w:val="22"/>
                <w:szCs w:val="22"/>
              </w:rPr>
            </w:pPr>
            <w:r>
              <w:rPr>
                <w:rFonts w:ascii="Arial Narrow" w:hAnsi="Arial Narrow"/>
                <w:sz w:val="22"/>
                <w:szCs w:val="22"/>
              </w:rPr>
              <w:t>Indicador se PJ efetuou doações para campanha eleitoral</w:t>
            </w:r>
          </w:p>
          <w:p w:rsidR="006F56DA" w:rsidRDefault="006F56DA" w:rsidP="006F56DA">
            <w:pPr>
              <w:pStyle w:val="NormalTabela0"/>
              <w:rPr>
                <w:rFonts w:ascii="Arial Narrow" w:hAnsi="Arial Narrow"/>
                <w:sz w:val="22"/>
                <w:szCs w:val="22"/>
              </w:rPr>
            </w:pPr>
            <w:r w:rsidRPr="00DB14EE">
              <w:rPr>
                <w:rFonts w:ascii="Arial Narrow" w:hAnsi="Arial Narrow"/>
                <w:sz w:val="22"/>
                <w:szCs w:val="22"/>
              </w:rPr>
              <w:t xml:space="preserve">S – Sim </w:t>
            </w:r>
          </w:p>
          <w:p w:rsidR="009934B0" w:rsidRDefault="006F56DA" w:rsidP="006F56DA">
            <w:pPr>
              <w:pStyle w:val="NormalTabela0"/>
              <w:rPr>
                <w:rFonts w:ascii="Arial Narrow" w:hAnsi="Arial Narrow"/>
                <w:sz w:val="22"/>
                <w:szCs w:val="22"/>
              </w:rPr>
            </w:pPr>
            <w:r w:rsidRPr="00DB14EE">
              <w:rPr>
                <w:rFonts w:ascii="Arial Narrow" w:hAnsi="Arial Narrow"/>
                <w:sz w:val="22"/>
                <w:szCs w:val="22"/>
              </w:rPr>
              <w:t>N – Não</w:t>
            </w:r>
          </w:p>
          <w:p w:rsidR="00D32B6F" w:rsidRDefault="00D32B6F" w:rsidP="00D32B6F">
            <w:pPr>
              <w:pStyle w:val="NormalTabela0"/>
              <w:jc w:val="both"/>
              <w:rPr>
                <w:rFonts w:ascii="Arial Narrow" w:hAnsi="Arial Narrow"/>
                <w:sz w:val="22"/>
                <w:szCs w:val="22"/>
              </w:rPr>
            </w:pPr>
            <w:r w:rsidRPr="00D32B6F">
              <w:rPr>
                <w:rFonts w:ascii="Arial Narrow" w:hAnsi="Arial Narrow"/>
                <w:sz w:val="22"/>
                <w:szCs w:val="22"/>
              </w:rPr>
              <w:t>A pessoa jurídica deve assinalar este campo, caso tenha efetuado, durante o ano-calendário, doações a candidatos, comitês financeiros e partidos políticos, ainda que na forma de fornecimento de mercadorias ou prestação de serviços para campanhas eleitorais.</w:t>
            </w:r>
          </w:p>
        </w:tc>
      </w:tr>
    </w:tbl>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AF4FDE" w:rsidP="00A759DA">
      <w:pPr>
        <w:spacing w:after="0" w:line="240" w:lineRule="auto"/>
        <w:rPr>
          <w:szCs w:val="20"/>
        </w:rPr>
      </w:pPr>
    </w:p>
    <w:p w:rsidR="00AF4FDE" w:rsidRDefault="009965DC" w:rsidP="002C2FE8">
      <w:pPr>
        <w:spacing w:after="0" w:line="240" w:lineRule="auto"/>
        <w:jc w:val="center"/>
        <w:rPr>
          <w:szCs w:val="20"/>
        </w:rPr>
      </w:pPr>
      <w:r>
        <w:rPr>
          <w:noProof/>
          <w:szCs w:val="20"/>
          <w:lang w:eastAsia="pt-BR"/>
        </w:rPr>
        <w:lastRenderedPageBreak/>
        <w:drawing>
          <wp:inline distT="0" distB="0" distL="0" distR="0" wp14:anchorId="54E6B7BF" wp14:editId="32240263">
            <wp:extent cx="3732526" cy="4599295"/>
            <wp:effectExtent l="0" t="0" r="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rotWithShape="1">
                    <a:blip r:embed="rId44">
                      <a:extLst>
                        <a:ext uri="{28A0092B-C50C-407E-A947-70E740481C1C}">
                          <a14:useLocalDpi xmlns:a14="http://schemas.microsoft.com/office/drawing/2010/main" val="0"/>
                        </a:ext>
                      </a:extLst>
                    </a:blip>
                    <a:srcRect l="3655" t="717" r="13037" b="2551"/>
                    <a:stretch/>
                  </pic:blipFill>
                  <pic:spPr bwMode="auto">
                    <a:xfrm>
                      <a:off x="0" y="0"/>
                      <a:ext cx="3732660" cy="4599461"/>
                    </a:xfrm>
                    <a:prstGeom prst="rect">
                      <a:avLst/>
                    </a:prstGeom>
                    <a:noFill/>
                    <a:ln>
                      <a:noFill/>
                    </a:ln>
                    <a:extLst>
                      <a:ext uri="{53640926-AAD7-44D8-BBD7-CCE9431645EC}">
                        <a14:shadowObscured xmlns:a14="http://schemas.microsoft.com/office/drawing/2010/main"/>
                      </a:ext>
                    </a:extLst>
                  </pic:spPr>
                </pic:pic>
              </a:graphicData>
            </a:graphic>
          </wp:inline>
        </w:drawing>
      </w:r>
    </w:p>
    <w:p w:rsidR="009965DC" w:rsidRDefault="009965DC" w:rsidP="00A759DA">
      <w:pPr>
        <w:spacing w:after="0" w:line="240" w:lineRule="auto"/>
        <w:rPr>
          <w:szCs w:val="20"/>
        </w:rPr>
      </w:pPr>
    </w:p>
    <w:p w:rsidR="009965DC" w:rsidRDefault="009965DC" w:rsidP="00A759DA">
      <w:pPr>
        <w:spacing w:after="0" w:line="240" w:lineRule="auto"/>
        <w:rPr>
          <w:szCs w:val="20"/>
        </w:rPr>
      </w:pPr>
    </w:p>
    <w:p w:rsidR="00533494" w:rsidRDefault="00533494"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9965DC" w:rsidRPr="0050283E" w:rsidTr="0035669A">
        <w:trPr>
          <w:cantSplit/>
          <w:tblCellSpacing w:w="14" w:type="dxa"/>
        </w:trPr>
        <w:tc>
          <w:tcPr>
            <w:tcW w:w="2330" w:type="dxa"/>
            <w:shd w:val="clear" w:color="auto" w:fill="0070C0"/>
            <w:vAlign w:val="center"/>
          </w:tcPr>
          <w:p w:rsidR="009965DC" w:rsidRPr="00F346D7" w:rsidRDefault="009965DC" w:rsidP="009965DC">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 xml:space="preserve">14.Partic. em </w:t>
            </w:r>
            <w:proofErr w:type="spellStart"/>
            <w:r>
              <w:rPr>
                <w:rFonts w:ascii="Arial Narrow" w:hAnsi="Arial Narrow"/>
                <w:b/>
                <w:color w:val="FFFFFF" w:themeColor="background1"/>
                <w:sz w:val="22"/>
                <w:szCs w:val="22"/>
              </w:rPr>
              <w:t>Colig</w:t>
            </w:r>
            <w:proofErr w:type="spellEnd"/>
            <w:r>
              <w:rPr>
                <w:rFonts w:ascii="Arial Narrow" w:hAnsi="Arial Narrow"/>
                <w:b/>
                <w:color w:val="FFFFFF" w:themeColor="background1"/>
                <w:sz w:val="22"/>
                <w:szCs w:val="22"/>
              </w:rPr>
              <w:t xml:space="preserve">. </w:t>
            </w:r>
            <w:proofErr w:type="gramStart"/>
            <w:r>
              <w:rPr>
                <w:rFonts w:ascii="Arial Narrow" w:hAnsi="Arial Narrow"/>
                <w:b/>
                <w:color w:val="FFFFFF" w:themeColor="background1"/>
                <w:sz w:val="22"/>
                <w:szCs w:val="22"/>
              </w:rPr>
              <w:t>ou</w:t>
            </w:r>
            <w:proofErr w:type="gramEnd"/>
            <w:r>
              <w:rPr>
                <w:rFonts w:ascii="Arial Narrow" w:hAnsi="Arial Narrow"/>
                <w:b/>
                <w:color w:val="FFFFFF" w:themeColor="background1"/>
                <w:sz w:val="22"/>
                <w:szCs w:val="22"/>
              </w:rPr>
              <w:t xml:space="preserve"> Controladas</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Indicador se PJ tem participação em coligadas ou controladas</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Pr="0050283E" w:rsidRDefault="008A5112" w:rsidP="008A5112">
            <w:pPr>
              <w:pStyle w:val="NormalTabela0"/>
              <w:jc w:val="both"/>
              <w:rPr>
                <w:rFonts w:ascii="Arial Narrow" w:hAnsi="Arial Narrow"/>
                <w:sz w:val="22"/>
                <w:szCs w:val="22"/>
              </w:rPr>
            </w:pPr>
            <w:r w:rsidRPr="008A5112">
              <w:rPr>
                <w:rFonts w:ascii="Arial Narrow" w:hAnsi="Arial Narrow"/>
                <w:sz w:val="22"/>
                <w:szCs w:val="22"/>
              </w:rPr>
              <w:t>A pessoa jurídica domiciliada no Brasil, que teve participações permanentes, no ano-calendário, em capital de pessoa jurídica domiciliada no Brasil ou no exterior, considerada, pela legislação brasileira, avaliada pelo método de equivalência patrimonial, deve assinalar este campo.</w:t>
            </w:r>
          </w:p>
        </w:tc>
      </w:tr>
      <w:tr w:rsidR="009965DC" w:rsidRPr="0050283E" w:rsidTr="0035669A">
        <w:trPr>
          <w:cantSplit/>
          <w:tblCellSpacing w:w="14" w:type="dxa"/>
        </w:trPr>
        <w:tc>
          <w:tcPr>
            <w:tcW w:w="2330" w:type="dxa"/>
            <w:shd w:val="clear" w:color="auto" w:fill="0070C0"/>
            <w:vAlign w:val="center"/>
          </w:tcPr>
          <w:p w:rsidR="009965DC" w:rsidRPr="00F346D7" w:rsidRDefault="009965DC" w:rsidP="009965DC">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15.Vendas para Empresa Exportadora</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Indicador se PJ vende para empresa comercial exportadora</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Pr="0050283E" w:rsidRDefault="008A5112" w:rsidP="008A5112">
            <w:pPr>
              <w:pStyle w:val="NormalTabela0"/>
              <w:jc w:val="both"/>
              <w:rPr>
                <w:rFonts w:ascii="Arial Narrow" w:hAnsi="Arial Narrow"/>
                <w:sz w:val="22"/>
                <w:szCs w:val="22"/>
              </w:rPr>
            </w:pPr>
            <w:r w:rsidRPr="008A5112">
              <w:rPr>
                <w:rFonts w:ascii="Arial Narrow" w:hAnsi="Arial Narrow"/>
                <w:sz w:val="22"/>
                <w:szCs w:val="22"/>
              </w:rPr>
              <w:t>Este campo deve ser assinalado pela pessoa jurídica que efetuou vendas, no ano-calendário, a empresas comerciais exportadoras.</w:t>
            </w:r>
          </w:p>
        </w:tc>
      </w:tr>
      <w:tr w:rsidR="009965DC" w:rsidRPr="0050283E" w:rsidTr="0035669A">
        <w:trPr>
          <w:cantSplit/>
          <w:tblCellSpacing w:w="14" w:type="dxa"/>
        </w:trPr>
        <w:tc>
          <w:tcPr>
            <w:tcW w:w="2330" w:type="dxa"/>
            <w:shd w:val="clear" w:color="auto" w:fill="0070C0"/>
            <w:vAlign w:val="center"/>
          </w:tcPr>
          <w:p w:rsidR="009965DC" w:rsidRDefault="009965DC" w:rsidP="008A5112">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16.</w:t>
            </w:r>
            <w:r w:rsidR="008A5112">
              <w:rPr>
                <w:rFonts w:ascii="Arial Narrow" w:hAnsi="Arial Narrow"/>
                <w:b/>
                <w:color w:val="FFFFFF" w:themeColor="background1"/>
                <w:sz w:val="22"/>
                <w:szCs w:val="22"/>
              </w:rPr>
              <w:t>Recebimentos</w:t>
            </w:r>
            <w:r>
              <w:rPr>
                <w:rFonts w:ascii="Arial Narrow" w:hAnsi="Arial Narrow"/>
                <w:b/>
                <w:color w:val="FFFFFF" w:themeColor="background1"/>
                <w:sz w:val="22"/>
                <w:szCs w:val="22"/>
              </w:rPr>
              <w:t xml:space="preserve"> do Exterior</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 xml:space="preserve">Indicador se tem </w:t>
            </w:r>
            <w:r w:rsidR="008A5112">
              <w:rPr>
                <w:rFonts w:ascii="Arial Narrow" w:hAnsi="Arial Narrow"/>
                <w:sz w:val="22"/>
                <w:szCs w:val="22"/>
              </w:rPr>
              <w:t>Recebimentos</w:t>
            </w:r>
            <w:r>
              <w:rPr>
                <w:rFonts w:ascii="Arial Narrow" w:hAnsi="Arial Narrow"/>
                <w:sz w:val="22"/>
                <w:szCs w:val="22"/>
              </w:rPr>
              <w:t xml:space="preserve"> no exterior</w:t>
            </w:r>
            <w:r w:rsidR="008A5112">
              <w:rPr>
                <w:rFonts w:ascii="Arial Narrow" w:hAnsi="Arial Narrow"/>
                <w:sz w:val="22"/>
                <w:szCs w:val="22"/>
              </w:rPr>
              <w:t xml:space="preserve"> ou de não Residentes</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Pr="008A5112" w:rsidRDefault="008A5112" w:rsidP="008A5112">
            <w:pPr>
              <w:pStyle w:val="NormalTabela0"/>
              <w:jc w:val="both"/>
              <w:rPr>
                <w:rFonts w:ascii="Arial Narrow" w:hAnsi="Arial Narrow"/>
                <w:sz w:val="22"/>
                <w:szCs w:val="22"/>
              </w:rPr>
            </w:pPr>
            <w:r w:rsidRPr="008A5112">
              <w:rPr>
                <w:rFonts w:ascii="Arial Narrow" w:hAnsi="Arial Narrow"/>
                <w:sz w:val="22"/>
                <w:szCs w:val="22"/>
              </w:rPr>
              <w:t>Deve assinalar este campo, a pessoa jurídica que recebeu, durante o ano-calendário, de pessoas físicas ou jurídicas, residentes ou domiciliadas no exterior ou de não-residentes:</w:t>
            </w:r>
          </w:p>
          <w:p w:rsidR="008A5112" w:rsidRDefault="00234426" w:rsidP="008A5112">
            <w:pPr>
              <w:pStyle w:val="NormalTabela0"/>
              <w:jc w:val="both"/>
              <w:rPr>
                <w:rFonts w:ascii="Arial Narrow" w:hAnsi="Arial Narrow"/>
                <w:sz w:val="22"/>
                <w:szCs w:val="22"/>
              </w:rPr>
            </w:pPr>
            <w:r w:rsidRPr="008A5112">
              <w:rPr>
                <w:rFonts w:ascii="Arial Narrow" w:hAnsi="Arial Narrow"/>
                <w:sz w:val="22"/>
                <w:szCs w:val="22"/>
              </w:rPr>
              <w:t>Quaisquer</w:t>
            </w:r>
            <w:r w:rsidR="008A5112" w:rsidRPr="008A5112">
              <w:rPr>
                <w:rFonts w:ascii="Arial Narrow" w:hAnsi="Arial Narrow"/>
                <w:sz w:val="22"/>
                <w:szCs w:val="22"/>
              </w:rPr>
              <w:t xml:space="preserve"> valores por intermédio de transferências internacionais em reais (TIR), ou seja, provenientes de conta bancária em reais (R$) titulada por não-residente; - valores iguais ou superiores a R$ 120.000,00 (cento e vinte mil reais), equivalentes a R$ 10.000,00 por mês, por intermédio de cartões de crédito; - quaisquer valores por intermédio de depósitos em contas bancárias mantidas no exterior.</w:t>
            </w:r>
          </w:p>
        </w:tc>
      </w:tr>
      <w:tr w:rsidR="009965DC" w:rsidRPr="0050283E" w:rsidTr="0035669A">
        <w:trPr>
          <w:cantSplit/>
          <w:tblCellSpacing w:w="14" w:type="dxa"/>
        </w:trPr>
        <w:tc>
          <w:tcPr>
            <w:tcW w:w="2330" w:type="dxa"/>
            <w:shd w:val="clear" w:color="auto" w:fill="0070C0"/>
            <w:vAlign w:val="center"/>
          </w:tcPr>
          <w:p w:rsidR="009965DC" w:rsidRDefault="009965DC" w:rsidP="009965DC">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17.Ativos no Exterior</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Indicador se tem ativos no exterior</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Default="008A5112" w:rsidP="008A5112">
            <w:pPr>
              <w:pStyle w:val="NormalTabela0"/>
              <w:jc w:val="both"/>
              <w:rPr>
                <w:rFonts w:ascii="Arial Narrow" w:hAnsi="Arial Narrow"/>
                <w:sz w:val="22"/>
                <w:szCs w:val="22"/>
              </w:rPr>
            </w:pPr>
            <w:r w:rsidRPr="008A5112">
              <w:rPr>
                <w:rFonts w:ascii="Arial Narrow" w:hAnsi="Arial Narrow"/>
                <w:sz w:val="22"/>
                <w:szCs w:val="22"/>
              </w:rPr>
              <w:t>Preenchida por todas as pessoas jurídicas (Sim), salvo quando o valor contábil total dos ativos a declarar, convertido para Reais no final do período abrangido pela ECF, for inferior a R$ 100.000,00 (cem mil reais) (Não).</w:t>
            </w:r>
          </w:p>
        </w:tc>
      </w:tr>
      <w:tr w:rsidR="009965DC" w:rsidRPr="0050283E" w:rsidTr="0035669A">
        <w:trPr>
          <w:cantSplit/>
          <w:tblCellSpacing w:w="14" w:type="dxa"/>
        </w:trPr>
        <w:tc>
          <w:tcPr>
            <w:tcW w:w="2330" w:type="dxa"/>
            <w:shd w:val="clear" w:color="auto" w:fill="0070C0"/>
            <w:vAlign w:val="center"/>
          </w:tcPr>
          <w:p w:rsidR="009965DC" w:rsidRDefault="009965DC" w:rsidP="009965DC">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18.PJ Comercial Exportadora</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Indicador se PJ é comercial exportadora</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Default="008A5112" w:rsidP="008A5112">
            <w:pPr>
              <w:pStyle w:val="NormalTabela0"/>
              <w:jc w:val="both"/>
              <w:rPr>
                <w:rFonts w:ascii="Arial Narrow" w:hAnsi="Arial Narrow"/>
                <w:sz w:val="22"/>
                <w:szCs w:val="22"/>
              </w:rPr>
            </w:pPr>
            <w:r w:rsidRPr="008A5112">
              <w:rPr>
                <w:rFonts w:ascii="Arial Narrow" w:hAnsi="Arial Narrow"/>
                <w:sz w:val="22"/>
                <w:szCs w:val="22"/>
              </w:rPr>
              <w:t>Este campo deve ser assinalado pela empresa comercial exportadora que comprou produtos com o fim específico de exportação ou exportou, no ano-calendário, produtos adquiridos com esta finalidade.</w:t>
            </w:r>
          </w:p>
        </w:tc>
      </w:tr>
      <w:tr w:rsidR="009965DC" w:rsidRPr="0050283E" w:rsidTr="0035669A">
        <w:trPr>
          <w:cantSplit/>
          <w:tblCellSpacing w:w="14" w:type="dxa"/>
        </w:trPr>
        <w:tc>
          <w:tcPr>
            <w:tcW w:w="2330" w:type="dxa"/>
            <w:shd w:val="clear" w:color="auto" w:fill="0070C0"/>
            <w:vAlign w:val="center"/>
          </w:tcPr>
          <w:p w:rsidR="009965DC" w:rsidRDefault="009965DC" w:rsidP="009965DC">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19.Pagamentos ao Exterior</w:t>
            </w:r>
          </w:p>
        </w:tc>
        <w:tc>
          <w:tcPr>
            <w:tcW w:w="6762" w:type="dxa"/>
            <w:shd w:val="clear" w:color="auto" w:fill="F2F2F2" w:themeFill="background1" w:themeFillShade="F2"/>
          </w:tcPr>
          <w:p w:rsidR="009965DC" w:rsidRDefault="009965DC" w:rsidP="0035669A">
            <w:pPr>
              <w:pStyle w:val="NormalTabela0"/>
              <w:rPr>
                <w:rFonts w:ascii="Arial Narrow" w:hAnsi="Arial Narrow"/>
                <w:sz w:val="22"/>
                <w:szCs w:val="22"/>
              </w:rPr>
            </w:pPr>
            <w:r>
              <w:rPr>
                <w:rFonts w:ascii="Arial Narrow" w:hAnsi="Arial Narrow"/>
                <w:sz w:val="22"/>
                <w:szCs w:val="22"/>
              </w:rPr>
              <w:t>Indicador se PJ efetua pagamentos ao exterior</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 xml:space="preserve">S – Sim </w:t>
            </w:r>
          </w:p>
          <w:p w:rsidR="008A5112" w:rsidRDefault="008A5112" w:rsidP="008A5112">
            <w:pPr>
              <w:pStyle w:val="NormalTabela0"/>
              <w:rPr>
                <w:rFonts w:ascii="Arial Narrow" w:hAnsi="Arial Narrow"/>
                <w:sz w:val="22"/>
                <w:szCs w:val="22"/>
              </w:rPr>
            </w:pPr>
            <w:r w:rsidRPr="00DB14EE">
              <w:rPr>
                <w:rFonts w:ascii="Arial Narrow" w:hAnsi="Arial Narrow"/>
                <w:sz w:val="22"/>
                <w:szCs w:val="22"/>
              </w:rPr>
              <w:t>N – Não</w:t>
            </w:r>
          </w:p>
          <w:p w:rsidR="009965DC" w:rsidRDefault="008A5112" w:rsidP="008A5112">
            <w:pPr>
              <w:pStyle w:val="NormalTabela0"/>
              <w:jc w:val="both"/>
              <w:rPr>
                <w:rFonts w:ascii="Arial Narrow" w:hAnsi="Arial Narrow"/>
                <w:sz w:val="22"/>
                <w:szCs w:val="22"/>
              </w:rPr>
            </w:pPr>
            <w:r w:rsidRPr="008A5112">
              <w:rPr>
                <w:rFonts w:ascii="Arial Narrow" w:hAnsi="Arial Narrow"/>
                <w:sz w:val="22"/>
                <w:szCs w:val="22"/>
              </w:rPr>
              <w:t>Deve assinalar este campo, a pessoa jurídica que tiver pagado, creditado, entregado, empregado ou remetido, durante o ano-calendário, a pessoas físicas ou jurídicas, residentes ou domiciliadas no exterior ou a não-residentes: - quaisquer valores mediante operações de câmbio de qualquer natureza; - quaisquer valores por intermédio de transferências internacionais em reais (TIR), ou seja, pela utilização de reais (R$) para crédito de conta bancária titulada por não-residentes; - valores iguais ou superiores a R$ 120.000,00 (cento e vinte mil reais), equivalentes a R$ 10.000,00 por mês, por intermédio de cartões de crédito; - quaisquer valores mediante a utilização de recursos mantidos no exterior.</w:t>
            </w:r>
          </w:p>
        </w:tc>
      </w:tr>
    </w:tbl>
    <w:p w:rsidR="00533494" w:rsidRDefault="00533494" w:rsidP="00A759DA">
      <w:pPr>
        <w:spacing w:after="0" w:line="240" w:lineRule="auto"/>
        <w:rPr>
          <w:szCs w:val="20"/>
        </w:rPr>
      </w:pPr>
    </w:p>
    <w:p w:rsidR="00533494" w:rsidRDefault="00533494" w:rsidP="00A759DA">
      <w:pPr>
        <w:spacing w:after="0" w:line="240" w:lineRule="auto"/>
        <w:rPr>
          <w:szCs w:val="20"/>
        </w:rPr>
      </w:pPr>
    </w:p>
    <w:p w:rsidR="00533494" w:rsidRDefault="00533494" w:rsidP="00A759DA">
      <w:pPr>
        <w:spacing w:after="0" w:line="240" w:lineRule="auto"/>
        <w:rPr>
          <w:szCs w:val="20"/>
        </w:rPr>
      </w:pPr>
    </w:p>
    <w:p w:rsidR="00533494" w:rsidRDefault="00533494" w:rsidP="00A759DA">
      <w:pPr>
        <w:spacing w:after="0" w:line="240" w:lineRule="auto"/>
        <w:rPr>
          <w:szCs w:val="20"/>
        </w:rPr>
      </w:pPr>
    </w:p>
    <w:p w:rsidR="00533494" w:rsidRDefault="00533494" w:rsidP="00A759DA">
      <w:pPr>
        <w:spacing w:after="0" w:line="240" w:lineRule="auto"/>
        <w:rPr>
          <w:szCs w:val="20"/>
        </w:rPr>
      </w:pPr>
    </w:p>
    <w:p w:rsidR="0085135E" w:rsidRDefault="0085135E" w:rsidP="002C2FE8">
      <w:pPr>
        <w:spacing w:after="0" w:line="240" w:lineRule="auto"/>
        <w:jc w:val="center"/>
        <w:rPr>
          <w:szCs w:val="20"/>
        </w:rPr>
      </w:pPr>
      <w:r>
        <w:rPr>
          <w:noProof/>
          <w:szCs w:val="20"/>
          <w:lang w:eastAsia="pt-BR"/>
        </w:rPr>
        <w:lastRenderedPageBreak/>
        <w:drawing>
          <wp:inline distT="0" distB="0" distL="0" distR="0" wp14:anchorId="2A7C6E4D" wp14:editId="02A04DC1">
            <wp:extent cx="3766185" cy="3862316"/>
            <wp:effectExtent l="0" t="0" r="0" b="0"/>
            <wp:docPr id="224" name="Imagem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rotWithShape="1">
                    <a:blip r:embed="rId45">
                      <a:extLst>
                        <a:ext uri="{28A0092B-C50C-407E-A947-70E740481C1C}">
                          <a14:useLocalDpi xmlns:a14="http://schemas.microsoft.com/office/drawing/2010/main" val="0"/>
                        </a:ext>
                      </a:extLst>
                    </a:blip>
                    <a:srcRect l="3758" t="-666" r="13291" b="6439"/>
                    <a:stretch/>
                  </pic:blipFill>
                  <pic:spPr bwMode="auto">
                    <a:xfrm>
                      <a:off x="0" y="0"/>
                      <a:ext cx="3766756" cy="3862902"/>
                    </a:xfrm>
                    <a:prstGeom prst="rect">
                      <a:avLst/>
                    </a:prstGeom>
                    <a:noFill/>
                    <a:ln>
                      <a:noFill/>
                    </a:ln>
                    <a:extLst>
                      <a:ext uri="{53640926-AAD7-44D8-BBD7-CCE9431645EC}">
                        <a14:shadowObscured xmlns:a14="http://schemas.microsoft.com/office/drawing/2010/main"/>
                      </a:ext>
                    </a:extLst>
                  </pic:spPr>
                </pic:pic>
              </a:graphicData>
            </a:graphic>
          </wp:inline>
        </w:drawing>
      </w:r>
    </w:p>
    <w:p w:rsidR="0085135E" w:rsidRDefault="0085135E" w:rsidP="00A759DA">
      <w:pPr>
        <w:spacing w:after="0" w:line="240" w:lineRule="auto"/>
        <w:rPr>
          <w:szCs w:val="20"/>
        </w:rPr>
      </w:pPr>
    </w:p>
    <w:p w:rsidR="0085135E" w:rsidRDefault="0085135E"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8B42CB" w:rsidRPr="0050283E" w:rsidTr="0035669A">
        <w:trPr>
          <w:cantSplit/>
          <w:tblCellSpacing w:w="14" w:type="dxa"/>
        </w:trPr>
        <w:tc>
          <w:tcPr>
            <w:tcW w:w="2330" w:type="dxa"/>
            <w:shd w:val="clear" w:color="auto" w:fill="0070C0"/>
            <w:vAlign w:val="center"/>
          </w:tcPr>
          <w:p w:rsidR="008B42CB" w:rsidRPr="00F346D7" w:rsidRDefault="008B42CB" w:rsidP="008B42CB">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20.Com.Eletronico e Tecnologia da Informação</w:t>
            </w:r>
          </w:p>
        </w:tc>
        <w:tc>
          <w:tcPr>
            <w:tcW w:w="6762" w:type="dxa"/>
            <w:shd w:val="clear" w:color="auto" w:fill="F2F2F2" w:themeFill="background1" w:themeFillShade="F2"/>
          </w:tcPr>
          <w:p w:rsidR="008B42CB" w:rsidRDefault="008B42CB" w:rsidP="008B42CB">
            <w:pPr>
              <w:pStyle w:val="NormalTabela0"/>
              <w:rPr>
                <w:rFonts w:ascii="Arial Narrow" w:hAnsi="Arial Narrow"/>
                <w:sz w:val="22"/>
                <w:szCs w:val="22"/>
              </w:rPr>
            </w:pPr>
            <w:r>
              <w:rPr>
                <w:rFonts w:ascii="Arial Narrow" w:hAnsi="Arial Narrow"/>
                <w:sz w:val="22"/>
                <w:szCs w:val="22"/>
              </w:rPr>
              <w:t>Indicador se PJ é do ramo de comercio eletrônico e tecnologia da informação</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 xml:space="preserve">S – Sim </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N – Não</w:t>
            </w:r>
          </w:p>
          <w:p w:rsidR="008B42CB" w:rsidRPr="0050283E" w:rsidRDefault="00141F4A" w:rsidP="00141F4A">
            <w:pPr>
              <w:pStyle w:val="NormalTabela0"/>
              <w:jc w:val="both"/>
              <w:rPr>
                <w:rFonts w:ascii="Arial Narrow" w:hAnsi="Arial Narrow"/>
                <w:sz w:val="22"/>
                <w:szCs w:val="22"/>
              </w:rPr>
            </w:pPr>
            <w:r w:rsidRPr="00141F4A">
              <w:rPr>
                <w:rFonts w:ascii="Arial Narrow" w:hAnsi="Arial Narrow"/>
                <w:sz w:val="22"/>
                <w:szCs w:val="22"/>
              </w:rPr>
              <w:t>A pessoa jurídica que efetuou durante o ano-calendário vendas de bens (tangíveis ou intangíveis) ou tiver prestado serviços, por meio da Internet, para pessoas físicas e jurídicas, residentes ou domiciliadas no Brasil ou no exterior, deve assinalar este campo. Ao assinalar este campo, são disponibilizados os registros X400 (Comércio Eletrônico e Tecnologia da Informação) e X410 (Comércio Eletrônico).</w:t>
            </w:r>
          </w:p>
        </w:tc>
      </w:tr>
      <w:tr w:rsidR="008B42CB" w:rsidRPr="0050283E" w:rsidTr="0035669A">
        <w:trPr>
          <w:cantSplit/>
          <w:tblCellSpacing w:w="14" w:type="dxa"/>
        </w:trPr>
        <w:tc>
          <w:tcPr>
            <w:tcW w:w="2330" w:type="dxa"/>
            <w:shd w:val="clear" w:color="auto" w:fill="0070C0"/>
            <w:vAlign w:val="center"/>
          </w:tcPr>
          <w:p w:rsidR="008B42CB" w:rsidRPr="00F346D7" w:rsidRDefault="008B42CB" w:rsidP="008B42C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21.Royalties Recebidos do Brasil e do Exterior</w:t>
            </w:r>
          </w:p>
        </w:tc>
        <w:tc>
          <w:tcPr>
            <w:tcW w:w="6762" w:type="dxa"/>
            <w:shd w:val="clear" w:color="auto" w:fill="F2F2F2" w:themeFill="background1" w:themeFillShade="F2"/>
          </w:tcPr>
          <w:p w:rsidR="008B42CB" w:rsidRDefault="008B42CB" w:rsidP="0035669A">
            <w:pPr>
              <w:pStyle w:val="NormalTabela0"/>
              <w:rPr>
                <w:rFonts w:ascii="Arial Narrow" w:hAnsi="Arial Narrow"/>
                <w:sz w:val="22"/>
                <w:szCs w:val="22"/>
              </w:rPr>
            </w:pPr>
            <w:r>
              <w:rPr>
                <w:rFonts w:ascii="Arial Narrow" w:hAnsi="Arial Narrow"/>
                <w:sz w:val="22"/>
                <w:szCs w:val="22"/>
              </w:rPr>
              <w:t>Indicador se PJ recebeu royalties do Brasil e do Exterior</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 xml:space="preserve">S – Sim </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N – Não</w:t>
            </w:r>
          </w:p>
          <w:p w:rsidR="008B42CB" w:rsidRPr="0050283E" w:rsidRDefault="00141F4A" w:rsidP="00141F4A">
            <w:pPr>
              <w:pStyle w:val="NormalTabela0"/>
              <w:jc w:val="both"/>
              <w:rPr>
                <w:rFonts w:ascii="Arial Narrow" w:hAnsi="Arial Narrow"/>
                <w:sz w:val="22"/>
                <w:szCs w:val="22"/>
              </w:rPr>
            </w:pPr>
            <w:r w:rsidRPr="00141F4A">
              <w:rPr>
                <w:rFonts w:ascii="Arial Narrow" w:hAnsi="Arial Narrow"/>
                <w:sz w:val="22"/>
                <w:szCs w:val="22"/>
              </w:rPr>
              <w:t>A pessoa jurídica que tiver recebido, durante o ano-calendário, de pessoas físicas ou jurídicas, residentes ou domiciliadas no Brasil ou no exterior, rendimentos a título de royalties relativos a: exploração econômica dos direitos patrimoniais do autor, de marcas, de patentes e de desenho industrial; exploração de know-how; exploração de franquias e exploração dos direitos relativos à propriedade intelectual referente a cultivares, deve preencher este campo com “Sim”.</w:t>
            </w:r>
          </w:p>
        </w:tc>
      </w:tr>
      <w:tr w:rsidR="008B42CB" w:rsidRPr="0050283E" w:rsidTr="0035669A">
        <w:trPr>
          <w:cantSplit/>
          <w:tblCellSpacing w:w="14" w:type="dxa"/>
        </w:trPr>
        <w:tc>
          <w:tcPr>
            <w:tcW w:w="2330" w:type="dxa"/>
            <w:shd w:val="clear" w:color="auto" w:fill="0070C0"/>
            <w:vAlign w:val="center"/>
          </w:tcPr>
          <w:p w:rsidR="008B42CB" w:rsidRDefault="008B42CB" w:rsidP="008B42C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 xml:space="preserve">22.Royalties Pagou a </w:t>
            </w:r>
            <w:r w:rsidR="00E77EA5">
              <w:rPr>
                <w:rFonts w:ascii="Arial Narrow" w:hAnsi="Arial Narrow"/>
                <w:b/>
                <w:color w:val="FFFFFF" w:themeColor="background1"/>
                <w:sz w:val="22"/>
                <w:szCs w:val="22"/>
              </w:rPr>
              <w:t>Beneficiários</w:t>
            </w:r>
            <w:r>
              <w:rPr>
                <w:rFonts w:ascii="Arial Narrow" w:hAnsi="Arial Narrow"/>
                <w:b/>
                <w:color w:val="FFFFFF" w:themeColor="background1"/>
                <w:sz w:val="22"/>
                <w:szCs w:val="22"/>
              </w:rPr>
              <w:t xml:space="preserve"> do Brasil e do Exterior</w:t>
            </w:r>
          </w:p>
        </w:tc>
        <w:tc>
          <w:tcPr>
            <w:tcW w:w="6762" w:type="dxa"/>
            <w:shd w:val="clear" w:color="auto" w:fill="F2F2F2" w:themeFill="background1" w:themeFillShade="F2"/>
          </w:tcPr>
          <w:p w:rsidR="008B42CB" w:rsidRDefault="008B42CB" w:rsidP="008B42CB">
            <w:pPr>
              <w:pStyle w:val="NormalTabela0"/>
              <w:rPr>
                <w:rFonts w:ascii="Arial Narrow" w:hAnsi="Arial Narrow"/>
                <w:sz w:val="22"/>
                <w:szCs w:val="22"/>
              </w:rPr>
            </w:pPr>
            <w:r>
              <w:rPr>
                <w:rFonts w:ascii="Arial Narrow" w:hAnsi="Arial Narrow"/>
                <w:sz w:val="22"/>
                <w:szCs w:val="22"/>
              </w:rPr>
              <w:t>Indicador se PJ pagou royalties a beneficiários do Brasil e do Exterior</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 xml:space="preserve">S – Sim </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N – Não</w:t>
            </w:r>
          </w:p>
          <w:p w:rsidR="008B42CB" w:rsidRDefault="00141F4A" w:rsidP="00141F4A">
            <w:pPr>
              <w:pStyle w:val="NormalTabela0"/>
              <w:jc w:val="both"/>
              <w:rPr>
                <w:rFonts w:ascii="Arial Narrow" w:hAnsi="Arial Narrow"/>
                <w:sz w:val="22"/>
                <w:szCs w:val="22"/>
              </w:rPr>
            </w:pPr>
            <w:r w:rsidRPr="00141F4A">
              <w:rPr>
                <w:rFonts w:ascii="Arial Narrow" w:hAnsi="Arial Narrow"/>
                <w:sz w:val="22"/>
                <w:szCs w:val="22"/>
              </w:rPr>
              <w:t>A pessoa jurídica que tiver efetuado pagamento ou remessa, durante o ano-calendário, a pessoas físicas ou jurídicas, residentes ou domiciliadas no Brasil ou no exterior, a título de royalties relativos a: exploração econômica dos direitos patrimoniais do autor, de marcas, de patentes e de desenho industrial; exploração de know-how; exploração de franquias e exploração dos direitos relativos à propriedade intelectual referente a cultivares, deve preencher este campo com “Sim”.</w:t>
            </w:r>
          </w:p>
        </w:tc>
      </w:tr>
      <w:tr w:rsidR="008B42CB" w:rsidRPr="0050283E" w:rsidTr="0035669A">
        <w:trPr>
          <w:cantSplit/>
          <w:tblCellSpacing w:w="14" w:type="dxa"/>
        </w:trPr>
        <w:tc>
          <w:tcPr>
            <w:tcW w:w="2330" w:type="dxa"/>
            <w:shd w:val="clear" w:color="auto" w:fill="0070C0"/>
            <w:vAlign w:val="center"/>
          </w:tcPr>
          <w:p w:rsidR="008B42CB" w:rsidRDefault="008B42CB" w:rsidP="008B42C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23.Rendimentos relativos a Serviços, juros, dividendos...</w:t>
            </w:r>
          </w:p>
        </w:tc>
        <w:tc>
          <w:tcPr>
            <w:tcW w:w="6762" w:type="dxa"/>
            <w:shd w:val="clear" w:color="auto" w:fill="F2F2F2" w:themeFill="background1" w:themeFillShade="F2"/>
          </w:tcPr>
          <w:p w:rsidR="008B42CB" w:rsidRDefault="008B42CB" w:rsidP="008B42CB">
            <w:pPr>
              <w:pStyle w:val="NormalTabela0"/>
              <w:rPr>
                <w:rFonts w:ascii="Arial Narrow" w:hAnsi="Arial Narrow"/>
                <w:sz w:val="22"/>
                <w:szCs w:val="22"/>
              </w:rPr>
            </w:pPr>
            <w:r>
              <w:rPr>
                <w:rFonts w:ascii="Arial Narrow" w:hAnsi="Arial Narrow"/>
                <w:sz w:val="22"/>
                <w:szCs w:val="22"/>
              </w:rPr>
              <w:t xml:space="preserve">Indicador se PJ teve rendimentos relativos a serviços, juros, dividendos, </w:t>
            </w:r>
            <w:r w:rsidR="00996F47">
              <w:rPr>
                <w:rFonts w:ascii="Arial Narrow" w:hAnsi="Arial Narrow"/>
                <w:sz w:val="22"/>
                <w:szCs w:val="22"/>
              </w:rPr>
              <w:t>etc.</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 xml:space="preserve">S – Sim </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N – Não</w:t>
            </w:r>
          </w:p>
          <w:p w:rsidR="008B42CB" w:rsidRDefault="00D15CCB" w:rsidP="00D15CCB">
            <w:pPr>
              <w:pStyle w:val="NormalTabela0"/>
              <w:jc w:val="both"/>
              <w:rPr>
                <w:rFonts w:ascii="Arial Narrow" w:hAnsi="Arial Narrow"/>
                <w:sz w:val="22"/>
                <w:szCs w:val="22"/>
              </w:rPr>
            </w:pPr>
            <w:r w:rsidRPr="00D15CCB">
              <w:rPr>
                <w:rFonts w:ascii="Arial Narrow" w:hAnsi="Arial Narrow"/>
                <w:sz w:val="22"/>
                <w:szCs w:val="22"/>
              </w:rPr>
              <w:t>A pessoa jurídica que tiver recebido, durante o ano-calendário, de pessoas físicas ou jurídicas, residentes ou domiciliadas no Brasil ou no exterior, rendimentos relativos a: serviços de assistência técnica, científica, administrativa e semelhantes que impliquem transferência de tecnologia; serviços técnicos e de assistência que não impliquem transferência de tecnologia; juros sobre capital próprio, bem como juros decorrentes de contratos de mútuo entre empresas ligadas e juros decorrentes de contratos de financiamento; dividendos decorrentes de participações em outras empresas, deve preencher este campo com “Sim”.</w:t>
            </w:r>
          </w:p>
        </w:tc>
      </w:tr>
      <w:tr w:rsidR="008B42CB" w:rsidRPr="0050283E" w:rsidTr="0035669A">
        <w:trPr>
          <w:cantSplit/>
          <w:tblCellSpacing w:w="14" w:type="dxa"/>
        </w:trPr>
        <w:tc>
          <w:tcPr>
            <w:tcW w:w="2330" w:type="dxa"/>
            <w:shd w:val="clear" w:color="auto" w:fill="0070C0"/>
            <w:vAlign w:val="center"/>
          </w:tcPr>
          <w:p w:rsidR="008B42CB" w:rsidRDefault="008B42CB" w:rsidP="008B42C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 xml:space="preserve">24.Pagamentos ou Remessas a </w:t>
            </w:r>
            <w:r w:rsidR="00996F47">
              <w:rPr>
                <w:rFonts w:ascii="Arial Narrow" w:hAnsi="Arial Narrow"/>
                <w:b/>
                <w:color w:val="FFFFFF" w:themeColor="background1"/>
                <w:sz w:val="22"/>
                <w:szCs w:val="22"/>
              </w:rPr>
              <w:t>Título</w:t>
            </w:r>
            <w:r>
              <w:rPr>
                <w:rFonts w:ascii="Arial Narrow" w:hAnsi="Arial Narrow"/>
                <w:b/>
                <w:color w:val="FFFFFF" w:themeColor="background1"/>
                <w:sz w:val="22"/>
                <w:szCs w:val="22"/>
              </w:rPr>
              <w:t xml:space="preserve"> de Serviços, juros, dividendos...</w:t>
            </w:r>
          </w:p>
        </w:tc>
        <w:tc>
          <w:tcPr>
            <w:tcW w:w="6762" w:type="dxa"/>
            <w:shd w:val="clear" w:color="auto" w:fill="F2F2F2" w:themeFill="background1" w:themeFillShade="F2"/>
          </w:tcPr>
          <w:p w:rsidR="008B42CB" w:rsidRDefault="008B42CB" w:rsidP="008B42CB">
            <w:pPr>
              <w:pStyle w:val="NormalTabela0"/>
              <w:rPr>
                <w:rFonts w:ascii="Arial Narrow" w:hAnsi="Arial Narrow"/>
                <w:sz w:val="22"/>
                <w:szCs w:val="22"/>
              </w:rPr>
            </w:pPr>
            <w:r>
              <w:rPr>
                <w:rFonts w:ascii="Arial Narrow" w:hAnsi="Arial Narrow"/>
                <w:sz w:val="22"/>
                <w:szCs w:val="22"/>
              </w:rPr>
              <w:t xml:space="preserve">Indicador se PJ pagou ou remeteu títulos sobre serviços, juros, dividendos, </w:t>
            </w:r>
            <w:r w:rsidR="00234426">
              <w:rPr>
                <w:rFonts w:ascii="Arial Narrow" w:hAnsi="Arial Narrow"/>
                <w:sz w:val="22"/>
                <w:szCs w:val="22"/>
              </w:rPr>
              <w:t>etc.</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 xml:space="preserve">S – Sim </w:t>
            </w:r>
          </w:p>
          <w:p w:rsidR="00AC44C3" w:rsidRDefault="00AC44C3" w:rsidP="00AC44C3">
            <w:pPr>
              <w:pStyle w:val="NormalTabela0"/>
              <w:rPr>
                <w:rFonts w:ascii="Arial Narrow" w:hAnsi="Arial Narrow"/>
                <w:sz w:val="22"/>
                <w:szCs w:val="22"/>
              </w:rPr>
            </w:pPr>
            <w:r w:rsidRPr="00DB14EE">
              <w:rPr>
                <w:rFonts w:ascii="Arial Narrow" w:hAnsi="Arial Narrow"/>
                <w:sz w:val="22"/>
                <w:szCs w:val="22"/>
              </w:rPr>
              <w:t>N – Não</w:t>
            </w:r>
          </w:p>
          <w:p w:rsidR="008B42CB" w:rsidRDefault="00D15CCB" w:rsidP="00D15CCB">
            <w:pPr>
              <w:pStyle w:val="NormalTabela0"/>
              <w:jc w:val="both"/>
              <w:rPr>
                <w:rFonts w:ascii="Arial Narrow" w:hAnsi="Arial Narrow"/>
                <w:sz w:val="22"/>
                <w:szCs w:val="22"/>
              </w:rPr>
            </w:pPr>
            <w:r w:rsidRPr="00D15CCB">
              <w:rPr>
                <w:rFonts w:ascii="Arial Narrow" w:hAnsi="Arial Narrow"/>
                <w:sz w:val="22"/>
                <w:szCs w:val="22"/>
              </w:rPr>
              <w:t>A pessoa jurídica que tiver pagado ou remetido, durante o ano-calendário, a pessoas físicas ou jurídicas, residentes ou domiciliadas no Brasil ou no exterior, valores relativos a: serviços de assistência técnica, científica, administrativa e semelhantes que impliquem transferência de tecnologia; serviços técnicos e de assistência que não impliquem transferência de tecnologia; juros sobre capital próprio, bem como juros decorrentes de contratos de mútuo entre empresas ligadas e juros decorrentes de contratos de financiamento; dividendos decorrentes de participações em outras empresas, deve preencher este campo com “Sim”</w:t>
            </w:r>
          </w:p>
        </w:tc>
      </w:tr>
    </w:tbl>
    <w:p w:rsidR="0085135E" w:rsidRDefault="0085135E" w:rsidP="00A759DA">
      <w:pPr>
        <w:spacing w:after="0" w:line="240" w:lineRule="auto"/>
        <w:rPr>
          <w:szCs w:val="20"/>
        </w:rPr>
      </w:pPr>
    </w:p>
    <w:p w:rsidR="00533494" w:rsidRDefault="00533494" w:rsidP="00A759DA">
      <w:pPr>
        <w:spacing w:after="0" w:line="240" w:lineRule="auto"/>
        <w:rPr>
          <w:szCs w:val="20"/>
        </w:rPr>
      </w:pPr>
    </w:p>
    <w:p w:rsidR="00533494" w:rsidRDefault="00533494" w:rsidP="00A759DA">
      <w:pPr>
        <w:spacing w:after="0" w:line="240" w:lineRule="auto"/>
        <w:rPr>
          <w:szCs w:val="20"/>
        </w:rPr>
      </w:pPr>
    </w:p>
    <w:p w:rsidR="00533494" w:rsidRDefault="00533494" w:rsidP="00A759DA">
      <w:pPr>
        <w:spacing w:after="0" w:line="240" w:lineRule="auto"/>
        <w:rPr>
          <w:szCs w:val="20"/>
        </w:rPr>
      </w:pPr>
    </w:p>
    <w:p w:rsidR="00E77EA5" w:rsidRDefault="00E77EA5" w:rsidP="00A759DA">
      <w:pPr>
        <w:spacing w:after="0" w:line="240" w:lineRule="auto"/>
        <w:rPr>
          <w:szCs w:val="20"/>
        </w:rPr>
      </w:pPr>
    </w:p>
    <w:p w:rsidR="00E77EA5" w:rsidRDefault="00E77EA5" w:rsidP="00A759DA">
      <w:pPr>
        <w:spacing w:after="0" w:line="240" w:lineRule="auto"/>
        <w:rPr>
          <w:szCs w:val="20"/>
        </w:rPr>
      </w:pPr>
    </w:p>
    <w:p w:rsidR="00E77EA5" w:rsidRDefault="00E77EA5" w:rsidP="00A759DA">
      <w:pPr>
        <w:spacing w:after="0" w:line="240" w:lineRule="auto"/>
        <w:rPr>
          <w:szCs w:val="20"/>
        </w:rPr>
      </w:pPr>
    </w:p>
    <w:p w:rsidR="00E77EA5" w:rsidRDefault="00E77EA5" w:rsidP="00A759DA">
      <w:pPr>
        <w:spacing w:after="0" w:line="240" w:lineRule="auto"/>
        <w:rPr>
          <w:szCs w:val="20"/>
        </w:rPr>
      </w:pPr>
    </w:p>
    <w:p w:rsidR="00E77EA5" w:rsidRDefault="00E77EA5" w:rsidP="00A759DA">
      <w:pPr>
        <w:spacing w:after="0" w:line="240" w:lineRule="auto"/>
        <w:rPr>
          <w:szCs w:val="20"/>
        </w:rPr>
      </w:pPr>
    </w:p>
    <w:p w:rsidR="00E77EA5" w:rsidRDefault="004A1B63" w:rsidP="002C2FE8">
      <w:pPr>
        <w:spacing w:after="0" w:line="240" w:lineRule="auto"/>
        <w:jc w:val="center"/>
        <w:rPr>
          <w:szCs w:val="20"/>
        </w:rPr>
      </w:pPr>
      <w:r>
        <w:rPr>
          <w:noProof/>
          <w:szCs w:val="20"/>
          <w:lang w:eastAsia="pt-BR"/>
        </w:rPr>
        <w:lastRenderedPageBreak/>
        <w:drawing>
          <wp:inline distT="0" distB="0" distL="0" distR="0" wp14:anchorId="5AD3870E" wp14:editId="7FF108CA">
            <wp:extent cx="3759680" cy="4715510"/>
            <wp:effectExtent l="0" t="0" r="0" b="0"/>
            <wp:docPr id="225" name="Imagem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rotWithShape="1">
                    <a:blip r:embed="rId46">
                      <a:extLst>
                        <a:ext uri="{28A0092B-C50C-407E-A947-70E740481C1C}">
                          <a14:useLocalDpi xmlns:a14="http://schemas.microsoft.com/office/drawing/2010/main" val="0"/>
                        </a:ext>
                      </a:extLst>
                    </a:blip>
                    <a:srcRect l="4142" t="861" r="14356"/>
                    <a:stretch/>
                  </pic:blipFill>
                  <pic:spPr bwMode="auto">
                    <a:xfrm>
                      <a:off x="0" y="0"/>
                      <a:ext cx="3759945" cy="4715842"/>
                    </a:xfrm>
                    <a:prstGeom prst="rect">
                      <a:avLst/>
                    </a:prstGeom>
                    <a:noFill/>
                    <a:ln>
                      <a:noFill/>
                    </a:ln>
                    <a:extLst>
                      <a:ext uri="{53640926-AAD7-44D8-BBD7-CCE9431645EC}">
                        <a14:shadowObscured xmlns:a14="http://schemas.microsoft.com/office/drawing/2010/main"/>
                      </a:ext>
                    </a:extLst>
                  </pic:spPr>
                </pic:pic>
              </a:graphicData>
            </a:graphic>
          </wp:inline>
        </w:drawing>
      </w:r>
    </w:p>
    <w:p w:rsidR="00E77EA5" w:rsidRDefault="00E77EA5" w:rsidP="00A759DA">
      <w:pPr>
        <w:spacing w:after="0" w:line="240" w:lineRule="auto"/>
        <w:rPr>
          <w:szCs w:val="20"/>
        </w:rPr>
      </w:pPr>
    </w:p>
    <w:p w:rsidR="00E77EA5" w:rsidRDefault="00E77EA5" w:rsidP="00A759DA">
      <w:pPr>
        <w:spacing w:after="0" w:line="240" w:lineRule="auto"/>
        <w:rPr>
          <w:szCs w:val="20"/>
        </w:rPr>
      </w:pPr>
    </w:p>
    <w:p w:rsidR="00E77EA5" w:rsidRDefault="00E77EA5"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4A1B63" w:rsidRPr="0050283E" w:rsidTr="0035669A">
        <w:trPr>
          <w:cantSplit/>
          <w:tblCellSpacing w:w="14" w:type="dxa"/>
        </w:trPr>
        <w:tc>
          <w:tcPr>
            <w:tcW w:w="2330" w:type="dxa"/>
            <w:shd w:val="clear" w:color="auto" w:fill="0070C0"/>
            <w:vAlign w:val="center"/>
          </w:tcPr>
          <w:p w:rsidR="004A1B63" w:rsidRPr="00F346D7" w:rsidRDefault="004A1B63" w:rsidP="004A1B63">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25.Inovação Tecnológica</w:t>
            </w:r>
          </w:p>
        </w:tc>
        <w:tc>
          <w:tcPr>
            <w:tcW w:w="6762" w:type="dxa"/>
            <w:shd w:val="clear" w:color="auto" w:fill="F2F2F2" w:themeFill="background1" w:themeFillShade="F2"/>
          </w:tcPr>
          <w:p w:rsidR="004A1B63" w:rsidRDefault="004A1B63" w:rsidP="004A1B63">
            <w:pPr>
              <w:pStyle w:val="NormalTabela0"/>
              <w:rPr>
                <w:rFonts w:ascii="Arial Narrow" w:hAnsi="Arial Narrow"/>
                <w:sz w:val="22"/>
                <w:szCs w:val="22"/>
              </w:rPr>
            </w:pPr>
            <w:r>
              <w:rPr>
                <w:rFonts w:ascii="Arial Narrow" w:hAnsi="Arial Narrow"/>
                <w:sz w:val="22"/>
                <w:szCs w:val="22"/>
              </w:rPr>
              <w:t xml:space="preserve">Indicador se PJ </w:t>
            </w:r>
            <w:r w:rsidR="00234426">
              <w:rPr>
                <w:rFonts w:ascii="Arial Narrow" w:hAnsi="Arial Narrow"/>
                <w:sz w:val="22"/>
                <w:szCs w:val="22"/>
              </w:rPr>
              <w:t>está</w:t>
            </w:r>
            <w:r>
              <w:rPr>
                <w:rFonts w:ascii="Arial Narrow" w:hAnsi="Arial Narrow"/>
                <w:sz w:val="22"/>
                <w:szCs w:val="22"/>
              </w:rPr>
              <w:t xml:space="preserve"> enquadrada em programa que visam a inovação e desenvo</w:t>
            </w:r>
            <w:r w:rsidR="00591D90">
              <w:rPr>
                <w:rFonts w:ascii="Arial Narrow" w:hAnsi="Arial Narrow"/>
                <w:sz w:val="22"/>
                <w:szCs w:val="22"/>
              </w:rPr>
              <w:t>l</w:t>
            </w:r>
            <w:r>
              <w:rPr>
                <w:rFonts w:ascii="Arial Narrow" w:hAnsi="Arial Narrow"/>
                <w:sz w:val="22"/>
                <w:szCs w:val="22"/>
              </w:rPr>
              <w:t>vimento tecnológico</w:t>
            </w:r>
          </w:p>
          <w:p w:rsidR="00591D90" w:rsidRDefault="00591D90" w:rsidP="00591D90">
            <w:pPr>
              <w:pStyle w:val="NormalTabela0"/>
              <w:rPr>
                <w:rFonts w:ascii="Arial Narrow" w:hAnsi="Arial Narrow"/>
                <w:sz w:val="22"/>
                <w:szCs w:val="22"/>
              </w:rPr>
            </w:pPr>
            <w:r w:rsidRPr="00DB14EE">
              <w:rPr>
                <w:rFonts w:ascii="Arial Narrow" w:hAnsi="Arial Narrow"/>
                <w:sz w:val="22"/>
                <w:szCs w:val="22"/>
              </w:rPr>
              <w:t xml:space="preserve">S – Sim </w:t>
            </w:r>
          </w:p>
          <w:p w:rsidR="00591D90" w:rsidRDefault="00591D90" w:rsidP="00591D90">
            <w:pPr>
              <w:pStyle w:val="NormalTabela0"/>
              <w:rPr>
                <w:rFonts w:ascii="Arial Narrow" w:hAnsi="Arial Narrow"/>
                <w:sz w:val="22"/>
                <w:szCs w:val="22"/>
              </w:rPr>
            </w:pPr>
            <w:r w:rsidRPr="00DB14EE">
              <w:rPr>
                <w:rFonts w:ascii="Arial Narrow" w:hAnsi="Arial Narrow"/>
                <w:sz w:val="22"/>
                <w:szCs w:val="22"/>
              </w:rPr>
              <w:t>N – Não</w:t>
            </w:r>
          </w:p>
          <w:p w:rsidR="00591D90" w:rsidRPr="0050283E" w:rsidRDefault="00591D90" w:rsidP="004A1B63">
            <w:pPr>
              <w:pStyle w:val="NormalTabela0"/>
              <w:rPr>
                <w:rFonts w:ascii="Arial Narrow" w:hAnsi="Arial Narrow"/>
                <w:sz w:val="22"/>
                <w:szCs w:val="22"/>
              </w:rPr>
            </w:pPr>
            <w:r w:rsidRPr="00591D90">
              <w:rPr>
                <w:rFonts w:ascii="Arial Narrow" w:hAnsi="Arial Narrow"/>
                <w:sz w:val="22"/>
                <w:szCs w:val="22"/>
              </w:rPr>
              <w:t xml:space="preserve">A pessoa jurídica beneficiária de incentivos fiscais relativos às atividades de pesquisa tecnológica e desenvolvimento de inovação tecnológica de que tratam os </w:t>
            </w:r>
            <w:proofErr w:type="spellStart"/>
            <w:r w:rsidRPr="00591D90">
              <w:rPr>
                <w:rFonts w:ascii="Arial Narrow" w:hAnsi="Arial Narrow"/>
                <w:sz w:val="22"/>
                <w:szCs w:val="22"/>
              </w:rPr>
              <w:t>arts</w:t>
            </w:r>
            <w:proofErr w:type="spellEnd"/>
            <w:r w:rsidRPr="00591D90">
              <w:rPr>
                <w:rFonts w:ascii="Arial Narrow" w:hAnsi="Arial Narrow"/>
                <w:sz w:val="22"/>
                <w:szCs w:val="22"/>
              </w:rPr>
              <w:t xml:space="preserve">. 17 a 26 da Lei nº 11.196, de 21 de novembro de 2005, ou a pessoa jurídica executora dos programas de desenvolvimento tecnológico industrial ou agropecuário (PDTI/PDTA) de que trata a Lei nº 8.661, de 1993, aprovados até 31 de dezembro de 2005, que não tenha migrado para o regime estabelecido nos </w:t>
            </w:r>
            <w:proofErr w:type="spellStart"/>
            <w:r w:rsidRPr="00591D90">
              <w:rPr>
                <w:rFonts w:ascii="Arial Narrow" w:hAnsi="Arial Narrow"/>
                <w:sz w:val="22"/>
                <w:szCs w:val="22"/>
              </w:rPr>
              <w:t>arts</w:t>
            </w:r>
            <w:proofErr w:type="spellEnd"/>
            <w:r w:rsidRPr="00591D90">
              <w:rPr>
                <w:rFonts w:ascii="Arial Narrow" w:hAnsi="Arial Narrow"/>
                <w:sz w:val="22"/>
                <w:szCs w:val="22"/>
              </w:rPr>
              <w:t>. 17 a 26 da Lei nº 11.196, de 2005, deve preencher este campo com “Sim</w:t>
            </w:r>
          </w:p>
        </w:tc>
      </w:tr>
      <w:tr w:rsidR="004A1B63" w:rsidRPr="0050283E" w:rsidTr="0035669A">
        <w:trPr>
          <w:cantSplit/>
          <w:tblCellSpacing w:w="14" w:type="dxa"/>
        </w:trPr>
        <w:tc>
          <w:tcPr>
            <w:tcW w:w="2330" w:type="dxa"/>
            <w:shd w:val="clear" w:color="auto" w:fill="0070C0"/>
            <w:vAlign w:val="center"/>
          </w:tcPr>
          <w:p w:rsidR="004A1B63" w:rsidRPr="00F346D7" w:rsidRDefault="004A1B63" w:rsidP="004A1B63">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26.</w:t>
            </w:r>
            <w:r w:rsidR="00591D90">
              <w:rPr>
                <w:rFonts w:ascii="Arial Narrow" w:hAnsi="Arial Narrow"/>
                <w:b/>
                <w:color w:val="FFFFFF" w:themeColor="background1"/>
                <w:sz w:val="22"/>
                <w:szCs w:val="22"/>
              </w:rPr>
              <w:t xml:space="preserve">Capacitação de Informática e </w:t>
            </w:r>
            <w:r>
              <w:rPr>
                <w:rFonts w:ascii="Arial Narrow" w:hAnsi="Arial Narrow"/>
                <w:b/>
                <w:color w:val="FFFFFF" w:themeColor="background1"/>
                <w:sz w:val="22"/>
                <w:szCs w:val="22"/>
              </w:rPr>
              <w:t>Inclusão Digital</w:t>
            </w:r>
          </w:p>
        </w:tc>
        <w:tc>
          <w:tcPr>
            <w:tcW w:w="6762" w:type="dxa"/>
            <w:shd w:val="clear" w:color="auto" w:fill="F2F2F2" w:themeFill="background1" w:themeFillShade="F2"/>
          </w:tcPr>
          <w:p w:rsidR="004A1B63" w:rsidRDefault="004A1B63" w:rsidP="0035669A">
            <w:pPr>
              <w:pStyle w:val="NormalTabela0"/>
              <w:rPr>
                <w:rFonts w:ascii="Arial Narrow" w:hAnsi="Arial Narrow"/>
                <w:sz w:val="22"/>
                <w:szCs w:val="22"/>
              </w:rPr>
            </w:pPr>
            <w:r>
              <w:rPr>
                <w:rFonts w:ascii="Arial Narrow" w:hAnsi="Arial Narrow"/>
                <w:sz w:val="22"/>
                <w:szCs w:val="22"/>
              </w:rPr>
              <w:t>Indicador se PJ tem programa de capacitação de informática e inclusão digital</w:t>
            </w:r>
          </w:p>
          <w:p w:rsidR="00591D90" w:rsidRDefault="00591D90" w:rsidP="00591D90">
            <w:pPr>
              <w:pStyle w:val="NormalTabela0"/>
              <w:rPr>
                <w:rFonts w:ascii="Arial Narrow" w:hAnsi="Arial Narrow"/>
                <w:sz w:val="22"/>
                <w:szCs w:val="22"/>
              </w:rPr>
            </w:pPr>
            <w:r w:rsidRPr="00DB14EE">
              <w:rPr>
                <w:rFonts w:ascii="Arial Narrow" w:hAnsi="Arial Narrow"/>
                <w:sz w:val="22"/>
                <w:szCs w:val="22"/>
              </w:rPr>
              <w:t xml:space="preserve">S – Sim </w:t>
            </w:r>
          </w:p>
          <w:p w:rsidR="00591D90" w:rsidRDefault="00591D90" w:rsidP="00591D90">
            <w:pPr>
              <w:pStyle w:val="NormalTabela0"/>
              <w:rPr>
                <w:rFonts w:ascii="Arial Narrow" w:hAnsi="Arial Narrow"/>
                <w:sz w:val="22"/>
                <w:szCs w:val="22"/>
              </w:rPr>
            </w:pPr>
            <w:r w:rsidRPr="00DB14EE">
              <w:rPr>
                <w:rFonts w:ascii="Arial Narrow" w:hAnsi="Arial Narrow"/>
                <w:sz w:val="22"/>
                <w:szCs w:val="22"/>
              </w:rPr>
              <w:t>N – Não</w:t>
            </w:r>
          </w:p>
          <w:p w:rsidR="00591D90" w:rsidRPr="0050283E" w:rsidRDefault="00591D90" w:rsidP="00591D90">
            <w:pPr>
              <w:pStyle w:val="NormalTabela0"/>
              <w:jc w:val="both"/>
              <w:rPr>
                <w:rFonts w:ascii="Arial Narrow" w:hAnsi="Arial Narrow"/>
                <w:sz w:val="22"/>
                <w:szCs w:val="22"/>
              </w:rPr>
            </w:pPr>
            <w:r w:rsidRPr="00591D90">
              <w:rPr>
                <w:rFonts w:ascii="Arial Narrow" w:hAnsi="Arial Narrow"/>
                <w:sz w:val="22"/>
                <w:szCs w:val="22"/>
              </w:rPr>
              <w:t xml:space="preserve">A pessoa jurídica que tiver investido em atividades de pesquisa e desenvolvimento em tecnologia da informação no âmbito dos programas de capacitação e competitividade dos setores de informática e automação e tecnologias da informação de que trata a Lei nº 8.248, de 23 de outubro de 1991, a Lei nº 10.176, de 11 de janeiro de 2001, e a Lei nº 11.077, de 30 de dezembro de 2004, regulamentadas pelo Decreto nº 5.906, de 26 de setembro de 2006, ou tiver efetuado venda a varejo nos termos dos </w:t>
            </w:r>
            <w:proofErr w:type="spellStart"/>
            <w:r w:rsidRPr="00591D90">
              <w:rPr>
                <w:rFonts w:ascii="Arial Narrow" w:hAnsi="Arial Narrow"/>
                <w:sz w:val="22"/>
                <w:szCs w:val="22"/>
              </w:rPr>
              <w:t>arts</w:t>
            </w:r>
            <w:proofErr w:type="spellEnd"/>
            <w:r w:rsidRPr="00591D90">
              <w:rPr>
                <w:rFonts w:ascii="Arial Narrow" w:hAnsi="Arial Narrow"/>
                <w:sz w:val="22"/>
                <w:szCs w:val="22"/>
              </w:rPr>
              <w:t>. 28 a 30 da Lei nº 11.196, de 2005, que dispõem sobre o programa de inclusão digital, deve preencher este campo com “Sim”.</w:t>
            </w:r>
          </w:p>
        </w:tc>
      </w:tr>
      <w:tr w:rsidR="004A1B63" w:rsidRPr="0050283E" w:rsidTr="0035669A">
        <w:trPr>
          <w:cantSplit/>
          <w:tblCellSpacing w:w="14" w:type="dxa"/>
        </w:trPr>
        <w:tc>
          <w:tcPr>
            <w:tcW w:w="2330" w:type="dxa"/>
            <w:shd w:val="clear" w:color="auto" w:fill="0070C0"/>
            <w:vAlign w:val="center"/>
          </w:tcPr>
          <w:p w:rsidR="004A1B63" w:rsidRDefault="004A1B63" w:rsidP="004A1B63">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27.PJ Habilitada</w:t>
            </w:r>
          </w:p>
        </w:tc>
        <w:tc>
          <w:tcPr>
            <w:tcW w:w="6762" w:type="dxa"/>
            <w:shd w:val="clear" w:color="auto" w:fill="F2F2F2" w:themeFill="background1" w:themeFillShade="F2"/>
          </w:tcPr>
          <w:p w:rsidR="004A1B63" w:rsidRDefault="004A1B63" w:rsidP="0035669A">
            <w:pPr>
              <w:pStyle w:val="NormalTabela0"/>
              <w:rPr>
                <w:rFonts w:ascii="Arial Narrow" w:hAnsi="Arial Narrow"/>
                <w:sz w:val="22"/>
                <w:szCs w:val="22"/>
              </w:rPr>
            </w:pPr>
            <w:r>
              <w:rPr>
                <w:rFonts w:ascii="Arial Narrow" w:hAnsi="Arial Narrow"/>
                <w:sz w:val="22"/>
                <w:szCs w:val="22"/>
              </w:rPr>
              <w:t xml:space="preserve">Indicador se PJ </w:t>
            </w:r>
            <w:r w:rsidR="004D3588">
              <w:rPr>
                <w:rFonts w:ascii="Arial Narrow" w:hAnsi="Arial Narrow"/>
                <w:sz w:val="22"/>
                <w:szCs w:val="22"/>
              </w:rPr>
              <w:t>está</w:t>
            </w:r>
            <w:r>
              <w:rPr>
                <w:rFonts w:ascii="Arial Narrow" w:hAnsi="Arial Narrow"/>
                <w:sz w:val="22"/>
                <w:szCs w:val="22"/>
              </w:rPr>
              <w:t xml:space="preserve"> habilitada</w:t>
            </w:r>
          </w:p>
          <w:p w:rsidR="004D3588" w:rsidRDefault="004D3588" w:rsidP="004D3588">
            <w:pPr>
              <w:pStyle w:val="NormalTabela0"/>
              <w:rPr>
                <w:rFonts w:ascii="Arial Narrow" w:hAnsi="Arial Narrow"/>
                <w:sz w:val="22"/>
                <w:szCs w:val="22"/>
              </w:rPr>
            </w:pPr>
            <w:r w:rsidRPr="00DB14EE">
              <w:rPr>
                <w:rFonts w:ascii="Arial Narrow" w:hAnsi="Arial Narrow"/>
                <w:sz w:val="22"/>
                <w:szCs w:val="22"/>
              </w:rPr>
              <w:t xml:space="preserve">S – Sim </w:t>
            </w:r>
          </w:p>
          <w:p w:rsidR="004D3588" w:rsidRDefault="004D3588" w:rsidP="004D3588">
            <w:pPr>
              <w:pStyle w:val="NormalTabela0"/>
              <w:rPr>
                <w:rFonts w:ascii="Arial Narrow" w:hAnsi="Arial Narrow"/>
                <w:sz w:val="22"/>
                <w:szCs w:val="22"/>
              </w:rPr>
            </w:pPr>
            <w:r w:rsidRPr="00DB14EE">
              <w:rPr>
                <w:rFonts w:ascii="Arial Narrow" w:hAnsi="Arial Narrow"/>
                <w:sz w:val="22"/>
                <w:szCs w:val="22"/>
              </w:rPr>
              <w:t>N – Não</w:t>
            </w:r>
          </w:p>
          <w:p w:rsidR="004A1B63" w:rsidRDefault="004D3588" w:rsidP="00F1671B">
            <w:pPr>
              <w:pStyle w:val="NormalTabela0"/>
              <w:jc w:val="both"/>
              <w:rPr>
                <w:rFonts w:ascii="Arial Narrow" w:hAnsi="Arial Narrow"/>
                <w:sz w:val="22"/>
                <w:szCs w:val="22"/>
              </w:rPr>
            </w:pPr>
            <w:r w:rsidRPr="004D3588">
              <w:rPr>
                <w:rFonts w:ascii="Arial Narrow" w:hAnsi="Arial Narrow"/>
                <w:sz w:val="22"/>
                <w:szCs w:val="22"/>
              </w:rPr>
              <w:t>A pessoa jurídica habilitada no Regime Especial de Tributação para a Plataforma de Exportação de Serviços de Tecnologia da Informação (</w:t>
            </w:r>
            <w:proofErr w:type="spellStart"/>
            <w:r w:rsidRPr="004D3588">
              <w:rPr>
                <w:rFonts w:ascii="Arial Narrow" w:hAnsi="Arial Narrow"/>
                <w:sz w:val="22"/>
                <w:szCs w:val="22"/>
              </w:rPr>
              <w:t>Repes</w:t>
            </w:r>
            <w:proofErr w:type="spellEnd"/>
            <w:r w:rsidRPr="004D3588">
              <w:rPr>
                <w:rFonts w:ascii="Arial Narrow" w:hAnsi="Arial Narrow"/>
                <w:sz w:val="22"/>
                <w:szCs w:val="22"/>
              </w:rPr>
              <w:t>) ou no Regime Especial de Aquisição de Bens de Capital para Empresas Exportadoras (</w:t>
            </w:r>
            <w:proofErr w:type="spellStart"/>
            <w:r w:rsidRPr="004D3588">
              <w:rPr>
                <w:rFonts w:ascii="Arial Narrow" w:hAnsi="Arial Narrow"/>
                <w:sz w:val="22"/>
                <w:szCs w:val="22"/>
              </w:rPr>
              <w:t>Recap</w:t>
            </w:r>
            <w:proofErr w:type="spellEnd"/>
            <w:r w:rsidRPr="004D3588">
              <w:rPr>
                <w:rFonts w:ascii="Arial Narrow" w:hAnsi="Arial Narrow"/>
                <w:sz w:val="22"/>
                <w:szCs w:val="22"/>
              </w:rPr>
              <w:t>) instituídos pela Lei nº 11.196, de 2005, regulamentados pelos Decretos nº 5.712, de 2 de março de 2006, e nº 5.649, de 29 de dezembro de 2005, respectivamente, deve assinalar este campo. Também deve assinalar este campo a pessoa jurídica executora de projeto aprovado no âmbito do Programa de Apoio ao Desenvolvimento Tecnológico da Indústria de Semicondutores (</w:t>
            </w:r>
            <w:proofErr w:type="spellStart"/>
            <w:r w:rsidRPr="004D3588">
              <w:rPr>
                <w:rFonts w:ascii="Arial Narrow" w:hAnsi="Arial Narrow"/>
                <w:sz w:val="22"/>
                <w:szCs w:val="22"/>
              </w:rPr>
              <w:t>Padis</w:t>
            </w:r>
            <w:proofErr w:type="spellEnd"/>
            <w:r w:rsidRPr="004D3588">
              <w:rPr>
                <w:rFonts w:ascii="Arial Narrow" w:hAnsi="Arial Narrow"/>
                <w:sz w:val="22"/>
                <w:szCs w:val="22"/>
              </w:rPr>
              <w:t xml:space="preserve">) ou do Programa de Apoio ao Desenvolvimento Tecnológico da Indústria de Equipamentos para TV Digital (PATVD), instituídos pela Lei nº 11.484, de 2007. Este campo deve também ser assinalado pela pessoa jurídica habilitada ou </w:t>
            </w:r>
            <w:proofErr w:type="spellStart"/>
            <w:r w:rsidRPr="004D3588">
              <w:rPr>
                <w:rFonts w:ascii="Arial Narrow" w:hAnsi="Arial Narrow"/>
                <w:sz w:val="22"/>
                <w:szCs w:val="22"/>
              </w:rPr>
              <w:t>co</w:t>
            </w:r>
            <w:r w:rsidR="00F1671B">
              <w:rPr>
                <w:rFonts w:ascii="Arial Narrow" w:hAnsi="Arial Narrow"/>
                <w:sz w:val="22"/>
                <w:szCs w:val="22"/>
              </w:rPr>
              <w:t>-</w:t>
            </w:r>
            <w:r w:rsidRPr="004D3588">
              <w:rPr>
                <w:rFonts w:ascii="Arial Narrow" w:hAnsi="Arial Narrow"/>
                <w:sz w:val="22"/>
                <w:szCs w:val="22"/>
              </w:rPr>
              <w:t>habilitada</w:t>
            </w:r>
            <w:proofErr w:type="spellEnd"/>
            <w:r w:rsidRPr="004D3588">
              <w:rPr>
                <w:rFonts w:ascii="Arial Narrow" w:hAnsi="Arial Narrow"/>
                <w:sz w:val="22"/>
                <w:szCs w:val="22"/>
              </w:rPr>
              <w:t xml:space="preserve"> no Regime Especial de Incentivos e Desenvolvimento da Infraestrutura (</w:t>
            </w:r>
            <w:proofErr w:type="spellStart"/>
            <w:r w:rsidRPr="004D3588">
              <w:rPr>
                <w:rFonts w:ascii="Arial Narrow" w:hAnsi="Arial Narrow"/>
                <w:sz w:val="22"/>
                <w:szCs w:val="22"/>
              </w:rPr>
              <w:t>Reidi</w:t>
            </w:r>
            <w:proofErr w:type="spellEnd"/>
            <w:r w:rsidRPr="004D3588">
              <w:rPr>
                <w:rFonts w:ascii="Arial Narrow" w:hAnsi="Arial Narrow"/>
                <w:sz w:val="22"/>
                <w:szCs w:val="22"/>
              </w:rPr>
              <w:t xml:space="preserve">), instituído pela Lei nº 11.488, de 15 de junho de 2007, e regulamentado pelo Decreto nº 6.144, de 3 de julho de 2007, com alterações introduzidas pelo Decreto nº 6.167, de 24 de julho de 2007. Habilitada ou </w:t>
            </w:r>
            <w:proofErr w:type="spellStart"/>
            <w:r w:rsidRPr="004D3588">
              <w:rPr>
                <w:rFonts w:ascii="Arial Narrow" w:hAnsi="Arial Narrow"/>
                <w:sz w:val="22"/>
                <w:szCs w:val="22"/>
              </w:rPr>
              <w:t>co-habilitada</w:t>
            </w:r>
            <w:proofErr w:type="spellEnd"/>
            <w:r w:rsidRPr="004D3588">
              <w:rPr>
                <w:rFonts w:ascii="Arial Narrow" w:hAnsi="Arial Narrow"/>
                <w:sz w:val="22"/>
                <w:szCs w:val="22"/>
              </w:rPr>
              <w:t xml:space="preserve"> no Regime Especial de Incentivos para o Desenvolvimento da Infraestrutura da Indústria Petrolífera das Regiões Norte, Nordeste e Centro-Oeste (</w:t>
            </w:r>
            <w:proofErr w:type="spellStart"/>
            <w:r w:rsidRPr="004D3588">
              <w:rPr>
                <w:rFonts w:ascii="Arial Narrow" w:hAnsi="Arial Narrow"/>
                <w:sz w:val="22"/>
                <w:szCs w:val="22"/>
              </w:rPr>
              <w:t>Repenec</w:t>
            </w:r>
            <w:proofErr w:type="spellEnd"/>
            <w:r w:rsidRPr="004D3588">
              <w:rPr>
                <w:rFonts w:ascii="Arial Narrow" w:hAnsi="Arial Narrow"/>
                <w:sz w:val="22"/>
                <w:szCs w:val="22"/>
              </w:rPr>
              <w:t>), instituído pela Lei nº 12.249, de 2010, regulamentado pelo Decreto nº 7.320, de 28 de setembro de 2010. Habilitada no Regime Especial de Incentivo a Computadores para Uso Educacional (REICOMP), instituído pela Lei nº 12.715, de 17 de setembro de 2012. Habilitada no Regime Especial para a Indústria Aeronáutica Brasileira (</w:t>
            </w:r>
            <w:proofErr w:type="spellStart"/>
            <w:r w:rsidRPr="004D3588">
              <w:rPr>
                <w:rFonts w:ascii="Arial Narrow" w:hAnsi="Arial Narrow"/>
                <w:sz w:val="22"/>
                <w:szCs w:val="22"/>
              </w:rPr>
              <w:t>Retaero</w:t>
            </w:r>
            <w:proofErr w:type="spellEnd"/>
            <w:r w:rsidRPr="004D3588">
              <w:rPr>
                <w:rFonts w:ascii="Arial Narrow" w:hAnsi="Arial Narrow"/>
                <w:sz w:val="22"/>
                <w:szCs w:val="22"/>
              </w:rPr>
              <w:t>), instituído pela Lei nº 12.249, de 2010. Detentora de projeto de exibição cinematográfica aprovado no âmbito do Regime Especial de Tributação para Desenvolvimento da Atividade de Exibição Cinematográfica (</w:t>
            </w:r>
            <w:proofErr w:type="spellStart"/>
            <w:r w:rsidRPr="004D3588">
              <w:rPr>
                <w:rFonts w:ascii="Arial Narrow" w:hAnsi="Arial Narrow"/>
                <w:sz w:val="22"/>
                <w:szCs w:val="22"/>
              </w:rPr>
              <w:t>Recine</w:t>
            </w:r>
            <w:proofErr w:type="spellEnd"/>
            <w:r w:rsidRPr="004D3588">
              <w:rPr>
                <w:rFonts w:ascii="Arial Narrow" w:hAnsi="Arial Narrow"/>
                <w:sz w:val="22"/>
                <w:szCs w:val="22"/>
              </w:rPr>
              <w:t xml:space="preserve">), instituído Lei nº 12.599, de 23 de março de 2012. Os estabelecimentos industriais que adquirirem resíduos sólidos utilizados como matérias-primas ou produtos intermediários na fabricação de seus produtos, de acordo com o art. 5º da Lei nº 12.375, de 30 de dezembro de 2010, devem assinalar este campo. Habilitada ou </w:t>
            </w:r>
            <w:proofErr w:type="spellStart"/>
            <w:r w:rsidRPr="004D3588">
              <w:rPr>
                <w:rFonts w:ascii="Arial Narrow" w:hAnsi="Arial Narrow"/>
                <w:sz w:val="22"/>
                <w:szCs w:val="22"/>
              </w:rPr>
              <w:t>co-habilitada</w:t>
            </w:r>
            <w:proofErr w:type="spellEnd"/>
            <w:r w:rsidRPr="004D3588">
              <w:rPr>
                <w:rFonts w:ascii="Arial Narrow" w:hAnsi="Arial Narrow"/>
                <w:sz w:val="22"/>
                <w:szCs w:val="22"/>
              </w:rPr>
              <w:t xml:space="preserve"> no Regime Especial de Tributação para construção, ampliação, reforma ou modernização de estádios de futebol (</w:t>
            </w:r>
            <w:proofErr w:type="spellStart"/>
            <w:r w:rsidRPr="004D3588">
              <w:rPr>
                <w:rFonts w:ascii="Arial Narrow" w:hAnsi="Arial Narrow"/>
                <w:sz w:val="22"/>
                <w:szCs w:val="22"/>
              </w:rPr>
              <w:t>Recopa</w:t>
            </w:r>
            <w:proofErr w:type="spellEnd"/>
            <w:r w:rsidRPr="004D3588">
              <w:rPr>
                <w:rFonts w:ascii="Arial Narrow" w:hAnsi="Arial Narrow"/>
                <w:sz w:val="22"/>
                <w:szCs w:val="22"/>
              </w:rPr>
              <w:t>), instituído pela Lei nº 12.350, de 20 de dezembro de 2010. Habilitada para fins dos benefícios fiscais previstos na Lei nº 12.350, de 20 de dezembro de 2010, relativos à realização, no Brasil, da Copa das Confederações FIFA 2013 e da Copa do Mundo FIFA 2014. Habilitada no Regime Especial Tributário para a Indústria de Defesa (</w:t>
            </w:r>
            <w:proofErr w:type="spellStart"/>
            <w:r w:rsidRPr="004D3588">
              <w:rPr>
                <w:rFonts w:ascii="Arial Narrow" w:hAnsi="Arial Narrow"/>
                <w:sz w:val="22"/>
                <w:szCs w:val="22"/>
              </w:rPr>
              <w:t>Retid</w:t>
            </w:r>
            <w:proofErr w:type="spellEnd"/>
            <w:r w:rsidRPr="004D3588">
              <w:rPr>
                <w:rFonts w:ascii="Arial Narrow" w:hAnsi="Arial Narrow"/>
                <w:sz w:val="22"/>
                <w:szCs w:val="22"/>
              </w:rPr>
              <w:t>), instituído pela Lei nº 12.598, de 22 de março de 2012. Habilitada no Regime Especial de Tributação do Programa Nacional de Banda Larga para Implantação de Redes de Telecomunicações (</w:t>
            </w:r>
            <w:proofErr w:type="spellStart"/>
            <w:r w:rsidRPr="004D3588">
              <w:rPr>
                <w:rFonts w:ascii="Arial Narrow" w:hAnsi="Arial Narrow"/>
                <w:sz w:val="22"/>
                <w:szCs w:val="22"/>
              </w:rPr>
              <w:t>REPNBLRedes</w:t>
            </w:r>
            <w:proofErr w:type="spellEnd"/>
            <w:r w:rsidRPr="004D3588">
              <w:rPr>
                <w:rFonts w:ascii="Arial Narrow" w:hAnsi="Arial Narrow"/>
                <w:sz w:val="22"/>
                <w:szCs w:val="22"/>
              </w:rPr>
              <w:t xml:space="preserve">), instituído pela Lei nº 12.715, de 17 de setembro de 2012, regulamentado pelo Decreto nº 7.921, de 15 de fevereiro de 2013. Habilitada ou </w:t>
            </w:r>
            <w:proofErr w:type="spellStart"/>
            <w:r w:rsidRPr="004D3588">
              <w:rPr>
                <w:rFonts w:ascii="Arial Narrow" w:hAnsi="Arial Narrow"/>
                <w:sz w:val="22"/>
                <w:szCs w:val="22"/>
              </w:rPr>
              <w:t>co-habilitada</w:t>
            </w:r>
            <w:proofErr w:type="spellEnd"/>
            <w:r w:rsidRPr="004D3588">
              <w:rPr>
                <w:rFonts w:ascii="Arial Narrow" w:hAnsi="Arial Narrow"/>
                <w:sz w:val="22"/>
                <w:szCs w:val="22"/>
              </w:rPr>
              <w:t xml:space="preserve"> no Regime Especial de Incentivo ao Desenvolvimento da Infraestrutura da Indústria de Fertilizantes (REIF), instituído pela Lei nº 12.794, de 02 de abril de 2013, </w:t>
            </w:r>
            <w:proofErr w:type="spellStart"/>
            <w:r w:rsidRPr="004D3588">
              <w:rPr>
                <w:rFonts w:ascii="Arial Narrow" w:hAnsi="Arial Narrow"/>
                <w:sz w:val="22"/>
                <w:szCs w:val="22"/>
              </w:rPr>
              <w:t>arts</w:t>
            </w:r>
            <w:proofErr w:type="spellEnd"/>
            <w:r w:rsidRPr="004D3588">
              <w:rPr>
                <w:rFonts w:ascii="Arial Narrow" w:hAnsi="Arial Narrow"/>
                <w:sz w:val="22"/>
                <w:szCs w:val="22"/>
              </w:rPr>
              <w:t>. 5º a 11. Habilitada para fins de fruição dos benefícios fiscais, relativos à realização,</w:t>
            </w:r>
            <w:r>
              <w:t xml:space="preserve"> </w:t>
            </w:r>
            <w:r w:rsidRPr="004D3588">
              <w:rPr>
                <w:rFonts w:ascii="Arial Narrow" w:hAnsi="Arial Narrow"/>
                <w:sz w:val="22"/>
                <w:szCs w:val="22"/>
              </w:rPr>
              <w:t xml:space="preserve">no Brasil, dos Jogos Olímpicos de 2016 e dos Jogos Paraolímpicos de 2016, de que trata a Lei nº 12.780, de 2013. </w:t>
            </w:r>
          </w:p>
        </w:tc>
      </w:tr>
      <w:tr w:rsidR="004A1B63" w:rsidRPr="0050283E" w:rsidTr="0035669A">
        <w:trPr>
          <w:cantSplit/>
          <w:tblCellSpacing w:w="14" w:type="dxa"/>
        </w:trPr>
        <w:tc>
          <w:tcPr>
            <w:tcW w:w="2330" w:type="dxa"/>
            <w:shd w:val="clear" w:color="auto" w:fill="0070C0"/>
            <w:vAlign w:val="center"/>
          </w:tcPr>
          <w:p w:rsidR="004A1B63" w:rsidRDefault="004A1B63" w:rsidP="004A1B63">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lastRenderedPageBreak/>
              <w:t>28.Polo Industrial de Manaus</w:t>
            </w:r>
          </w:p>
        </w:tc>
        <w:tc>
          <w:tcPr>
            <w:tcW w:w="6762" w:type="dxa"/>
            <w:shd w:val="clear" w:color="auto" w:fill="F2F2F2" w:themeFill="background1" w:themeFillShade="F2"/>
          </w:tcPr>
          <w:p w:rsidR="004A1B63" w:rsidRDefault="004A1B63" w:rsidP="0035669A">
            <w:pPr>
              <w:pStyle w:val="NormalTabela0"/>
              <w:rPr>
                <w:rFonts w:ascii="Arial Narrow" w:hAnsi="Arial Narrow"/>
                <w:sz w:val="22"/>
                <w:szCs w:val="22"/>
              </w:rPr>
            </w:pPr>
            <w:r>
              <w:rPr>
                <w:rFonts w:ascii="Arial Narrow" w:hAnsi="Arial Narrow"/>
                <w:sz w:val="22"/>
                <w:szCs w:val="22"/>
              </w:rPr>
              <w:t>Indicador se PJ está localizada no polo industrial de Manaus</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 xml:space="preserve">S – Sim </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N – Não</w:t>
            </w:r>
          </w:p>
          <w:p w:rsidR="004A1B63" w:rsidRDefault="00D4104B" w:rsidP="00D4104B">
            <w:pPr>
              <w:pStyle w:val="NormalTabela0"/>
              <w:jc w:val="both"/>
              <w:rPr>
                <w:rFonts w:ascii="Arial Narrow" w:hAnsi="Arial Narrow"/>
                <w:sz w:val="22"/>
                <w:szCs w:val="22"/>
              </w:rPr>
            </w:pPr>
            <w:r w:rsidRPr="00D4104B">
              <w:rPr>
                <w:rFonts w:ascii="Arial Narrow" w:hAnsi="Arial Narrow"/>
                <w:sz w:val="22"/>
                <w:szCs w:val="22"/>
              </w:rPr>
              <w:t>A pessoa jurídica que estiver localizada na área de atuação da Superintendência da Zona Franca de Manaus (Suframa) que seja beneficiária dos incentivos de que trata o Decreto-lei nº 288, de 28 de fevereiro de 1967, e alterações posteriores; a Lei nº 8.387, de 30 de dezembro de 1991, e alterações posteriores; ou o Decreto-lei nº 356, de 15 de agosto de 1968, e alterações posteriores (Amazônia Ocidental), deve preencher este campo com “Sim”.</w:t>
            </w:r>
          </w:p>
        </w:tc>
      </w:tr>
      <w:tr w:rsidR="004A1B63" w:rsidRPr="0050283E" w:rsidTr="0035669A">
        <w:trPr>
          <w:cantSplit/>
          <w:tblCellSpacing w:w="14" w:type="dxa"/>
        </w:trPr>
        <w:tc>
          <w:tcPr>
            <w:tcW w:w="2330" w:type="dxa"/>
            <w:shd w:val="clear" w:color="auto" w:fill="0070C0"/>
            <w:vAlign w:val="center"/>
          </w:tcPr>
          <w:p w:rsidR="004A1B63" w:rsidRDefault="004A1B63" w:rsidP="004A1B63">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29.Zonas de Processamento de Exportação</w:t>
            </w:r>
          </w:p>
        </w:tc>
        <w:tc>
          <w:tcPr>
            <w:tcW w:w="6762" w:type="dxa"/>
            <w:shd w:val="clear" w:color="auto" w:fill="F2F2F2" w:themeFill="background1" w:themeFillShade="F2"/>
          </w:tcPr>
          <w:p w:rsidR="004A1B63" w:rsidRDefault="004A1B63" w:rsidP="004A1B63">
            <w:pPr>
              <w:pStyle w:val="NormalTabela0"/>
              <w:rPr>
                <w:rFonts w:ascii="Arial Narrow" w:hAnsi="Arial Narrow"/>
                <w:sz w:val="22"/>
                <w:szCs w:val="22"/>
              </w:rPr>
            </w:pPr>
            <w:r>
              <w:rPr>
                <w:rFonts w:ascii="Arial Narrow" w:hAnsi="Arial Narrow"/>
                <w:sz w:val="22"/>
                <w:szCs w:val="22"/>
              </w:rPr>
              <w:t>Indicador se PJ está localizado em zonas de processamento de exportação</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 xml:space="preserve">S – Sim </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N – Não</w:t>
            </w:r>
          </w:p>
          <w:p w:rsidR="004A1B63" w:rsidRDefault="00D4104B" w:rsidP="00D4104B">
            <w:pPr>
              <w:pStyle w:val="NormalTabela0"/>
              <w:jc w:val="both"/>
              <w:rPr>
                <w:rFonts w:ascii="Arial Narrow" w:hAnsi="Arial Narrow"/>
                <w:sz w:val="22"/>
                <w:szCs w:val="22"/>
              </w:rPr>
            </w:pPr>
            <w:r w:rsidRPr="00D4104B">
              <w:rPr>
                <w:rFonts w:ascii="Arial Narrow" w:hAnsi="Arial Narrow"/>
                <w:sz w:val="22"/>
                <w:szCs w:val="22"/>
              </w:rPr>
              <w:t>A pessoa jurídica autorizada a operar em Zonas de Processamento de Exportação, voltadas para a produção de bens a serem comercializados no exterior, de acordo com o estabelecido pela Lei nº 11.508, de 20 de julho de 2007 e pela Lei nº 11.732, de 30 de junho de 2008, deve preencher este campo com “Sim”</w:t>
            </w:r>
          </w:p>
        </w:tc>
      </w:tr>
      <w:tr w:rsidR="004A1B63" w:rsidRPr="0050283E" w:rsidTr="0035669A">
        <w:trPr>
          <w:cantSplit/>
          <w:tblCellSpacing w:w="14" w:type="dxa"/>
        </w:trPr>
        <w:tc>
          <w:tcPr>
            <w:tcW w:w="2330" w:type="dxa"/>
            <w:shd w:val="clear" w:color="auto" w:fill="0070C0"/>
            <w:vAlign w:val="center"/>
          </w:tcPr>
          <w:p w:rsidR="004A1B63" w:rsidRDefault="004A1B63"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30.Areas de Livre Comercio</w:t>
            </w:r>
          </w:p>
        </w:tc>
        <w:tc>
          <w:tcPr>
            <w:tcW w:w="6762" w:type="dxa"/>
            <w:shd w:val="clear" w:color="auto" w:fill="F2F2F2" w:themeFill="background1" w:themeFillShade="F2"/>
          </w:tcPr>
          <w:p w:rsidR="004A1B63" w:rsidRDefault="004A1B63" w:rsidP="0035669A">
            <w:pPr>
              <w:pStyle w:val="NormalTabela0"/>
              <w:rPr>
                <w:rFonts w:ascii="Arial Narrow" w:hAnsi="Arial Narrow"/>
                <w:sz w:val="22"/>
                <w:szCs w:val="22"/>
              </w:rPr>
            </w:pPr>
            <w:r>
              <w:rPr>
                <w:rFonts w:ascii="Arial Narrow" w:hAnsi="Arial Narrow"/>
                <w:sz w:val="22"/>
                <w:szCs w:val="22"/>
              </w:rPr>
              <w:t>Indicador se PJ faz parte de área de livre comercio</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 xml:space="preserve">S – Sim </w:t>
            </w:r>
          </w:p>
          <w:p w:rsidR="00D4104B" w:rsidRDefault="00D4104B" w:rsidP="00D4104B">
            <w:pPr>
              <w:pStyle w:val="NormalTabela0"/>
              <w:rPr>
                <w:rFonts w:ascii="Arial Narrow" w:hAnsi="Arial Narrow"/>
                <w:sz w:val="22"/>
                <w:szCs w:val="22"/>
              </w:rPr>
            </w:pPr>
            <w:r w:rsidRPr="00DB14EE">
              <w:rPr>
                <w:rFonts w:ascii="Arial Narrow" w:hAnsi="Arial Narrow"/>
                <w:sz w:val="22"/>
                <w:szCs w:val="22"/>
              </w:rPr>
              <w:t>N – Não</w:t>
            </w:r>
          </w:p>
          <w:p w:rsidR="004A1B63" w:rsidRDefault="00D4104B" w:rsidP="00D4104B">
            <w:pPr>
              <w:pStyle w:val="NormalTabela0"/>
              <w:jc w:val="both"/>
              <w:rPr>
                <w:rFonts w:ascii="Arial Narrow" w:hAnsi="Arial Narrow"/>
                <w:sz w:val="22"/>
                <w:szCs w:val="22"/>
              </w:rPr>
            </w:pPr>
            <w:r w:rsidRPr="00D4104B">
              <w:rPr>
                <w:rFonts w:ascii="Arial Narrow" w:hAnsi="Arial Narrow"/>
                <w:sz w:val="22"/>
                <w:szCs w:val="22"/>
              </w:rPr>
              <w:t>A pessoa jurídica autorizada a operar nas Áreas de Livre Comércio de Boa Vista, Bonfim, Tabatinga, Macapá e Santana, Brasiléia, Cruzeiro do Sul ou Guajará-Mirim, beneficiária dos incentivos de que tratam a Lei nº 8.256, de 25 de novembro de 1991, a Lei nº 11.732, de 30 de junho de 2008, a Lei nº 7.965, de 22 de dezembro de 1989, a Lei nº 8.387, de 30 de dezembro de 1991, o Decreto nº 517, de 8 de maio de 1992, a Lei nº 8.857, de 8 de março de 1994, e a Lei nº 8.210, de 19 de julho de 1991, e alterações posteriores, deve preencher este campo com “Sim”.</w:t>
            </w:r>
          </w:p>
        </w:tc>
      </w:tr>
      <w:tr w:rsidR="004A1B63" w:rsidRPr="0050283E" w:rsidTr="0035669A">
        <w:trPr>
          <w:cantSplit/>
          <w:tblCellSpacing w:w="14" w:type="dxa"/>
        </w:trPr>
        <w:tc>
          <w:tcPr>
            <w:tcW w:w="2330" w:type="dxa"/>
            <w:shd w:val="clear" w:color="auto" w:fill="0070C0"/>
            <w:vAlign w:val="center"/>
          </w:tcPr>
          <w:p w:rsidR="004A1B63" w:rsidRDefault="004A1B63"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Avançar</w:t>
            </w:r>
          </w:p>
        </w:tc>
        <w:tc>
          <w:tcPr>
            <w:tcW w:w="6762" w:type="dxa"/>
            <w:shd w:val="clear" w:color="auto" w:fill="F2F2F2" w:themeFill="background1" w:themeFillShade="F2"/>
          </w:tcPr>
          <w:p w:rsidR="004A1B63" w:rsidRDefault="00234426" w:rsidP="0035669A">
            <w:pPr>
              <w:pStyle w:val="NormalTabela0"/>
              <w:rPr>
                <w:rFonts w:ascii="Arial Narrow" w:hAnsi="Arial Narrow"/>
                <w:sz w:val="22"/>
                <w:szCs w:val="22"/>
              </w:rPr>
            </w:pPr>
            <w:r>
              <w:rPr>
                <w:rFonts w:ascii="Arial Narrow" w:hAnsi="Arial Narrow"/>
                <w:sz w:val="22"/>
                <w:szCs w:val="22"/>
              </w:rPr>
              <w:t xml:space="preserve">Clique em </w:t>
            </w:r>
            <w:r w:rsidRPr="00234426">
              <w:rPr>
                <w:rFonts w:ascii="Arial Narrow" w:hAnsi="Arial Narrow"/>
                <w:b/>
                <w:sz w:val="22"/>
                <w:szCs w:val="22"/>
              </w:rPr>
              <w:t>Avançar</w:t>
            </w:r>
          </w:p>
        </w:tc>
      </w:tr>
    </w:tbl>
    <w:p w:rsidR="00E77EA5" w:rsidRDefault="00E77EA5" w:rsidP="00A759DA">
      <w:pPr>
        <w:spacing w:after="0" w:line="240" w:lineRule="auto"/>
        <w:rPr>
          <w:szCs w:val="20"/>
        </w:rPr>
      </w:pPr>
    </w:p>
    <w:p w:rsidR="00E77EA5" w:rsidRDefault="0035669A" w:rsidP="008F5CF6">
      <w:pPr>
        <w:spacing w:after="0" w:line="240" w:lineRule="auto"/>
        <w:jc w:val="center"/>
        <w:rPr>
          <w:szCs w:val="20"/>
        </w:rPr>
      </w:pPr>
      <w:r>
        <w:rPr>
          <w:noProof/>
          <w:szCs w:val="20"/>
          <w:lang w:eastAsia="pt-BR"/>
        </w:rPr>
        <w:drawing>
          <wp:inline distT="0" distB="0" distL="0" distR="0" wp14:anchorId="5CEB2305" wp14:editId="43AB578D">
            <wp:extent cx="2831354" cy="2603509"/>
            <wp:effectExtent l="0" t="0" r="0" b="0"/>
            <wp:docPr id="226" name="Imagem 2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rotWithShape="1">
                    <a:blip r:embed="rId47">
                      <a:extLst>
                        <a:ext uri="{28A0092B-C50C-407E-A947-70E740481C1C}">
                          <a14:useLocalDpi xmlns:a14="http://schemas.microsoft.com/office/drawing/2010/main" val="0"/>
                        </a:ext>
                      </a:extLst>
                    </a:blip>
                    <a:srcRect l="3548" t="1801" r="45682"/>
                    <a:stretch/>
                  </pic:blipFill>
                  <pic:spPr bwMode="auto">
                    <a:xfrm>
                      <a:off x="0" y="0"/>
                      <a:ext cx="2831874" cy="2603987"/>
                    </a:xfrm>
                    <a:prstGeom prst="rect">
                      <a:avLst/>
                    </a:prstGeom>
                    <a:noFill/>
                    <a:ln>
                      <a:noFill/>
                    </a:ln>
                    <a:extLst>
                      <a:ext uri="{53640926-AAD7-44D8-BBD7-CCE9431645EC}">
                        <a14:shadowObscured xmlns:a14="http://schemas.microsoft.com/office/drawing/2010/main"/>
                      </a:ext>
                    </a:extLst>
                  </pic:spPr>
                </pic:pic>
              </a:graphicData>
            </a:graphic>
          </wp:inline>
        </w:drawing>
      </w:r>
    </w:p>
    <w:p w:rsidR="0035669A" w:rsidRDefault="0035669A" w:rsidP="00A759DA">
      <w:pPr>
        <w:spacing w:after="0" w:line="240" w:lineRule="auto"/>
        <w:rPr>
          <w:szCs w:val="20"/>
        </w:rPr>
      </w:pPr>
    </w:p>
    <w:p w:rsidR="00E77EA5" w:rsidRDefault="00E77EA5"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35669A" w:rsidRPr="0050283E" w:rsidTr="0035669A">
        <w:trPr>
          <w:cantSplit/>
          <w:tblCellSpacing w:w="14" w:type="dxa"/>
        </w:trPr>
        <w:tc>
          <w:tcPr>
            <w:tcW w:w="2330" w:type="dxa"/>
            <w:shd w:val="clear" w:color="auto" w:fill="0070C0"/>
            <w:vAlign w:val="center"/>
          </w:tcPr>
          <w:p w:rsidR="0035669A" w:rsidRPr="00F346D7" w:rsidRDefault="0035669A" w:rsidP="0035669A">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lastRenderedPageBreak/>
              <w:br w:type="page"/>
            </w:r>
            <w:r>
              <w:rPr>
                <w:rFonts w:ascii="Arial Narrow" w:hAnsi="Arial Narrow"/>
                <w:b/>
                <w:color w:val="FFFFFF" w:themeColor="background1"/>
                <w:sz w:val="22"/>
                <w:szCs w:val="22"/>
              </w:rPr>
              <w:t>01.Data Inicial</w:t>
            </w:r>
          </w:p>
        </w:tc>
        <w:tc>
          <w:tcPr>
            <w:tcW w:w="6762" w:type="dxa"/>
            <w:shd w:val="clear" w:color="auto" w:fill="F2F2F2" w:themeFill="background1" w:themeFillShade="F2"/>
          </w:tcPr>
          <w:p w:rsidR="0035669A" w:rsidRPr="0050283E" w:rsidRDefault="00564FD6" w:rsidP="00564FD6">
            <w:pPr>
              <w:pStyle w:val="NormalTabela0"/>
              <w:rPr>
                <w:rFonts w:ascii="Arial Narrow" w:hAnsi="Arial Narrow"/>
                <w:sz w:val="22"/>
                <w:szCs w:val="22"/>
              </w:rPr>
            </w:pPr>
            <w:r>
              <w:rPr>
                <w:rFonts w:ascii="Arial Narrow" w:hAnsi="Arial Narrow"/>
                <w:sz w:val="22"/>
                <w:szCs w:val="22"/>
              </w:rPr>
              <w:t>Data Inicial da escrituração ECF</w:t>
            </w:r>
          </w:p>
        </w:tc>
      </w:tr>
      <w:tr w:rsidR="0035669A" w:rsidRPr="0050283E" w:rsidTr="0035669A">
        <w:trPr>
          <w:cantSplit/>
          <w:tblCellSpacing w:w="14" w:type="dxa"/>
        </w:trPr>
        <w:tc>
          <w:tcPr>
            <w:tcW w:w="2330" w:type="dxa"/>
            <w:shd w:val="clear" w:color="auto" w:fill="0070C0"/>
            <w:vAlign w:val="center"/>
          </w:tcPr>
          <w:p w:rsidR="0035669A" w:rsidRPr="00F346D7"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02.Data Final</w:t>
            </w:r>
          </w:p>
        </w:tc>
        <w:tc>
          <w:tcPr>
            <w:tcW w:w="6762" w:type="dxa"/>
            <w:shd w:val="clear" w:color="auto" w:fill="F2F2F2" w:themeFill="background1" w:themeFillShade="F2"/>
          </w:tcPr>
          <w:p w:rsidR="0035669A" w:rsidRPr="0050283E" w:rsidRDefault="00564FD6" w:rsidP="00564FD6">
            <w:pPr>
              <w:pStyle w:val="NormalTabela0"/>
              <w:rPr>
                <w:rFonts w:ascii="Arial Narrow" w:hAnsi="Arial Narrow"/>
                <w:sz w:val="22"/>
                <w:szCs w:val="22"/>
              </w:rPr>
            </w:pPr>
            <w:r>
              <w:rPr>
                <w:rFonts w:ascii="Arial Narrow" w:hAnsi="Arial Narrow"/>
                <w:sz w:val="22"/>
                <w:szCs w:val="22"/>
              </w:rPr>
              <w:t>Data final da escrituração ECF</w:t>
            </w:r>
          </w:p>
        </w:tc>
      </w:tr>
      <w:tr w:rsidR="0035669A" w:rsidRPr="0050283E" w:rsidTr="0035669A">
        <w:trPr>
          <w:cantSplit/>
          <w:tblCellSpacing w:w="14" w:type="dxa"/>
        </w:trPr>
        <w:tc>
          <w:tcPr>
            <w:tcW w:w="2330" w:type="dxa"/>
            <w:shd w:val="clear" w:color="auto" w:fill="0070C0"/>
            <w:vAlign w:val="center"/>
          </w:tcPr>
          <w:p w:rsidR="0035669A"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03.Data de Apuração</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Data de Apuração de Resultados</w:t>
            </w:r>
          </w:p>
          <w:p w:rsidR="001E3620" w:rsidRDefault="001E3620" w:rsidP="0035669A">
            <w:pPr>
              <w:pStyle w:val="NormalTabela0"/>
              <w:rPr>
                <w:rFonts w:ascii="Arial Narrow" w:hAnsi="Arial Narrow"/>
                <w:sz w:val="22"/>
                <w:szCs w:val="22"/>
              </w:rPr>
            </w:pPr>
            <w:r>
              <w:rPr>
                <w:rFonts w:ascii="Arial Narrow" w:hAnsi="Arial Narrow"/>
                <w:sz w:val="22"/>
                <w:szCs w:val="22"/>
              </w:rPr>
              <w:t>Informar somente em casos de apuração ANUAL.</w:t>
            </w:r>
          </w:p>
        </w:tc>
      </w:tr>
      <w:tr w:rsidR="0035669A" w:rsidRPr="0050283E" w:rsidTr="0035669A">
        <w:trPr>
          <w:cantSplit/>
          <w:tblCellSpacing w:w="14" w:type="dxa"/>
        </w:trPr>
        <w:tc>
          <w:tcPr>
            <w:tcW w:w="2330" w:type="dxa"/>
            <w:shd w:val="clear" w:color="auto" w:fill="0070C0"/>
            <w:vAlign w:val="center"/>
          </w:tcPr>
          <w:p w:rsidR="0035669A"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04.Calendário Contábil</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Código do Calendário Contábil</w:t>
            </w:r>
          </w:p>
        </w:tc>
      </w:tr>
      <w:tr w:rsidR="0035669A" w:rsidRPr="0050283E" w:rsidTr="0035669A">
        <w:trPr>
          <w:cantSplit/>
          <w:tblCellSpacing w:w="14" w:type="dxa"/>
        </w:trPr>
        <w:tc>
          <w:tcPr>
            <w:tcW w:w="2330" w:type="dxa"/>
            <w:shd w:val="clear" w:color="auto" w:fill="0070C0"/>
            <w:vAlign w:val="center"/>
          </w:tcPr>
          <w:p w:rsidR="0035669A"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05.Moeda</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 xml:space="preserve">Moeda </w:t>
            </w:r>
            <w:r w:rsidR="001E3620">
              <w:rPr>
                <w:rFonts w:ascii="Arial Narrow" w:hAnsi="Arial Narrow"/>
                <w:sz w:val="22"/>
                <w:szCs w:val="22"/>
              </w:rPr>
              <w:t>Contábil</w:t>
            </w:r>
          </w:p>
        </w:tc>
      </w:tr>
      <w:tr w:rsidR="0035669A" w:rsidRPr="0050283E" w:rsidTr="0035669A">
        <w:trPr>
          <w:cantSplit/>
          <w:tblCellSpacing w:w="14" w:type="dxa"/>
        </w:trPr>
        <w:tc>
          <w:tcPr>
            <w:tcW w:w="2330" w:type="dxa"/>
            <w:shd w:val="clear" w:color="auto" w:fill="0070C0"/>
            <w:vAlign w:val="center"/>
          </w:tcPr>
          <w:p w:rsidR="0035669A"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06.Tipo de Saldo</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Tipo de Saldo</w:t>
            </w:r>
          </w:p>
        </w:tc>
      </w:tr>
      <w:tr w:rsidR="0035669A" w:rsidRPr="0050283E" w:rsidTr="0035669A">
        <w:trPr>
          <w:cantSplit/>
          <w:tblCellSpacing w:w="14" w:type="dxa"/>
        </w:trPr>
        <w:tc>
          <w:tcPr>
            <w:tcW w:w="2330" w:type="dxa"/>
            <w:shd w:val="clear" w:color="auto" w:fill="0070C0"/>
            <w:vAlign w:val="center"/>
          </w:tcPr>
          <w:p w:rsidR="0035669A" w:rsidRDefault="0035669A"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07.</w:t>
            </w:r>
            <w:r w:rsidR="00564FD6">
              <w:rPr>
                <w:rFonts w:ascii="Arial Narrow" w:hAnsi="Arial Narrow"/>
                <w:b/>
                <w:color w:val="FFFFFF" w:themeColor="background1"/>
                <w:sz w:val="22"/>
                <w:szCs w:val="22"/>
              </w:rPr>
              <w:t>Plano de Contas De</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Conta Contábil Inicial</w:t>
            </w:r>
          </w:p>
        </w:tc>
      </w:tr>
      <w:tr w:rsidR="0035669A" w:rsidRPr="0050283E" w:rsidTr="0035669A">
        <w:trPr>
          <w:cantSplit/>
          <w:tblCellSpacing w:w="14" w:type="dxa"/>
        </w:trPr>
        <w:tc>
          <w:tcPr>
            <w:tcW w:w="2330" w:type="dxa"/>
            <w:shd w:val="clear" w:color="auto" w:fill="0070C0"/>
            <w:vAlign w:val="center"/>
          </w:tcPr>
          <w:p w:rsidR="0035669A" w:rsidRDefault="00564FD6" w:rsidP="0035669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08.Plano de Contas Ate</w:t>
            </w:r>
          </w:p>
        </w:tc>
        <w:tc>
          <w:tcPr>
            <w:tcW w:w="6762" w:type="dxa"/>
            <w:shd w:val="clear" w:color="auto" w:fill="F2F2F2" w:themeFill="background1" w:themeFillShade="F2"/>
          </w:tcPr>
          <w:p w:rsidR="0035669A" w:rsidRDefault="00564FD6" w:rsidP="0035669A">
            <w:pPr>
              <w:pStyle w:val="NormalTabela0"/>
              <w:rPr>
                <w:rFonts w:ascii="Arial Narrow" w:hAnsi="Arial Narrow"/>
                <w:sz w:val="22"/>
                <w:szCs w:val="22"/>
              </w:rPr>
            </w:pPr>
            <w:r>
              <w:rPr>
                <w:rFonts w:ascii="Arial Narrow" w:hAnsi="Arial Narrow"/>
                <w:sz w:val="22"/>
                <w:szCs w:val="22"/>
              </w:rPr>
              <w:t>Conta Contábil Final</w:t>
            </w:r>
          </w:p>
        </w:tc>
      </w:tr>
    </w:tbl>
    <w:p w:rsidR="00E77EA5" w:rsidRDefault="00E77EA5"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1E1D19" w:rsidP="001E3620">
      <w:pPr>
        <w:spacing w:after="0" w:line="240" w:lineRule="auto"/>
        <w:jc w:val="center"/>
        <w:rPr>
          <w:szCs w:val="20"/>
        </w:rPr>
      </w:pPr>
      <w:r>
        <w:rPr>
          <w:noProof/>
          <w:lang w:eastAsia="pt-BR"/>
        </w:rPr>
        <w:drawing>
          <wp:inline distT="0" distB="0" distL="0" distR="0" wp14:anchorId="1E153F88" wp14:editId="32199FB6">
            <wp:extent cx="4259745" cy="2265045"/>
            <wp:effectExtent l="0" t="0" r="7620" b="1905"/>
            <wp:docPr id="227" name="Imagem 227"/>
            <wp:cNvGraphicFramePr/>
            <a:graphic xmlns:a="http://schemas.openxmlformats.org/drawingml/2006/main">
              <a:graphicData uri="http://schemas.openxmlformats.org/drawingml/2006/picture">
                <pic:pic xmlns:pic="http://schemas.openxmlformats.org/drawingml/2006/picture">
                  <pic:nvPicPr>
                    <pic:cNvPr id="1" name="Imagem 1"/>
                    <pic:cNvPicPr/>
                  </pic:nvPicPr>
                  <pic:blipFill rotWithShape="1">
                    <a:blip r:embed="rId48"/>
                    <a:srcRect l="28060" t="43055" r="40101" b="29714"/>
                    <a:stretch/>
                  </pic:blipFill>
                  <pic:spPr bwMode="auto">
                    <a:xfrm>
                      <a:off x="0" y="0"/>
                      <a:ext cx="4263930" cy="2267270"/>
                    </a:xfrm>
                    <a:prstGeom prst="rect">
                      <a:avLst/>
                    </a:prstGeom>
                    <a:ln>
                      <a:noFill/>
                    </a:ln>
                    <a:extLst>
                      <a:ext uri="{53640926-AAD7-44D8-BBD7-CCE9431645EC}">
                        <a14:shadowObscured xmlns:a14="http://schemas.microsoft.com/office/drawing/2010/main"/>
                      </a:ext>
                    </a:extLst>
                  </pic:spPr>
                </pic:pic>
              </a:graphicData>
            </a:graphic>
          </wp:inline>
        </w:drawing>
      </w: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564FD6" w:rsidRPr="0050283E" w:rsidTr="00D15851">
        <w:trPr>
          <w:cantSplit/>
          <w:tblCellSpacing w:w="14" w:type="dxa"/>
        </w:trPr>
        <w:tc>
          <w:tcPr>
            <w:tcW w:w="2330" w:type="dxa"/>
            <w:shd w:val="clear" w:color="auto" w:fill="0070C0"/>
            <w:vAlign w:val="center"/>
          </w:tcPr>
          <w:p w:rsidR="00564FD6" w:rsidRPr="00F346D7" w:rsidRDefault="00564FD6" w:rsidP="00564FD6">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09.Conta Patrimônio de</w:t>
            </w:r>
          </w:p>
        </w:tc>
        <w:tc>
          <w:tcPr>
            <w:tcW w:w="6762" w:type="dxa"/>
            <w:shd w:val="clear" w:color="auto" w:fill="F2F2F2" w:themeFill="background1" w:themeFillShade="F2"/>
          </w:tcPr>
          <w:p w:rsidR="00564FD6" w:rsidRPr="0050283E" w:rsidRDefault="00564FD6" w:rsidP="00D15851">
            <w:pPr>
              <w:pStyle w:val="NormalTabela0"/>
              <w:rPr>
                <w:rFonts w:ascii="Arial Narrow" w:hAnsi="Arial Narrow"/>
                <w:sz w:val="22"/>
                <w:szCs w:val="22"/>
              </w:rPr>
            </w:pPr>
            <w:r>
              <w:rPr>
                <w:rFonts w:ascii="Arial Narrow" w:hAnsi="Arial Narrow"/>
                <w:sz w:val="22"/>
                <w:szCs w:val="22"/>
              </w:rPr>
              <w:t xml:space="preserve">Informe a conta patrimonial inicial </w:t>
            </w:r>
          </w:p>
        </w:tc>
      </w:tr>
      <w:tr w:rsidR="00564FD6" w:rsidRPr="0050283E" w:rsidTr="00D15851">
        <w:trPr>
          <w:cantSplit/>
          <w:tblCellSpacing w:w="14" w:type="dxa"/>
        </w:trPr>
        <w:tc>
          <w:tcPr>
            <w:tcW w:w="2330" w:type="dxa"/>
            <w:shd w:val="clear" w:color="auto" w:fill="0070C0"/>
            <w:vAlign w:val="center"/>
          </w:tcPr>
          <w:p w:rsidR="00564FD6" w:rsidRPr="00F346D7" w:rsidRDefault="00564FD6"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10.Conta Patrimônio ate</w:t>
            </w:r>
          </w:p>
        </w:tc>
        <w:tc>
          <w:tcPr>
            <w:tcW w:w="6762" w:type="dxa"/>
            <w:shd w:val="clear" w:color="auto" w:fill="F2F2F2" w:themeFill="background1" w:themeFillShade="F2"/>
          </w:tcPr>
          <w:p w:rsidR="00564FD6" w:rsidRPr="0050283E" w:rsidRDefault="00564FD6" w:rsidP="00D15851">
            <w:pPr>
              <w:pStyle w:val="NormalTabela0"/>
              <w:rPr>
                <w:rFonts w:ascii="Arial Narrow" w:hAnsi="Arial Narrow"/>
                <w:sz w:val="22"/>
                <w:szCs w:val="22"/>
              </w:rPr>
            </w:pPr>
            <w:r>
              <w:rPr>
                <w:rFonts w:ascii="Arial Narrow" w:hAnsi="Arial Narrow"/>
                <w:sz w:val="22"/>
                <w:szCs w:val="22"/>
              </w:rPr>
              <w:t>Informe a conta patrimonial final</w:t>
            </w:r>
          </w:p>
        </w:tc>
      </w:tr>
      <w:tr w:rsidR="00564FD6" w:rsidRPr="0050283E" w:rsidTr="00D15851">
        <w:trPr>
          <w:cantSplit/>
          <w:tblCellSpacing w:w="14" w:type="dxa"/>
        </w:trPr>
        <w:tc>
          <w:tcPr>
            <w:tcW w:w="2330" w:type="dxa"/>
            <w:shd w:val="clear" w:color="auto" w:fill="0070C0"/>
            <w:vAlign w:val="center"/>
          </w:tcPr>
          <w:p w:rsidR="00564FD6" w:rsidRDefault="00564FD6" w:rsidP="00564FD6">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11.Conta Resultado de</w:t>
            </w:r>
          </w:p>
        </w:tc>
        <w:tc>
          <w:tcPr>
            <w:tcW w:w="6762" w:type="dxa"/>
            <w:shd w:val="clear" w:color="auto" w:fill="F2F2F2" w:themeFill="background1" w:themeFillShade="F2"/>
          </w:tcPr>
          <w:p w:rsidR="00564FD6" w:rsidRDefault="00564FD6" w:rsidP="001E3620">
            <w:pPr>
              <w:pStyle w:val="NormalTabela0"/>
              <w:rPr>
                <w:rFonts w:ascii="Arial Narrow" w:hAnsi="Arial Narrow"/>
                <w:sz w:val="22"/>
                <w:szCs w:val="22"/>
              </w:rPr>
            </w:pPr>
            <w:r>
              <w:rPr>
                <w:rFonts w:ascii="Arial Narrow" w:hAnsi="Arial Narrow"/>
                <w:sz w:val="22"/>
                <w:szCs w:val="22"/>
              </w:rPr>
              <w:t xml:space="preserve">Informe a </w:t>
            </w:r>
            <w:r w:rsidR="00234426">
              <w:rPr>
                <w:rFonts w:ascii="Arial Narrow" w:hAnsi="Arial Narrow"/>
                <w:sz w:val="22"/>
                <w:szCs w:val="22"/>
              </w:rPr>
              <w:t>conta de</w:t>
            </w:r>
            <w:r w:rsidR="001E3620">
              <w:rPr>
                <w:rFonts w:ascii="Arial Narrow" w:hAnsi="Arial Narrow"/>
                <w:sz w:val="22"/>
                <w:szCs w:val="22"/>
              </w:rPr>
              <w:t xml:space="preserve"> resultados inicial</w:t>
            </w:r>
          </w:p>
        </w:tc>
      </w:tr>
      <w:tr w:rsidR="00564FD6" w:rsidRPr="0050283E" w:rsidTr="00D15851">
        <w:trPr>
          <w:cantSplit/>
          <w:tblCellSpacing w:w="14" w:type="dxa"/>
        </w:trPr>
        <w:tc>
          <w:tcPr>
            <w:tcW w:w="2330" w:type="dxa"/>
            <w:shd w:val="clear" w:color="auto" w:fill="0070C0"/>
            <w:vAlign w:val="center"/>
          </w:tcPr>
          <w:p w:rsidR="00564FD6" w:rsidRDefault="00564FD6" w:rsidP="00564FD6">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12.Conta Resultado ate</w:t>
            </w:r>
          </w:p>
        </w:tc>
        <w:tc>
          <w:tcPr>
            <w:tcW w:w="6762" w:type="dxa"/>
            <w:shd w:val="clear" w:color="auto" w:fill="F2F2F2" w:themeFill="background1" w:themeFillShade="F2"/>
          </w:tcPr>
          <w:p w:rsidR="00564FD6" w:rsidRDefault="001E3620" w:rsidP="001E3620">
            <w:pPr>
              <w:pStyle w:val="NormalTabela0"/>
              <w:rPr>
                <w:rFonts w:ascii="Arial Narrow" w:hAnsi="Arial Narrow"/>
                <w:sz w:val="22"/>
                <w:szCs w:val="22"/>
              </w:rPr>
            </w:pPr>
            <w:r>
              <w:rPr>
                <w:rFonts w:ascii="Arial Narrow" w:hAnsi="Arial Narrow"/>
                <w:sz w:val="22"/>
                <w:szCs w:val="22"/>
              </w:rPr>
              <w:t xml:space="preserve">Informe a </w:t>
            </w:r>
            <w:r w:rsidR="00234426">
              <w:rPr>
                <w:rFonts w:ascii="Arial Narrow" w:hAnsi="Arial Narrow"/>
                <w:sz w:val="22"/>
                <w:szCs w:val="22"/>
              </w:rPr>
              <w:t>conta de</w:t>
            </w:r>
            <w:r>
              <w:rPr>
                <w:rFonts w:ascii="Arial Narrow" w:hAnsi="Arial Narrow"/>
                <w:sz w:val="22"/>
                <w:szCs w:val="22"/>
              </w:rPr>
              <w:t xml:space="preserve"> resultados final</w:t>
            </w:r>
          </w:p>
        </w:tc>
      </w:tr>
      <w:tr w:rsidR="00564FD6" w:rsidRPr="0050283E" w:rsidTr="00D15851">
        <w:trPr>
          <w:cantSplit/>
          <w:tblCellSpacing w:w="14" w:type="dxa"/>
        </w:trPr>
        <w:tc>
          <w:tcPr>
            <w:tcW w:w="2330" w:type="dxa"/>
            <w:shd w:val="clear" w:color="auto" w:fill="0070C0"/>
            <w:vAlign w:val="center"/>
          </w:tcPr>
          <w:p w:rsidR="00564FD6" w:rsidRDefault="00564FD6"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13.Processa Centro de Custo</w:t>
            </w:r>
          </w:p>
        </w:tc>
        <w:tc>
          <w:tcPr>
            <w:tcW w:w="6762" w:type="dxa"/>
            <w:shd w:val="clear" w:color="auto" w:fill="F2F2F2" w:themeFill="background1" w:themeFillShade="F2"/>
          </w:tcPr>
          <w:p w:rsidR="00564FD6" w:rsidRDefault="00564FD6" w:rsidP="00D15851">
            <w:pPr>
              <w:pStyle w:val="NormalTabela0"/>
              <w:rPr>
                <w:rFonts w:ascii="Arial Narrow" w:hAnsi="Arial Narrow"/>
                <w:sz w:val="22"/>
                <w:szCs w:val="22"/>
              </w:rPr>
            </w:pPr>
            <w:r>
              <w:rPr>
                <w:rFonts w:ascii="Arial Narrow" w:hAnsi="Arial Narrow"/>
                <w:sz w:val="22"/>
                <w:szCs w:val="22"/>
              </w:rPr>
              <w:t>Indicador se processa centro de custo</w:t>
            </w:r>
          </w:p>
        </w:tc>
      </w:tr>
      <w:tr w:rsidR="001E1D19" w:rsidRPr="0050283E" w:rsidTr="00D15851">
        <w:trPr>
          <w:cantSplit/>
          <w:tblCellSpacing w:w="14" w:type="dxa"/>
        </w:trPr>
        <w:tc>
          <w:tcPr>
            <w:tcW w:w="2330" w:type="dxa"/>
            <w:shd w:val="clear" w:color="auto" w:fill="0070C0"/>
            <w:vAlign w:val="center"/>
          </w:tcPr>
          <w:p w:rsidR="001E1D19" w:rsidRDefault="001E1D19"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 xml:space="preserve">14. </w:t>
            </w:r>
            <w:proofErr w:type="spellStart"/>
            <w:r>
              <w:rPr>
                <w:rFonts w:ascii="Arial Narrow" w:hAnsi="Arial Narrow"/>
                <w:b/>
                <w:color w:val="FFFFFF" w:themeColor="background1"/>
              </w:rPr>
              <w:t>Plan</w:t>
            </w:r>
            <w:proofErr w:type="spellEnd"/>
            <w:r>
              <w:rPr>
                <w:rFonts w:ascii="Arial Narrow" w:hAnsi="Arial Narrow"/>
                <w:b/>
                <w:color w:val="FFFFFF" w:themeColor="background1"/>
              </w:rPr>
              <w:t>. Conta Ref.</w:t>
            </w:r>
          </w:p>
        </w:tc>
        <w:tc>
          <w:tcPr>
            <w:tcW w:w="6762" w:type="dxa"/>
            <w:shd w:val="clear" w:color="auto" w:fill="F2F2F2" w:themeFill="background1" w:themeFillShade="F2"/>
          </w:tcPr>
          <w:p w:rsidR="001E1D19" w:rsidRDefault="001E1D19" w:rsidP="00D15851">
            <w:pPr>
              <w:pStyle w:val="NormalTabela0"/>
              <w:rPr>
                <w:rFonts w:ascii="Arial Narrow" w:hAnsi="Arial Narrow"/>
                <w:sz w:val="22"/>
                <w:szCs w:val="22"/>
              </w:rPr>
            </w:pPr>
            <w:r>
              <w:rPr>
                <w:rFonts w:ascii="Arial Narrow" w:hAnsi="Arial Narrow"/>
              </w:rPr>
              <w:t>Indique o código do Plano Referencial que será usado</w:t>
            </w:r>
          </w:p>
        </w:tc>
      </w:tr>
      <w:tr w:rsidR="00564FD6" w:rsidRPr="0050283E" w:rsidTr="00D15851">
        <w:trPr>
          <w:cantSplit/>
          <w:tblCellSpacing w:w="14" w:type="dxa"/>
        </w:trPr>
        <w:tc>
          <w:tcPr>
            <w:tcW w:w="2330" w:type="dxa"/>
            <w:shd w:val="clear" w:color="auto" w:fill="0070C0"/>
            <w:vAlign w:val="center"/>
          </w:tcPr>
          <w:p w:rsidR="00564FD6" w:rsidRDefault="00564FD6"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Avançar</w:t>
            </w:r>
          </w:p>
        </w:tc>
        <w:tc>
          <w:tcPr>
            <w:tcW w:w="6762" w:type="dxa"/>
            <w:shd w:val="clear" w:color="auto" w:fill="F2F2F2" w:themeFill="background1" w:themeFillShade="F2"/>
          </w:tcPr>
          <w:p w:rsidR="00564FD6" w:rsidRDefault="00564FD6" w:rsidP="00D15851">
            <w:pPr>
              <w:pStyle w:val="NormalTabela0"/>
              <w:rPr>
                <w:rFonts w:ascii="Arial Narrow" w:hAnsi="Arial Narrow"/>
                <w:sz w:val="22"/>
                <w:szCs w:val="22"/>
              </w:rPr>
            </w:pPr>
            <w:r>
              <w:rPr>
                <w:rFonts w:ascii="Arial Narrow" w:hAnsi="Arial Narrow"/>
                <w:sz w:val="22"/>
                <w:szCs w:val="22"/>
              </w:rPr>
              <w:t xml:space="preserve">Clique em </w:t>
            </w:r>
            <w:r w:rsidR="00234426">
              <w:rPr>
                <w:rFonts w:ascii="Arial Narrow" w:hAnsi="Arial Narrow"/>
                <w:b/>
                <w:sz w:val="22"/>
                <w:szCs w:val="22"/>
              </w:rPr>
              <w:t>Avançar</w:t>
            </w:r>
          </w:p>
        </w:tc>
      </w:tr>
    </w:tbl>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F73021" w:rsidP="001E3620">
      <w:pPr>
        <w:spacing w:after="0" w:line="240" w:lineRule="auto"/>
        <w:jc w:val="center"/>
        <w:rPr>
          <w:szCs w:val="20"/>
        </w:rPr>
      </w:pPr>
      <w:r>
        <w:rPr>
          <w:noProof/>
          <w:szCs w:val="20"/>
          <w:lang w:eastAsia="pt-BR"/>
        </w:rPr>
        <w:drawing>
          <wp:inline distT="0" distB="0" distL="0" distR="0" wp14:anchorId="096DE18A" wp14:editId="577225CD">
            <wp:extent cx="2387969" cy="2619609"/>
            <wp:effectExtent l="0" t="0" r="0" b="0"/>
            <wp:docPr id="233" name="Imagem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rotWithShape="1">
                    <a:blip r:embed="rId49">
                      <a:extLst>
                        <a:ext uri="{28A0092B-C50C-407E-A947-70E740481C1C}">
                          <a14:useLocalDpi xmlns:a14="http://schemas.microsoft.com/office/drawing/2010/main" val="0"/>
                        </a:ext>
                      </a:extLst>
                    </a:blip>
                    <a:srcRect l="2711" r="54161"/>
                    <a:stretch/>
                  </pic:blipFill>
                  <pic:spPr bwMode="auto">
                    <a:xfrm>
                      <a:off x="0" y="0"/>
                      <a:ext cx="2388335" cy="2620010"/>
                    </a:xfrm>
                    <a:prstGeom prst="rect">
                      <a:avLst/>
                    </a:prstGeom>
                    <a:noFill/>
                    <a:ln>
                      <a:noFill/>
                    </a:ln>
                    <a:extLst>
                      <a:ext uri="{53640926-AAD7-44D8-BBD7-CCE9431645EC}">
                        <a14:shadowObscured xmlns:a14="http://schemas.microsoft.com/office/drawing/2010/main"/>
                      </a:ext>
                    </a:extLst>
                  </pic:spPr>
                </pic:pic>
              </a:graphicData>
            </a:graphic>
          </wp:inline>
        </w:drawing>
      </w:r>
    </w:p>
    <w:p w:rsidR="00564FD6" w:rsidRDefault="00564FD6" w:rsidP="00A759DA">
      <w:pPr>
        <w:spacing w:after="0" w:line="240" w:lineRule="auto"/>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F73021" w:rsidRPr="0050283E" w:rsidTr="00D15851">
        <w:trPr>
          <w:cantSplit/>
          <w:tblCellSpacing w:w="14" w:type="dxa"/>
        </w:trPr>
        <w:tc>
          <w:tcPr>
            <w:tcW w:w="2330" w:type="dxa"/>
            <w:shd w:val="clear" w:color="auto" w:fill="0070C0"/>
            <w:vAlign w:val="center"/>
          </w:tcPr>
          <w:p w:rsidR="00F73021" w:rsidRPr="00F346D7" w:rsidRDefault="00F73021" w:rsidP="00D15851">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01.</w:t>
            </w:r>
            <w:r w:rsidR="001E3620" w:rsidRPr="001E3620">
              <w:rPr>
                <w:rFonts w:ascii="Arial Narrow" w:hAnsi="Arial Narrow"/>
                <w:b/>
                <w:color w:val="FFFFFF" w:themeColor="background1"/>
                <w:sz w:val="22"/>
                <w:szCs w:val="22"/>
              </w:rPr>
              <w:t xml:space="preserve"> L210 - Informa. </w:t>
            </w:r>
            <w:r w:rsidR="008B7278" w:rsidRPr="001E3620">
              <w:rPr>
                <w:rFonts w:ascii="Arial Narrow" w:hAnsi="Arial Narrow"/>
                <w:b/>
                <w:color w:val="FFFFFF" w:themeColor="background1"/>
                <w:sz w:val="22"/>
                <w:szCs w:val="22"/>
              </w:rPr>
              <w:t>Comp. Custos</w:t>
            </w:r>
          </w:p>
        </w:tc>
        <w:tc>
          <w:tcPr>
            <w:tcW w:w="6762" w:type="dxa"/>
            <w:shd w:val="clear" w:color="auto" w:fill="F2F2F2" w:themeFill="background1" w:themeFillShade="F2"/>
          </w:tcPr>
          <w:p w:rsidR="00F73021" w:rsidRPr="0050283E"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w:t>
            </w:r>
            <w:r w:rsidR="001E3620">
              <w:rPr>
                <w:rFonts w:ascii="Arial Narrow" w:hAnsi="Arial Narrow"/>
                <w:sz w:val="22"/>
                <w:szCs w:val="22"/>
              </w:rPr>
              <w:t xml:space="preserve"> para registro L210, caso necessário.</w:t>
            </w:r>
          </w:p>
        </w:tc>
      </w:tr>
      <w:tr w:rsidR="00F73021" w:rsidRPr="0050283E" w:rsidTr="00D15851">
        <w:trPr>
          <w:cantSplit/>
          <w:tblCellSpacing w:w="14" w:type="dxa"/>
        </w:trPr>
        <w:tc>
          <w:tcPr>
            <w:tcW w:w="2330" w:type="dxa"/>
            <w:shd w:val="clear" w:color="auto" w:fill="0070C0"/>
            <w:vAlign w:val="center"/>
          </w:tcPr>
          <w:p w:rsidR="00F73021" w:rsidRPr="00F346D7" w:rsidRDefault="00F73021" w:rsidP="00F7302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02.</w:t>
            </w:r>
            <w:r w:rsidR="001E3620" w:rsidRPr="001E3620">
              <w:rPr>
                <w:rFonts w:ascii="Arial Narrow" w:hAnsi="Arial Narrow"/>
                <w:b/>
                <w:color w:val="FFFFFF" w:themeColor="background1"/>
                <w:sz w:val="22"/>
                <w:szCs w:val="22"/>
              </w:rPr>
              <w:t xml:space="preserve"> P130 - Dem. Receitas </w:t>
            </w:r>
            <w:proofErr w:type="spellStart"/>
            <w:r w:rsidR="001E3620" w:rsidRPr="001E3620">
              <w:rPr>
                <w:rFonts w:ascii="Arial Narrow" w:hAnsi="Arial Narrow"/>
                <w:b/>
                <w:color w:val="FFFFFF" w:themeColor="background1"/>
                <w:sz w:val="22"/>
                <w:szCs w:val="22"/>
              </w:rPr>
              <w:t>Incent</w:t>
            </w:r>
            <w:proofErr w:type="spellEnd"/>
            <w:r w:rsidR="001E3620" w:rsidRPr="001E3620">
              <w:rPr>
                <w:rFonts w:ascii="Arial Narrow" w:hAnsi="Arial Narrow"/>
                <w:b/>
                <w:color w:val="FFFFFF" w:themeColor="background1"/>
                <w:sz w:val="22"/>
                <w:szCs w:val="22"/>
              </w:rPr>
              <w:t>.</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Pr="0050283E" w:rsidRDefault="00F73021" w:rsidP="00D15851">
            <w:pPr>
              <w:pStyle w:val="NormalTabela0"/>
              <w:rPr>
                <w:rFonts w:ascii="Arial Narrow" w:hAnsi="Arial Narrow"/>
                <w:sz w:val="22"/>
                <w:szCs w:val="22"/>
              </w:rPr>
            </w:pPr>
            <w:r>
              <w:rPr>
                <w:rFonts w:ascii="Arial Narrow" w:hAnsi="Arial Narrow"/>
                <w:sz w:val="22"/>
                <w:szCs w:val="22"/>
              </w:rPr>
              <w:t>P130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F73021" w:rsidP="00F7302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03.</w:t>
            </w:r>
            <w:r w:rsidR="001E3620" w:rsidRPr="001E3620">
              <w:rPr>
                <w:rFonts w:ascii="Arial Narrow" w:hAnsi="Arial Narrow"/>
                <w:b/>
                <w:color w:val="FFFFFF" w:themeColor="background1"/>
                <w:sz w:val="22"/>
                <w:szCs w:val="22"/>
              </w:rPr>
              <w:t xml:space="preserve"> P200 - </w:t>
            </w:r>
            <w:proofErr w:type="spellStart"/>
            <w:r w:rsidR="001E3620" w:rsidRPr="001E3620">
              <w:rPr>
                <w:rFonts w:ascii="Arial Narrow" w:hAnsi="Arial Narrow"/>
                <w:b/>
                <w:color w:val="FFFFFF" w:themeColor="background1"/>
                <w:sz w:val="22"/>
                <w:szCs w:val="22"/>
              </w:rPr>
              <w:t>Apur</w:t>
            </w:r>
            <w:proofErr w:type="spellEnd"/>
            <w:r w:rsidR="001E3620" w:rsidRPr="001E3620">
              <w:rPr>
                <w:rFonts w:ascii="Arial Narrow" w:hAnsi="Arial Narrow"/>
                <w:b/>
                <w:color w:val="FFFFFF" w:themeColor="background1"/>
                <w:sz w:val="22"/>
                <w:szCs w:val="22"/>
              </w:rPr>
              <w:t xml:space="preserve">. </w:t>
            </w:r>
            <w:proofErr w:type="gramStart"/>
            <w:r w:rsidR="001E3620" w:rsidRPr="001E3620">
              <w:rPr>
                <w:rFonts w:ascii="Arial Narrow" w:hAnsi="Arial Narrow"/>
                <w:b/>
                <w:color w:val="FFFFFF" w:themeColor="background1"/>
                <w:sz w:val="22"/>
                <w:szCs w:val="22"/>
              </w:rPr>
              <w:t>da</w:t>
            </w:r>
            <w:proofErr w:type="gramEnd"/>
            <w:r w:rsidR="001E3620" w:rsidRPr="001E3620">
              <w:rPr>
                <w:rFonts w:ascii="Arial Narrow" w:hAnsi="Arial Narrow"/>
                <w:b/>
                <w:color w:val="FFFFFF" w:themeColor="background1"/>
                <w:sz w:val="22"/>
                <w:szCs w:val="22"/>
              </w:rPr>
              <w:t xml:space="preserve"> Base Cálculo</w:t>
            </w:r>
          </w:p>
        </w:tc>
        <w:tc>
          <w:tcPr>
            <w:tcW w:w="6762" w:type="dxa"/>
            <w:shd w:val="clear" w:color="auto" w:fill="F2F2F2" w:themeFill="background1" w:themeFillShade="F2"/>
          </w:tcPr>
          <w:p w:rsidR="00F73021" w:rsidRDefault="00F73021" w:rsidP="00F7302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P200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F73021" w:rsidP="00F7302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04.</w:t>
            </w:r>
            <w:r w:rsidR="001E3620" w:rsidRPr="001E3620">
              <w:rPr>
                <w:rFonts w:ascii="Arial Narrow" w:hAnsi="Arial Narrow"/>
                <w:b/>
                <w:color w:val="FFFFFF" w:themeColor="background1"/>
                <w:sz w:val="22"/>
                <w:szCs w:val="22"/>
              </w:rPr>
              <w:t xml:space="preserve"> P230 - </w:t>
            </w:r>
            <w:proofErr w:type="spellStart"/>
            <w:r w:rsidR="001E3620" w:rsidRPr="001E3620">
              <w:rPr>
                <w:rFonts w:ascii="Arial Narrow" w:hAnsi="Arial Narrow"/>
                <w:b/>
                <w:color w:val="FFFFFF" w:themeColor="background1"/>
                <w:sz w:val="22"/>
                <w:szCs w:val="22"/>
              </w:rPr>
              <w:t>Calc</w:t>
            </w:r>
            <w:proofErr w:type="spellEnd"/>
            <w:r w:rsidR="001E3620" w:rsidRPr="001E3620">
              <w:rPr>
                <w:rFonts w:ascii="Arial Narrow" w:hAnsi="Arial Narrow"/>
                <w:b/>
                <w:color w:val="FFFFFF" w:themeColor="background1"/>
                <w:sz w:val="22"/>
                <w:szCs w:val="22"/>
              </w:rPr>
              <w:t xml:space="preserve">. Isenção e </w:t>
            </w:r>
            <w:proofErr w:type="spellStart"/>
            <w:r w:rsidR="001E3620" w:rsidRPr="001E3620">
              <w:rPr>
                <w:rFonts w:ascii="Arial Narrow" w:hAnsi="Arial Narrow"/>
                <w:b/>
                <w:color w:val="FFFFFF" w:themeColor="background1"/>
                <w:sz w:val="22"/>
                <w:szCs w:val="22"/>
              </w:rPr>
              <w:t>Redu</w:t>
            </w:r>
            <w:proofErr w:type="spellEnd"/>
            <w:r w:rsidR="001E3620" w:rsidRPr="001E3620">
              <w:rPr>
                <w:rFonts w:ascii="Arial Narrow" w:hAnsi="Arial Narrow"/>
                <w:b/>
                <w:color w:val="FFFFFF" w:themeColor="background1"/>
                <w:sz w:val="22"/>
                <w:szCs w:val="22"/>
              </w:rPr>
              <w:t>.</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P230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F73021" w:rsidP="00F7302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05.</w:t>
            </w:r>
            <w:r w:rsidR="001E3620" w:rsidRPr="001E3620">
              <w:rPr>
                <w:rFonts w:ascii="Arial Narrow" w:hAnsi="Arial Narrow"/>
                <w:b/>
                <w:color w:val="FFFFFF" w:themeColor="background1"/>
                <w:sz w:val="22"/>
                <w:szCs w:val="22"/>
              </w:rPr>
              <w:t xml:space="preserve"> P300 - Cálculo do IRPJ</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Default="00F73021" w:rsidP="00D15851">
            <w:pPr>
              <w:pStyle w:val="NormalTabela0"/>
              <w:rPr>
                <w:rFonts w:ascii="Arial Narrow" w:hAnsi="Arial Narrow"/>
                <w:sz w:val="22"/>
                <w:szCs w:val="22"/>
              </w:rPr>
            </w:pPr>
            <w:r>
              <w:rPr>
                <w:rFonts w:ascii="Arial Narrow" w:hAnsi="Arial Narrow"/>
                <w:sz w:val="22"/>
                <w:szCs w:val="22"/>
              </w:rPr>
              <w:t>P300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F73021"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06.</w:t>
            </w:r>
            <w:r w:rsidR="001E3620" w:rsidRPr="001E3620">
              <w:rPr>
                <w:rFonts w:ascii="Arial Narrow" w:hAnsi="Arial Narrow"/>
                <w:b/>
                <w:color w:val="FFFFFF" w:themeColor="background1"/>
                <w:sz w:val="22"/>
                <w:szCs w:val="22"/>
              </w:rPr>
              <w:t xml:space="preserve"> P400 - </w:t>
            </w:r>
            <w:proofErr w:type="spellStart"/>
            <w:r w:rsidR="001E3620" w:rsidRPr="001E3620">
              <w:rPr>
                <w:rFonts w:ascii="Arial Narrow" w:hAnsi="Arial Narrow"/>
                <w:b/>
                <w:color w:val="FFFFFF" w:themeColor="background1"/>
                <w:sz w:val="22"/>
                <w:szCs w:val="22"/>
              </w:rPr>
              <w:t>Apur</w:t>
            </w:r>
            <w:proofErr w:type="spellEnd"/>
            <w:r w:rsidR="001E3620" w:rsidRPr="001E3620">
              <w:rPr>
                <w:rFonts w:ascii="Arial Narrow" w:hAnsi="Arial Narrow"/>
                <w:b/>
                <w:color w:val="FFFFFF" w:themeColor="background1"/>
                <w:sz w:val="22"/>
                <w:szCs w:val="22"/>
              </w:rPr>
              <w:t xml:space="preserve"> Base de </w:t>
            </w:r>
            <w:proofErr w:type="spellStart"/>
            <w:r w:rsidR="001E3620" w:rsidRPr="001E3620">
              <w:rPr>
                <w:rFonts w:ascii="Arial Narrow" w:hAnsi="Arial Narrow"/>
                <w:b/>
                <w:color w:val="FFFFFF" w:themeColor="background1"/>
                <w:sz w:val="22"/>
                <w:szCs w:val="22"/>
              </w:rPr>
              <w:t>Calc.CSLL</w:t>
            </w:r>
            <w:proofErr w:type="spellEnd"/>
            <w:r w:rsidR="001E3620" w:rsidRPr="001E3620">
              <w:rPr>
                <w:rFonts w:ascii="Arial Narrow" w:hAnsi="Arial Narrow"/>
                <w:b/>
                <w:color w:val="FFFFFF" w:themeColor="background1"/>
                <w:sz w:val="22"/>
                <w:szCs w:val="22"/>
              </w:rPr>
              <w:t>"</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Default="00F73021" w:rsidP="00D15851">
            <w:pPr>
              <w:pStyle w:val="NormalTabela0"/>
              <w:rPr>
                <w:rFonts w:ascii="Arial Narrow" w:hAnsi="Arial Narrow"/>
                <w:sz w:val="22"/>
                <w:szCs w:val="22"/>
              </w:rPr>
            </w:pPr>
            <w:r>
              <w:rPr>
                <w:rFonts w:ascii="Arial Narrow" w:hAnsi="Arial Narrow"/>
                <w:sz w:val="22"/>
                <w:szCs w:val="22"/>
              </w:rPr>
              <w:t>P400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F73021"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07.</w:t>
            </w:r>
            <w:r w:rsidR="001E3620" w:rsidRPr="001E3620">
              <w:rPr>
                <w:rFonts w:ascii="Arial Narrow" w:hAnsi="Arial Narrow"/>
                <w:b/>
                <w:color w:val="FFFFFF" w:themeColor="background1"/>
                <w:sz w:val="22"/>
                <w:szCs w:val="22"/>
              </w:rPr>
              <w:t xml:space="preserve"> P500 - </w:t>
            </w:r>
            <w:r w:rsidR="008B7278" w:rsidRPr="001E3620">
              <w:rPr>
                <w:rFonts w:ascii="Arial Narrow" w:hAnsi="Arial Narrow"/>
                <w:b/>
                <w:color w:val="FFFFFF" w:themeColor="background1"/>
                <w:sz w:val="22"/>
                <w:szCs w:val="22"/>
              </w:rPr>
              <w:t>Cálculo</w:t>
            </w:r>
            <w:r w:rsidR="001E3620" w:rsidRPr="001E3620">
              <w:rPr>
                <w:rFonts w:ascii="Arial Narrow" w:hAnsi="Arial Narrow"/>
                <w:b/>
                <w:color w:val="FFFFFF" w:themeColor="background1"/>
                <w:sz w:val="22"/>
                <w:szCs w:val="22"/>
              </w:rPr>
              <w:t xml:space="preserve"> do CSLL</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Default="00F73021" w:rsidP="00D15851">
            <w:pPr>
              <w:pStyle w:val="NormalTabela0"/>
              <w:rPr>
                <w:rFonts w:ascii="Arial Narrow" w:hAnsi="Arial Narrow"/>
                <w:sz w:val="22"/>
                <w:szCs w:val="22"/>
              </w:rPr>
            </w:pPr>
            <w:r>
              <w:rPr>
                <w:rFonts w:ascii="Arial Narrow" w:hAnsi="Arial Narrow"/>
                <w:sz w:val="22"/>
                <w:szCs w:val="22"/>
              </w:rPr>
              <w:t>P500</w:t>
            </w:r>
            <w:r w:rsidR="001E3620">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1E3620"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 xml:space="preserve">08. </w:t>
            </w:r>
            <w:r w:rsidRPr="001E3620">
              <w:rPr>
                <w:rFonts w:ascii="Arial Narrow" w:hAnsi="Arial Narrow"/>
                <w:b/>
                <w:color w:val="FFFFFF" w:themeColor="background1"/>
                <w:sz w:val="22"/>
                <w:szCs w:val="22"/>
              </w:rPr>
              <w:t xml:space="preserve">T120 - </w:t>
            </w:r>
            <w:proofErr w:type="spellStart"/>
            <w:r w:rsidRPr="001E3620">
              <w:rPr>
                <w:rFonts w:ascii="Arial Narrow" w:hAnsi="Arial Narrow"/>
                <w:b/>
                <w:color w:val="FFFFFF" w:themeColor="background1"/>
                <w:sz w:val="22"/>
                <w:szCs w:val="22"/>
              </w:rPr>
              <w:t>Apur</w:t>
            </w:r>
            <w:proofErr w:type="spellEnd"/>
            <w:r w:rsidRPr="001E3620">
              <w:rPr>
                <w:rFonts w:ascii="Arial Narrow" w:hAnsi="Arial Narrow"/>
                <w:b/>
                <w:color w:val="FFFFFF" w:themeColor="background1"/>
                <w:sz w:val="22"/>
                <w:szCs w:val="22"/>
              </w:rPr>
              <w:t xml:space="preserve">. </w:t>
            </w:r>
            <w:proofErr w:type="gramStart"/>
            <w:r w:rsidRPr="001E3620">
              <w:rPr>
                <w:rFonts w:ascii="Arial Narrow" w:hAnsi="Arial Narrow"/>
                <w:b/>
                <w:color w:val="FFFFFF" w:themeColor="background1"/>
                <w:sz w:val="22"/>
                <w:szCs w:val="22"/>
              </w:rPr>
              <w:t>da</w:t>
            </w:r>
            <w:proofErr w:type="gramEnd"/>
            <w:r w:rsidRPr="001E3620">
              <w:rPr>
                <w:rFonts w:ascii="Arial Narrow" w:hAnsi="Arial Narrow"/>
                <w:b/>
                <w:color w:val="FFFFFF" w:themeColor="background1"/>
                <w:sz w:val="22"/>
                <w:szCs w:val="22"/>
              </w:rPr>
              <w:t xml:space="preserve"> Base Cálculo</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Default="00F73021" w:rsidP="00D15851">
            <w:pPr>
              <w:pStyle w:val="NormalTabela0"/>
              <w:rPr>
                <w:rFonts w:ascii="Arial Narrow" w:hAnsi="Arial Narrow"/>
                <w:sz w:val="22"/>
                <w:szCs w:val="22"/>
              </w:rPr>
            </w:pPr>
            <w:r>
              <w:rPr>
                <w:rFonts w:ascii="Arial Narrow" w:hAnsi="Arial Narrow"/>
                <w:sz w:val="22"/>
                <w:szCs w:val="22"/>
              </w:rPr>
              <w:t>T120</w:t>
            </w:r>
            <w:r w:rsidR="001E3620">
              <w:rPr>
                <w:rFonts w:ascii="Arial Narrow" w:hAnsi="Arial Narrow"/>
                <w:sz w:val="22"/>
                <w:szCs w:val="22"/>
              </w:rPr>
              <w:t>, caso necessário.</w:t>
            </w:r>
          </w:p>
        </w:tc>
      </w:tr>
    </w:tbl>
    <w:p w:rsidR="00564FD6" w:rsidRDefault="00564FD6" w:rsidP="00A759DA">
      <w:pPr>
        <w:spacing w:after="0" w:line="240" w:lineRule="auto"/>
        <w:rPr>
          <w:szCs w:val="20"/>
        </w:rPr>
      </w:pPr>
    </w:p>
    <w:p w:rsidR="00564FD6" w:rsidRDefault="00564FD6" w:rsidP="00A759DA">
      <w:pPr>
        <w:spacing w:after="0" w:line="240" w:lineRule="auto"/>
        <w:rPr>
          <w:szCs w:val="20"/>
        </w:rPr>
      </w:pPr>
    </w:p>
    <w:p w:rsidR="00564FD6" w:rsidRDefault="00564FD6"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Default="00F73021" w:rsidP="00A759DA">
      <w:pPr>
        <w:spacing w:after="0" w:line="240" w:lineRule="auto"/>
        <w:rPr>
          <w:szCs w:val="20"/>
        </w:rPr>
      </w:pPr>
    </w:p>
    <w:p w:rsidR="00F73021" w:rsidRPr="00B83663" w:rsidRDefault="00F73021" w:rsidP="00E54DFA">
      <w:pPr>
        <w:spacing w:after="0" w:line="240" w:lineRule="auto"/>
        <w:jc w:val="center"/>
        <w:rPr>
          <w:szCs w:val="20"/>
        </w:rPr>
      </w:pPr>
      <w:r>
        <w:rPr>
          <w:noProof/>
          <w:szCs w:val="20"/>
          <w:lang w:eastAsia="pt-BR"/>
        </w:rPr>
        <w:lastRenderedPageBreak/>
        <w:drawing>
          <wp:inline distT="0" distB="0" distL="0" distR="0" wp14:anchorId="51210BED" wp14:editId="7BD376DC">
            <wp:extent cx="2319721" cy="1592328"/>
            <wp:effectExtent l="0" t="0" r="0" b="0"/>
            <wp:docPr id="234" name="Imagem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50">
                      <a:extLst>
                        <a:ext uri="{28A0092B-C50C-407E-A947-70E740481C1C}">
                          <a14:useLocalDpi xmlns:a14="http://schemas.microsoft.com/office/drawing/2010/main" val="0"/>
                        </a:ext>
                      </a:extLst>
                    </a:blip>
                    <a:srcRect l="3438" r="54820"/>
                    <a:stretch/>
                  </pic:blipFill>
                  <pic:spPr bwMode="auto">
                    <a:xfrm>
                      <a:off x="0" y="0"/>
                      <a:ext cx="2320089" cy="1592580"/>
                    </a:xfrm>
                    <a:prstGeom prst="rect">
                      <a:avLst/>
                    </a:prstGeom>
                    <a:noFill/>
                    <a:ln>
                      <a:noFill/>
                    </a:ln>
                    <a:extLst>
                      <a:ext uri="{53640926-AAD7-44D8-BBD7-CCE9431645EC}">
                        <a14:shadowObscured xmlns:a14="http://schemas.microsoft.com/office/drawing/2010/main"/>
                      </a:ext>
                    </a:extLst>
                  </pic:spPr>
                </pic:pic>
              </a:graphicData>
            </a:graphic>
          </wp:inline>
        </w:drawing>
      </w:r>
    </w:p>
    <w:p w:rsidR="00A759DA" w:rsidRDefault="00A759DA" w:rsidP="00A759DA">
      <w:pPr>
        <w:pStyle w:val="PargrafodaLista"/>
        <w:ind w:left="0"/>
        <w:rPr>
          <w:szCs w:val="20"/>
        </w:rPr>
      </w:pPr>
    </w:p>
    <w:p w:rsidR="00564FD6" w:rsidRDefault="00564FD6"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F73021" w:rsidRPr="0050283E" w:rsidTr="00D15851">
        <w:trPr>
          <w:cantSplit/>
          <w:tblCellSpacing w:w="14" w:type="dxa"/>
        </w:trPr>
        <w:tc>
          <w:tcPr>
            <w:tcW w:w="2330" w:type="dxa"/>
            <w:shd w:val="clear" w:color="auto" w:fill="0070C0"/>
            <w:vAlign w:val="center"/>
          </w:tcPr>
          <w:p w:rsidR="00F73021" w:rsidRPr="00F346D7" w:rsidRDefault="00F73021" w:rsidP="00F73021">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09.</w:t>
            </w:r>
            <w:r w:rsidR="00B5481E" w:rsidRPr="00B5481E">
              <w:rPr>
                <w:rFonts w:ascii="Arial Narrow" w:hAnsi="Arial Narrow"/>
                <w:b/>
                <w:color w:val="FFFFFF" w:themeColor="background1"/>
                <w:sz w:val="22"/>
                <w:szCs w:val="22"/>
              </w:rPr>
              <w:t xml:space="preserve"> T150 - Cálculo do IRPJ</w:t>
            </w:r>
          </w:p>
        </w:tc>
        <w:tc>
          <w:tcPr>
            <w:tcW w:w="6762" w:type="dxa"/>
            <w:shd w:val="clear" w:color="auto" w:fill="F2F2F2" w:themeFill="background1" w:themeFillShade="F2"/>
          </w:tcPr>
          <w:p w:rsidR="00F73021" w:rsidRPr="0050283E" w:rsidRDefault="00F73021" w:rsidP="00F7302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T150</w:t>
            </w:r>
            <w:r w:rsidR="00B5481E">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Pr="00F346D7" w:rsidRDefault="00F73021" w:rsidP="00F7302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10.</w:t>
            </w:r>
            <w:r w:rsidR="00B5481E" w:rsidRPr="00B5481E">
              <w:rPr>
                <w:rFonts w:ascii="Arial Narrow" w:hAnsi="Arial Narrow"/>
                <w:b/>
                <w:color w:val="FFFFFF" w:themeColor="background1"/>
                <w:sz w:val="22"/>
                <w:szCs w:val="22"/>
              </w:rPr>
              <w:t xml:space="preserve"> T170 - </w:t>
            </w:r>
            <w:proofErr w:type="spellStart"/>
            <w:r w:rsidR="00B5481E" w:rsidRPr="00B5481E">
              <w:rPr>
                <w:rFonts w:ascii="Arial Narrow" w:hAnsi="Arial Narrow"/>
                <w:b/>
                <w:color w:val="FFFFFF" w:themeColor="background1"/>
                <w:sz w:val="22"/>
                <w:szCs w:val="22"/>
              </w:rPr>
              <w:t>Apur</w:t>
            </w:r>
            <w:proofErr w:type="spellEnd"/>
            <w:r w:rsidR="00B5481E" w:rsidRPr="00B5481E">
              <w:rPr>
                <w:rFonts w:ascii="Arial Narrow" w:hAnsi="Arial Narrow"/>
                <w:b/>
                <w:color w:val="FFFFFF" w:themeColor="background1"/>
                <w:sz w:val="22"/>
                <w:szCs w:val="22"/>
              </w:rPr>
              <w:t xml:space="preserve"> Base de </w:t>
            </w:r>
            <w:proofErr w:type="spellStart"/>
            <w:r w:rsidR="00B5481E" w:rsidRPr="00B5481E">
              <w:rPr>
                <w:rFonts w:ascii="Arial Narrow" w:hAnsi="Arial Narrow"/>
                <w:b/>
                <w:color w:val="FFFFFF" w:themeColor="background1"/>
                <w:sz w:val="22"/>
                <w:szCs w:val="22"/>
              </w:rPr>
              <w:t>Calc.CSLL</w:t>
            </w:r>
            <w:proofErr w:type="spellEnd"/>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Pr="0050283E" w:rsidRDefault="00F73021" w:rsidP="00D15851">
            <w:pPr>
              <w:pStyle w:val="NormalTabela0"/>
              <w:rPr>
                <w:rFonts w:ascii="Arial Narrow" w:hAnsi="Arial Narrow"/>
                <w:sz w:val="22"/>
                <w:szCs w:val="22"/>
              </w:rPr>
            </w:pPr>
            <w:r>
              <w:rPr>
                <w:rFonts w:ascii="Arial Narrow" w:hAnsi="Arial Narrow"/>
                <w:sz w:val="22"/>
                <w:szCs w:val="22"/>
              </w:rPr>
              <w:t>T170</w:t>
            </w:r>
            <w:r w:rsidR="00B5481E">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17573A" w:rsidP="0017573A">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11</w:t>
            </w:r>
            <w:r w:rsidR="00F73021">
              <w:rPr>
                <w:rFonts w:ascii="Arial Narrow" w:hAnsi="Arial Narrow"/>
                <w:b/>
                <w:color w:val="FFFFFF" w:themeColor="background1"/>
                <w:sz w:val="22"/>
                <w:szCs w:val="22"/>
              </w:rPr>
              <w:t>.</w:t>
            </w:r>
            <w:r w:rsidR="00B5481E" w:rsidRPr="00B5481E">
              <w:rPr>
                <w:rFonts w:ascii="Arial Narrow" w:hAnsi="Arial Narrow"/>
                <w:b/>
                <w:color w:val="FFFFFF" w:themeColor="background1"/>
                <w:sz w:val="22"/>
                <w:szCs w:val="22"/>
              </w:rPr>
              <w:t xml:space="preserve"> T181 - </w:t>
            </w:r>
            <w:r w:rsidR="008B7278" w:rsidRPr="00B5481E">
              <w:rPr>
                <w:rFonts w:ascii="Arial Narrow" w:hAnsi="Arial Narrow"/>
                <w:b/>
                <w:color w:val="FFFFFF" w:themeColor="background1"/>
                <w:sz w:val="22"/>
                <w:szCs w:val="22"/>
              </w:rPr>
              <w:t>Cálculo</w:t>
            </w:r>
            <w:r w:rsidR="00B5481E" w:rsidRPr="00B5481E">
              <w:rPr>
                <w:rFonts w:ascii="Arial Narrow" w:hAnsi="Arial Narrow"/>
                <w:b/>
                <w:color w:val="FFFFFF" w:themeColor="background1"/>
                <w:sz w:val="22"/>
                <w:szCs w:val="22"/>
              </w:rPr>
              <w:t xml:space="preserve"> do CSLL</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 xml:space="preserve">Informe a configuração de livros referente a visão gerencial para registro </w:t>
            </w:r>
            <w:r w:rsidR="0017573A">
              <w:rPr>
                <w:rFonts w:ascii="Arial Narrow" w:hAnsi="Arial Narrow"/>
                <w:sz w:val="22"/>
                <w:szCs w:val="22"/>
              </w:rPr>
              <w:t>T181</w:t>
            </w:r>
            <w:r w:rsidR="00B5481E">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17573A"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12</w:t>
            </w:r>
            <w:r w:rsidR="00F73021">
              <w:rPr>
                <w:rFonts w:ascii="Arial Narrow" w:hAnsi="Arial Narrow"/>
                <w:b/>
                <w:color w:val="FFFFFF" w:themeColor="background1"/>
                <w:sz w:val="22"/>
                <w:szCs w:val="22"/>
              </w:rPr>
              <w:t>.</w:t>
            </w:r>
            <w:r w:rsidR="00B5481E" w:rsidRPr="00B5481E">
              <w:rPr>
                <w:rFonts w:ascii="Arial Narrow" w:hAnsi="Arial Narrow"/>
                <w:b/>
                <w:color w:val="FFFFFF" w:themeColor="background1"/>
                <w:sz w:val="22"/>
                <w:szCs w:val="22"/>
              </w:rPr>
              <w:t xml:space="preserve"> U180 - Cálculo do IRPJ</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r w:rsidR="0017573A">
              <w:rPr>
                <w:rFonts w:ascii="Arial Narrow" w:hAnsi="Arial Narrow"/>
                <w:sz w:val="22"/>
                <w:szCs w:val="22"/>
              </w:rPr>
              <w:t xml:space="preserve"> U180</w:t>
            </w:r>
            <w:r w:rsidR="00B5481E">
              <w:rPr>
                <w:rFonts w:ascii="Arial Narrow" w:hAnsi="Arial Narrow"/>
                <w:sz w:val="22"/>
                <w:szCs w:val="22"/>
              </w:rPr>
              <w:t>, caso necessário.</w:t>
            </w:r>
          </w:p>
        </w:tc>
      </w:tr>
      <w:tr w:rsidR="00F73021" w:rsidRPr="0050283E" w:rsidTr="00D15851">
        <w:trPr>
          <w:cantSplit/>
          <w:tblCellSpacing w:w="14" w:type="dxa"/>
        </w:trPr>
        <w:tc>
          <w:tcPr>
            <w:tcW w:w="2330" w:type="dxa"/>
            <w:shd w:val="clear" w:color="auto" w:fill="0070C0"/>
            <w:vAlign w:val="center"/>
          </w:tcPr>
          <w:p w:rsidR="00F73021" w:rsidRDefault="0017573A"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13</w:t>
            </w:r>
            <w:r w:rsidR="00F73021">
              <w:rPr>
                <w:rFonts w:ascii="Arial Narrow" w:hAnsi="Arial Narrow"/>
                <w:b/>
                <w:color w:val="FFFFFF" w:themeColor="background1"/>
                <w:sz w:val="22"/>
                <w:szCs w:val="22"/>
              </w:rPr>
              <w:t>.</w:t>
            </w:r>
            <w:r w:rsidR="00B5481E" w:rsidRPr="00B5481E">
              <w:rPr>
                <w:rFonts w:ascii="Arial Narrow" w:hAnsi="Arial Narrow"/>
                <w:b/>
                <w:color w:val="FFFFFF" w:themeColor="background1"/>
                <w:sz w:val="22"/>
                <w:szCs w:val="22"/>
              </w:rPr>
              <w:t xml:space="preserve"> U182 - Cálculo do CSLL</w:t>
            </w:r>
          </w:p>
        </w:tc>
        <w:tc>
          <w:tcPr>
            <w:tcW w:w="6762" w:type="dxa"/>
            <w:shd w:val="clear" w:color="auto" w:fill="F2F2F2" w:themeFill="background1" w:themeFillShade="F2"/>
          </w:tcPr>
          <w:p w:rsidR="00F73021" w:rsidRDefault="00F73021"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F73021" w:rsidRDefault="0017573A" w:rsidP="00D15851">
            <w:pPr>
              <w:pStyle w:val="NormalTabela0"/>
              <w:rPr>
                <w:rFonts w:ascii="Arial Narrow" w:hAnsi="Arial Narrow"/>
                <w:sz w:val="22"/>
                <w:szCs w:val="22"/>
              </w:rPr>
            </w:pPr>
            <w:r>
              <w:rPr>
                <w:rFonts w:ascii="Arial Narrow" w:hAnsi="Arial Narrow"/>
                <w:sz w:val="22"/>
                <w:szCs w:val="22"/>
              </w:rPr>
              <w:t>U182</w:t>
            </w:r>
            <w:r w:rsidR="00B5481E">
              <w:rPr>
                <w:rFonts w:ascii="Arial Narrow" w:hAnsi="Arial Narrow"/>
                <w:sz w:val="22"/>
                <w:szCs w:val="22"/>
              </w:rPr>
              <w:t>, caso necessário.</w:t>
            </w:r>
          </w:p>
        </w:tc>
      </w:tr>
      <w:tr w:rsidR="006C213F" w:rsidRPr="0050283E" w:rsidTr="00D15851">
        <w:trPr>
          <w:cantSplit/>
          <w:tblCellSpacing w:w="14" w:type="dxa"/>
        </w:trPr>
        <w:tc>
          <w:tcPr>
            <w:tcW w:w="2330" w:type="dxa"/>
            <w:shd w:val="clear" w:color="auto" w:fill="0070C0"/>
            <w:vAlign w:val="center"/>
          </w:tcPr>
          <w:p w:rsidR="006C213F" w:rsidRDefault="006C213F"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Avançar</w:t>
            </w:r>
          </w:p>
        </w:tc>
        <w:tc>
          <w:tcPr>
            <w:tcW w:w="6762" w:type="dxa"/>
            <w:shd w:val="clear" w:color="auto" w:fill="F2F2F2" w:themeFill="background1" w:themeFillShade="F2"/>
          </w:tcPr>
          <w:p w:rsidR="006C213F" w:rsidRDefault="00234426" w:rsidP="00D15851">
            <w:pPr>
              <w:pStyle w:val="NormalTabela0"/>
              <w:rPr>
                <w:rFonts w:ascii="Arial Narrow" w:hAnsi="Arial Narrow"/>
                <w:sz w:val="22"/>
                <w:szCs w:val="22"/>
              </w:rPr>
            </w:pPr>
            <w:r>
              <w:rPr>
                <w:rFonts w:ascii="Arial Narrow" w:hAnsi="Arial Narrow"/>
                <w:sz w:val="22"/>
                <w:szCs w:val="22"/>
              </w:rPr>
              <w:t xml:space="preserve">Clique em </w:t>
            </w:r>
            <w:r>
              <w:rPr>
                <w:rFonts w:ascii="Arial Narrow" w:hAnsi="Arial Narrow"/>
                <w:b/>
                <w:sz w:val="22"/>
                <w:szCs w:val="22"/>
              </w:rPr>
              <w:t>Avançar</w:t>
            </w:r>
          </w:p>
        </w:tc>
      </w:tr>
    </w:tbl>
    <w:p w:rsidR="00564FD6" w:rsidRDefault="00564FD6" w:rsidP="00A759DA">
      <w:pPr>
        <w:pStyle w:val="PargrafodaLista"/>
        <w:ind w:left="0"/>
        <w:rPr>
          <w:szCs w:val="20"/>
        </w:rPr>
      </w:pPr>
    </w:p>
    <w:p w:rsidR="00564FD6" w:rsidRDefault="00564FD6"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40031D">
      <w:pPr>
        <w:pStyle w:val="PargrafodaLista"/>
        <w:ind w:left="0"/>
        <w:jc w:val="center"/>
        <w:rPr>
          <w:szCs w:val="20"/>
        </w:rPr>
      </w:pPr>
      <w:r>
        <w:rPr>
          <w:noProof/>
          <w:szCs w:val="20"/>
          <w:lang w:eastAsia="pt-BR"/>
        </w:rPr>
        <w:drawing>
          <wp:inline distT="0" distB="0" distL="0" distR="0" wp14:anchorId="7A83C81C" wp14:editId="2CA0D37B">
            <wp:extent cx="3759901" cy="2517104"/>
            <wp:effectExtent l="0" t="0" r="0" b="0"/>
            <wp:docPr id="235" name="Imagem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51">
                      <a:extLst>
                        <a:ext uri="{28A0092B-C50C-407E-A947-70E740481C1C}">
                          <a14:useLocalDpi xmlns:a14="http://schemas.microsoft.com/office/drawing/2010/main" val="0"/>
                        </a:ext>
                      </a:extLst>
                    </a:blip>
                    <a:srcRect l="3456" r="28523"/>
                    <a:stretch/>
                  </pic:blipFill>
                  <pic:spPr bwMode="auto">
                    <a:xfrm>
                      <a:off x="0" y="0"/>
                      <a:ext cx="3759955" cy="2517140"/>
                    </a:xfrm>
                    <a:prstGeom prst="rect">
                      <a:avLst/>
                    </a:prstGeom>
                    <a:noFill/>
                    <a:ln>
                      <a:noFill/>
                    </a:ln>
                    <a:extLst>
                      <a:ext uri="{53640926-AAD7-44D8-BBD7-CCE9431645EC}">
                        <a14:shadowObscured xmlns:a14="http://schemas.microsoft.com/office/drawing/2010/main"/>
                      </a:ext>
                    </a:extLst>
                  </pic:spPr>
                </pic:pic>
              </a:graphicData>
            </a:graphic>
          </wp:inline>
        </w:drawing>
      </w:r>
    </w:p>
    <w:p w:rsidR="006C213F" w:rsidRDefault="006C213F"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6C213F" w:rsidRPr="0050283E" w:rsidTr="00D15851">
        <w:trPr>
          <w:cantSplit/>
          <w:tblCellSpacing w:w="14" w:type="dxa"/>
        </w:trPr>
        <w:tc>
          <w:tcPr>
            <w:tcW w:w="2330" w:type="dxa"/>
            <w:shd w:val="clear" w:color="auto" w:fill="0070C0"/>
            <w:vAlign w:val="center"/>
          </w:tcPr>
          <w:p w:rsidR="006C213F" w:rsidRPr="00F346D7" w:rsidRDefault="006C213F" w:rsidP="00D15851">
            <w:pPr>
              <w:pStyle w:val="NormalTabela0"/>
              <w:rPr>
                <w:rFonts w:ascii="Arial Narrow" w:hAnsi="Arial Narrow"/>
                <w:b/>
                <w:color w:val="FFFFFF" w:themeColor="background1"/>
                <w:sz w:val="22"/>
                <w:szCs w:val="22"/>
              </w:rPr>
            </w:pPr>
            <w:r w:rsidRPr="00F346D7">
              <w:rPr>
                <w:rFonts w:ascii="Arial Narrow" w:hAnsi="Arial Narrow"/>
                <w:b/>
                <w:color w:val="FFFFFF" w:themeColor="background1"/>
                <w:sz w:val="22"/>
                <w:szCs w:val="22"/>
              </w:rPr>
              <w:br w:type="page"/>
            </w:r>
            <w:r>
              <w:rPr>
                <w:rFonts w:ascii="Arial Narrow" w:hAnsi="Arial Narrow"/>
                <w:b/>
                <w:color w:val="FFFFFF" w:themeColor="background1"/>
                <w:sz w:val="22"/>
                <w:szCs w:val="22"/>
              </w:rPr>
              <w:t>01.Posição Anterior a Lucros/Perdas</w:t>
            </w:r>
          </w:p>
        </w:tc>
        <w:tc>
          <w:tcPr>
            <w:tcW w:w="6762" w:type="dxa"/>
            <w:shd w:val="clear" w:color="auto" w:fill="F2F2F2" w:themeFill="background1" w:themeFillShade="F2"/>
          </w:tcPr>
          <w:p w:rsidR="006C213F" w:rsidRPr="0050283E" w:rsidRDefault="006C213F" w:rsidP="006C213F">
            <w:pPr>
              <w:pStyle w:val="NormalTabela0"/>
              <w:rPr>
                <w:rFonts w:ascii="Arial Narrow" w:hAnsi="Arial Narrow"/>
                <w:sz w:val="22"/>
                <w:szCs w:val="22"/>
              </w:rPr>
            </w:pPr>
            <w:r>
              <w:rPr>
                <w:rFonts w:ascii="Arial Narrow" w:hAnsi="Arial Narrow"/>
                <w:sz w:val="22"/>
                <w:szCs w:val="22"/>
              </w:rPr>
              <w:t>Indicador de posição an</w:t>
            </w:r>
            <w:r w:rsidR="0040031D">
              <w:rPr>
                <w:rFonts w:ascii="Arial Narrow" w:hAnsi="Arial Narrow"/>
                <w:sz w:val="22"/>
                <w:szCs w:val="22"/>
              </w:rPr>
              <w:t>terior a apuração de resultados. Esta pergunta é usada para a extração dos dados para os registros dos blocos X e Y.</w:t>
            </w:r>
          </w:p>
        </w:tc>
      </w:tr>
      <w:tr w:rsidR="006C213F" w:rsidRPr="0050283E" w:rsidTr="00D15851">
        <w:trPr>
          <w:cantSplit/>
          <w:tblCellSpacing w:w="14" w:type="dxa"/>
        </w:trPr>
        <w:tc>
          <w:tcPr>
            <w:tcW w:w="2330" w:type="dxa"/>
            <w:shd w:val="clear" w:color="auto" w:fill="0070C0"/>
            <w:vAlign w:val="center"/>
          </w:tcPr>
          <w:p w:rsidR="006C213F" w:rsidRPr="00F346D7" w:rsidRDefault="0040031D"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02.Reg.</w:t>
            </w:r>
            <w:r w:rsidR="006C213F">
              <w:rPr>
                <w:rFonts w:ascii="Arial Narrow" w:hAnsi="Arial Narrow"/>
                <w:b/>
                <w:color w:val="FFFFFF" w:themeColor="background1"/>
                <w:sz w:val="22"/>
                <w:szCs w:val="22"/>
              </w:rPr>
              <w:t xml:space="preserve"> X350</w:t>
            </w:r>
          </w:p>
        </w:tc>
        <w:tc>
          <w:tcPr>
            <w:tcW w:w="6762" w:type="dxa"/>
            <w:shd w:val="clear" w:color="auto" w:fill="F2F2F2" w:themeFill="background1" w:themeFillShade="F2"/>
          </w:tcPr>
          <w:p w:rsidR="006C213F" w:rsidRDefault="006C213F"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6C213F" w:rsidRPr="0050283E" w:rsidRDefault="006C213F" w:rsidP="00D15851">
            <w:pPr>
              <w:pStyle w:val="NormalTabela0"/>
              <w:rPr>
                <w:rFonts w:ascii="Arial Narrow" w:hAnsi="Arial Narrow"/>
                <w:sz w:val="22"/>
                <w:szCs w:val="22"/>
              </w:rPr>
            </w:pPr>
            <w:r>
              <w:rPr>
                <w:rFonts w:ascii="Arial Narrow" w:hAnsi="Arial Narrow"/>
                <w:sz w:val="22"/>
                <w:szCs w:val="22"/>
              </w:rPr>
              <w:t>X350</w:t>
            </w:r>
            <w:r w:rsidR="0040031D">
              <w:rPr>
                <w:rFonts w:ascii="Arial Narrow" w:hAnsi="Arial Narrow"/>
                <w:sz w:val="22"/>
                <w:szCs w:val="22"/>
              </w:rPr>
              <w:t>, caso necessário.</w:t>
            </w:r>
          </w:p>
        </w:tc>
      </w:tr>
      <w:tr w:rsidR="006C213F" w:rsidRPr="0050283E" w:rsidTr="00D15851">
        <w:trPr>
          <w:cantSplit/>
          <w:tblCellSpacing w:w="14" w:type="dxa"/>
        </w:trPr>
        <w:tc>
          <w:tcPr>
            <w:tcW w:w="2330" w:type="dxa"/>
            <w:shd w:val="clear" w:color="auto" w:fill="0070C0"/>
            <w:vAlign w:val="center"/>
          </w:tcPr>
          <w:p w:rsidR="006C213F" w:rsidRDefault="0040031D"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03.Reg.</w:t>
            </w:r>
            <w:r w:rsidR="006C213F">
              <w:rPr>
                <w:rFonts w:ascii="Arial Narrow" w:hAnsi="Arial Narrow"/>
                <w:b/>
                <w:color w:val="FFFFFF" w:themeColor="background1"/>
                <w:sz w:val="22"/>
                <w:szCs w:val="22"/>
              </w:rPr>
              <w:t xml:space="preserve"> X390</w:t>
            </w:r>
          </w:p>
        </w:tc>
        <w:tc>
          <w:tcPr>
            <w:tcW w:w="6762" w:type="dxa"/>
            <w:shd w:val="clear" w:color="auto" w:fill="F2F2F2" w:themeFill="background1" w:themeFillShade="F2"/>
          </w:tcPr>
          <w:p w:rsidR="006C213F" w:rsidRDefault="006C213F"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X390</w:t>
            </w:r>
            <w:r w:rsidR="0040031D">
              <w:rPr>
                <w:rFonts w:ascii="Arial Narrow" w:hAnsi="Arial Narrow"/>
                <w:sz w:val="22"/>
                <w:szCs w:val="22"/>
              </w:rPr>
              <w:t>, caso necessário.</w:t>
            </w:r>
          </w:p>
        </w:tc>
      </w:tr>
      <w:tr w:rsidR="006C213F" w:rsidRPr="0050283E" w:rsidTr="00D15851">
        <w:trPr>
          <w:cantSplit/>
          <w:tblCellSpacing w:w="14" w:type="dxa"/>
        </w:trPr>
        <w:tc>
          <w:tcPr>
            <w:tcW w:w="2330" w:type="dxa"/>
            <w:shd w:val="clear" w:color="auto" w:fill="0070C0"/>
            <w:vAlign w:val="center"/>
          </w:tcPr>
          <w:p w:rsidR="006C213F" w:rsidRDefault="0040031D"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04.Reg.</w:t>
            </w:r>
            <w:r w:rsidR="006C213F">
              <w:rPr>
                <w:rFonts w:ascii="Arial Narrow" w:hAnsi="Arial Narrow"/>
                <w:b/>
                <w:color w:val="FFFFFF" w:themeColor="background1"/>
                <w:sz w:val="22"/>
                <w:szCs w:val="22"/>
              </w:rPr>
              <w:t xml:space="preserve"> X400</w:t>
            </w:r>
          </w:p>
        </w:tc>
        <w:tc>
          <w:tcPr>
            <w:tcW w:w="6762" w:type="dxa"/>
            <w:shd w:val="clear" w:color="auto" w:fill="F2F2F2" w:themeFill="background1" w:themeFillShade="F2"/>
          </w:tcPr>
          <w:p w:rsidR="006C213F" w:rsidRDefault="006C213F"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X400</w:t>
            </w:r>
            <w:r w:rsidR="0040031D">
              <w:rPr>
                <w:rFonts w:ascii="Arial Narrow" w:hAnsi="Arial Narrow"/>
                <w:sz w:val="22"/>
                <w:szCs w:val="22"/>
              </w:rPr>
              <w:t>, caso necessário.</w:t>
            </w:r>
          </w:p>
        </w:tc>
      </w:tr>
      <w:tr w:rsidR="006C213F" w:rsidRPr="0050283E" w:rsidTr="00D15851">
        <w:trPr>
          <w:cantSplit/>
          <w:tblCellSpacing w:w="14" w:type="dxa"/>
        </w:trPr>
        <w:tc>
          <w:tcPr>
            <w:tcW w:w="2330" w:type="dxa"/>
            <w:shd w:val="clear" w:color="auto" w:fill="0070C0"/>
            <w:vAlign w:val="center"/>
          </w:tcPr>
          <w:p w:rsidR="006C213F" w:rsidRDefault="0040031D"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05.Reg.</w:t>
            </w:r>
            <w:r w:rsidR="006C213F">
              <w:rPr>
                <w:rFonts w:ascii="Arial Narrow" w:hAnsi="Arial Narrow"/>
                <w:b/>
                <w:color w:val="FFFFFF" w:themeColor="background1"/>
                <w:sz w:val="22"/>
                <w:szCs w:val="22"/>
              </w:rPr>
              <w:t xml:space="preserve"> X460</w:t>
            </w:r>
          </w:p>
        </w:tc>
        <w:tc>
          <w:tcPr>
            <w:tcW w:w="6762" w:type="dxa"/>
            <w:shd w:val="clear" w:color="auto" w:fill="F2F2F2" w:themeFill="background1" w:themeFillShade="F2"/>
          </w:tcPr>
          <w:p w:rsidR="006C213F" w:rsidRDefault="006C213F"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6C213F" w:rsidRDefault="006C213F" w:rsidP="00D15851">
            <w:pPr>
              <w:pStyle w:val="NormalTabela0"/>
              <w:rPr>
                <w:rFonts w:ascii="Arial Narrow" w:hAnsi="Arial Narrow"/>
                <w:sz w:val="22"/>
                <w:szCs w:val="22"/>
              </w:rPr>
            </w:pPr>
            <w:r>
              <w:rPr>
                <w:rFonts w:ascii="Arial Narrow" w:hAnsi="Arial Narrow"/>
                <w:sz w:val="22"/>
                <w:szCs w:val="22"/>
              </w:rPr>
              <w:t>X460</w:t>
            </w:r>
            <w:r w:rsidR="0040031D">
              <w:rPr>
                <w:rFonts w:ascii="Arial Narrow" w:hAnsi="Arial Narrow"/>
                <w:sz w:val="22"/>
                <w:szCs w:val="22"/>
              </w:rPr>
              <w:t>, caso necessário.</w:t>
            </w:r>
          </w:p>
        </w:tc>
      </w:tr>
      <w:tr w:rsidR="006C213F" w:rsidRPr="0050283E" w:rsidTr="00D15851">
        <w:trPr>
          <w:cantSplit/>
          <w:tblCellSpacing w:w="14" w:type="dxa"/>
        </w:trPr>
        <w:tc>
          <w:tcPr>
            <w:tcW w:w="2330"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06.Reg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X470</w:t>
            </w:r>
          </w:p>
        </w:tc>
        <w:tc>
          <w:tcPr>
            <w:tcW w:w="6762" w:type="dxa"/>
            <w:shd w:val="clear" w:color="auto" w:fill="F2F2F2" w:themeFill="background1" w:themeFillShade="F2"/>
          </w:tcPr>
          <w:p w:rsidR="006C213F" w:rsidRDefault="006C213F" w:rsidP="00D15851">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p>
          <w:p w:rsidR="006C213F" w:rsidRDefault="006C213F" w:rsidP="00D15851">
            <w:pPr>
              <w:pStyle w:val="NormalTabela0"/>
              <w:rPr>
                <w:rFonts w:ascii="Arial Narrow" w:hAnsi="Arial Narrow"/>
                <w:sz w:val="22"/>
                <w:szCs w:val="22"/>
              </w:rPr>
            </w:pPr>
            <w:r>
              <w:rPr>
                <w:rFonts w:ascii="Arial Narrow" w:hAnsi="Arial Narrow"/>
                <w:sz w:val="22"/>
                <w:szCs w:val="22"/>
              </w:rPr>
              <w:t>X470</w:t>
            </w:r>
            <w:r w:rsidR="0040031D">
              <w:rPr>
                <w:rFonts w:ascii="Arial Narrow" w:hAnsi="Arial Narrow"/>
                <w:sz w:val="22"/>
                <w:szCs w:val="22"/>
              </w:rPr>
              <w:t>, caso necessário.</w:t>
            </w:r>
          </w:p>
        </w:tc>
      </w:tr>
    </w:tbl>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A759DA">
      <w:pPr>
        <w:pStyle w:val="PargrafodaLista"/>
        <w:ind w:left="0"/>
        <w:rPr>
          <w:szCs w:val="20"/>
        </w:rPr>
      </w:pPr>
    </w:p>
    <w:p w:rsidR="006C213F" w:rsidRDefault="006C213F" w:rsidP="0040031D">
      <w:pPr>
        <w:pStyle w:val="PargrafodaLista"/>
        <w:ind w:left="0"/>
        <w:jc w:val="center"/>
        <w:rPr>
          <w:szCs w:val="20"/>
        </w:rPr>
      </w:pPr>
      <w:r>
        <w:rPr>
          <w:noProof/>
          <w:szCs w:val="20"/>
          <w:lang w:eastAsia="pt-BR"/>
        </w:rPr>
        <w:lastRenderedPageBreak/>
        <w:drawing>
          <wp:inline distT="0" distB="0" distL="0" distR="0" wp14:anchorId="30DDF285" wp14:editId="4DADB42E">
            <wp:extent cx="3336513" cy="2197100"/>
            <wp:effectExtent l="0" t="0" r="0" b="0"/>
            <wp:docPr id="240" name="Imagem 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rotWithShape="1">
                    <a:blip r:embed="rId52">
                      <a:extLst>
                        <a:ext uri="{28A0092B-C50C-407E-A947-70E740481C1C}">
                          <a14:useLocalDpi xmlns:a14="http://schemas.microsoft.com/office/drawing/2010/main" val="0"/>
                        </a:ext>
                      </a:extLst>
                    </a:blip>
                    <a:srcRect l="2908" r="22242" b="9793"/>
                    <a:stretch/>
                  </pic:blipFill>
                  <pic:spPr bwMode="auto">
                    <a:xfrm>
                      <a:off x="0" y="0"/>
                      <a:ext cx="3342741" cy="2201201"/>
                    </a:xfrm>
                    <a:prstGeom prst="rect">
                      <a:avLst/>
                    </a:prstGeom>
                    <a:noFill/>
                    <a:ln>
                      <a:noFill/>
                    </a:ln>
                    <a:extLst>
                      <a:ext uri="{53640926-AAD7-44D8-BBD7-CCE9431645EC}">
                        <a14:shadowObscured xmlns:a14="http://schemas.microsoft.com/office/drawing/2010/main"/>
                      </a:ext>
                    </a:extLst>
                  </pic:spPr>
                </pic:pic>
              </a:graphicData>
            </a:graphic>
          </wp:inline>
        </w:drawing>
      </w:r>
    </w:p>
    <w:p w:rsidR="006C213F" w:rsidRDefault="006C213F"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088"/>
        <w:gridCol w:w="7088"/>
      </w:tblGrid>
      <w:tr w:rsidR="006C213F" w:rsidRPr="0050283E" w:rsidTr="00F96F7B">
        <w:trPr>
          <w:cantSplit/>
          <w:trHeight w:val="340"/>
          <w:tblCellSpacing w:w="14" w:type="dxa"/>
        </w:trPr>
        <w:tc>
          <w:tcPr>
            <w:tcW w:w="2046" w:type="dxa"/>
            <w:shd w:val="clear" w:color="auto" w:fill="0070C0"/>
            <w:vAlign w:val="center"/>
          </w:tcPr>
          <w:p w:rsidR="006C213F" w:rsidRPr="00F346D7" w:rsidRDefault="0040031D" w:rsidP="006C213F">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07.Reg.</w:t>
            </w:r>
            <w:r w:rsidR="006C213F">
              <w:rPr>
                <w:rFonts w:ascii="Arial Narrow" w:hAnsi="Arial Narrow"/>
                <w:b/>
                <w:color w:val="FFFFFF" w:themeColor="background1"/>
                <w:sz w:val="22"/>
                <w:szCs w:val="22"/>
              </w:rPr>
              <w:t xml:space="preserve"> X480</w:t>
            </w:r>
          </w:p>
        </w:tc>
        <w:tc>
          <w:tcPr>
            <w:tcW w:w="7046" w:type="dxa"/>
            <w:shd w:val="clear" w:color="auto" w:fill="F2F2F2" w:themeFill="background1" w:themeFillShade="F2"/>
          </w:tcPr>
          <w:p w:rsidR="006C213F" w:rsidRPr="0050283E" w:rsidRDefault="006C213F" w:rsidP="00F96F7B">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r w:rsidR="00F96F7B">
              <w:rPr>
                <w:rFonts w:ascii="Arial Narrow" w:hAnsi="Arial Narrow"/>
                <w:sz w:val="22"/>
                <w:szCs w:val="22"/>
              </w:rPr>
              <w:t xml:space="preserve"> </w:t>
            </w:r>
            <w:r>
              <w:rPr>
                <w:rFonts w:ascii="Arial Narrow" w:hAnsi="Arial Narrow"/>
                <w:sz w:val="22"/>
                <w:szCs w:val="22"/>
              </w:rPr>
              <w:t>X480</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40031D"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 xml:space="preserve">08.Reg. </w:t>
            </w:r>
            <w:r w:rsidR="006C213F">
              <w:rPr>
                <w:rFonts w:ascii="Arial Narrow" w:hAnsi="Arial Narrow"/>
                <w:b/>
                <w:color w:val="FFFFFF" w:themeColor="background1"/>
                <w:sz w:val="22"/>
                <w:szCs w:val="22"/>
              </w:rPr>
              <w:t>X490</w:t>
            </w:r>
          </w:p>
        </w:tc>
        <w:tc>
          <w:tcPr>
            <w:tcW w:w="7046" w:type="dxa"/>
            <w:shd w:val="clear" w:color="auto" w:fill="F2F2F2" w:themeFill="background1" w:themeFillShade="F2"/>
          </w:tcPr>
          <w:p w:rsidR="006C213F" w:rsidRDefault="006C213F" w:rsidP="006C213F">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X490</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09.Reg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X500</w:t>
            </w:r>
          </w:p>
        </w:tc>
        <w:tc>
          <w:tcPr>
            <w:tcW w:w="7046" w:type="dxa"/>
            <w:shd w:val="clear" w:color="auto" w:fill="F2F2F2" w:themeFill="background1" w:themeFillShade="F2"/>
          </w:tcPr>
          <w:p w:rsidR="006C213F" w:rsidRDefault="006C213F" w:rsidP="006C213F">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X500</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10.Reg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X510</w:t>
            </w:r>
          </w:p>
        </w:tc>
        <w:tc>
          <w:tcPr>
            <w:tcW w:w="7046" w:type="dxa"/>
            <w:shd w:val="clear" w:color="auto" w:fill="F2F2F2" w:themeFill="background1" w:themeFillShade="F2"/>
          </w:tcPr>
          <w:p w:rsidR="006C213F" w:rsidRDefault="006C213F" w:rsidP="00F96F7B">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r w:rsidR="00F96F7B">
              <w:rPr>
                <w:rFonts w:ascii="Arial Narrow" w:hAnsi="Arial Narrow"/>
                <w:sz w:val="22"/>
                <w:szCs w:val="22"/>
              </w:rPr>
              <w:t xml:space="preserve"> </w:t>
            </w:r>
            <w:r>
              <w:rPr>
                <w:rFonts w:ascii="Arial Narrow" w:hAnsi="Arial Narrow"/>
                <w:sz w:val="22"/>
                <w:szCs w:val="22"/>
              </w:rPr>
              <w:t>X510</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11.Reg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Y671</w:t>
            </w:r>
          </w:p>
        </w:tc>
        <w:tc>
          <w:tcPr>
            <w:tcW w:w="7046" w:type="dxa"/>
            <w:shd w:val="clear" w:color="auto" w:fill="F2F2F2" w:themeFill="background1" w:themeFillShade="F2"/>
          </w:tcPr>
          <w:p w:rsidR="006C213F" w:rsidRDefault="006C213F" w:rsidP="00F96F7B">
            <w:pPr>
              <w:pStyle w:val="NormalTabela0"/>
              <w:rPr>
                <w:rFonts w:ascii="Arial Narrow" w:hAnsi="Arial Narrow"/>
                <w:sz w:val="22"/>
                <w:szCs w:val="22"/>
              </w:rPr>
            </w:pPr>
            <w:r>
              <w:rPr>
                <w:rFonts w:ascii="Arial Narrow" w:hAnsi="Arial Narrow"/>
                <w:sz w:val="22"/>
                <w:szCs w:val="22"/>
              </w:rPr>
              <w:t>Informe a configuração de livros referente a visão gerencial para registro</w:t>
            </w:r>
            <w:r w:rsidR="00F96F7B">
              <w:rPr>
                <w:rFonts w:ascii="Arial Narrow" w:hAnsi="Arial Narrow"/>
                <w:sz w:val="22"/>
                <w:szCs w:val="22"/>
              </w:rPr>
              <w:t xml:space="preserve"> Y671</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12.Reg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Y672</w:t>
            </w:r>
          </w:p>
        </w:tc>
        <w:tc>
          <w:tcPr>
            <w:tcW w:w="7046" w:type="dxa"/>
            <w:shd w:val="clear" w:color="auto" w:fill="F2F2F2" w:themeFill="background1" w:themeFillShade="F2"/>
          </w:tcPr>
          <w:p w:rsidR="006C213F" w:rsidRDefault="00F96F7B" w:rsidP="00F96F7B">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Y672</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40031D">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13.Reg</w:t>
            </w:r>
            <w:r w:rsidR="0040031D">
              <w:rPr>
                <w:rFonts w:ascii="Arial Narrow" w:hAnsi="Arial Narrow"/>
                <w:b/>
                <w:color w:val="FFFFFF" w:themeColor="background1"/>
                <w:sz w:val="22"/>
                <w:szCs w:val="22"/>
              </w:rPr>
              <w:t>.</w:t>
            </w:r>
            <w:r>
              <w:rPr>
                <w:rFonts w:ascii="Arial Narrow" w:hAnsi="Arial Narrow"/>
                <w:b/>
                <w:color w:val="FFFFFF" w:themeColor="background1"/>
                <w:sz w:val="22"/>
                <w:szCs w:val="22"/>
              </w:rPr>
              <w:t xml:space="preserve"> Y800</w:t>
            </w:r>
          </w:p>
        </w:tc>
        <w:tc>
          <w:tcPr>
            <w:tcW w:w="7046" w:type="dxa"/>
            <w:shd w:val="clear" w:color="auto" w:fill="F2F2F2" w:themeFill="background1" w:themeFillShade="F2"/>
          </w:tcPr>
          <w:p w:rsidR="006C213F" w:rsidRDefault="00F96F7B" w:rsidP="00F96F7B">
            <w:pPr>
              <w:pStyle w:val="NormalTabela0"/>
              <w:rPr>
                <w:rFonts w:ascii="Arial Narrow" w:hAnsi="Arial Narrow"/>
                <w:sz w:val="22"/>
                <w:szCs w:val="22"/>
              </w:rPr>
            </w:pPr>
            <w:r>
              <w:rPr>
                <w:rFonts w:ascii="Arial Narrow" w:hAnsi="Arial Narrow"/>
                <w:sz w:val="22"/>
                <w:szCs w:val="22"/>
              </w:rPr>
              <w:t>Informe a configuração de livros referente a visão gerencial para registro Y800</w:t>
            </w:r>
            <w:r w:rsidR="0040031D">
              <w:rPr>
                <w:rFonts w:ascii="Arial Narrow" w:hAnsi="Arial Narrow"/>
                <w:sz w:val="22"/>
                <w:szCs w:val="22"/>
              </w:rPr>
              <w:t>, caso necessário.</w:t>
            </w:r>
          </w:p>
        </w:tc>
      </w:tr>
      <w:tr w:rsidR="006C213F" w:rsidRPr="0050283E" w:rsidTr="00F96F7B">
        <w:trPr>
          <w:cantSplit/>
          <w:trHeight w:val="340"/>
          <w:tblCellSpacing w:w="14" w:type="dxa"/>
        </w:trPr>
        <w:tc>
          <w:tcPr>
            <w:tcW w:w="2046" w:type="dxa"/>
            <w:shd w:val="clear" w:color="auto" w:fill="0070C0"/>
            <w:vAlign w:val="center"/>
          </w:tcPr>
          <w:p w:rsidR="006C213F" w:rsidRDefault="006C213F" w:rsidP="00D15851">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Avançar</w:t>
            </w:r>
          </w:p>
        </w:tc>
        <w:tc>
          <w:tcPr>
            <w:tcW w:w="7046" w:type="dxa"/>
            <w:shd w:val="clear" w:color="auto" w:fill="F2F2F2" w:themeFill="background1" w:themeFillShade="F2"/>
          </w:tcPr>
          <w:p w:rsidR="006C213F" w:rsidRDefault="00234426" w:rsidP="006C213F">
            <w:pPr>
              <w:pStyle w:val="NormalTabela0"/>
              <w:rPr>
                <w:rFonts w:ascii="Arial Narrow" w:hAnsi="Arial Narrow"/>
                <w:sz w:val="22"/>
                <w:szCs w:val="22"/>
              </w:rPr>
            </w:pPr>
            <w:r>
              <w:rPr>
                <w:rFonts w:ascii="Arial Narrow" w:hAnsi="Arial Narrow"/>
                <w:sz w:val="22"/>
                <w:szCs w:val="22"/>
              </w:rPr>
              <w:t xml:space="preserve">Clique em </w:t>
            </w:r>
            <w:r>
              <w:rPr>
                <w:rFonts w:ascii="Arial Narrow" w:hAnsi="Arial Narrow"/>
                <w:b/>
                <w:sz w:val="22"/>
                <w:szCs w:val="22"/>
              </w:rPr>
              <w:t>Avançar</w:t>
            </w:r>
          </w:p>
        </w:tc>
      </w:tr>
    </w:tbl>
    <w:p w:rsidR="006C213F" w:rsidRDefault="006C213F" w:rsidP="00A759DA">
      <w:pPr>
        <w:pStyle w:val="PargrafodaLista"/>
        <w:ind w:left="0"/>
        <w:rPr>
          <w:szCs w:val="20"/>
        </w:rPr>
      </w:pPr>
    </w:p>
    <w:p w:rsidR="00564FD6" w:rsidRDefault="00564FD6" w:rsidP="00A759DA">
      <w:pPr>
        <w:pStyle w:val="PargrafodaLista"/>
        <w:ind w:left="0"/>
        <w:rPr>
          <w:szCs w:val="20"/>
        </w:rPr>
      </w:pPr>
    </w:p>
    <w:p w:rsidR="00564FD6" w:rsidRDefault="00564FD6" w:rsidP="00A759DA">
      <w:pPr>
        <w:pStyle w:val="PargrafodaLista"/>
        <w:ind w:left="0"/>
        <w:rPr>
          <w:szCs w:val="20"/>
        </w:rPr>
      </w:pPr>
    </w:p>
    <w:p w:rsidR="00F96F7B" w:rsidRDefault="00F96F7B" w:rsidP="0040031D">
      <w:pPr>
        <w:pStyle w:val="PargrafodaLista"/>
        <w:ind w:left="0"/>
        <w:jc w:val="center"/>
        <w:rPr>
          <w:szCs w:val="20"/>
        </w:rPr>
      </w:pPr>
      <w:r>
        <w:rPr>
          <w:noProof/>
          <w:szCs w:val="20"/>
          <w:lang w:eastAsia="pt-BR"/>
        </w:rPr>
        <w:drawing>
          <wp:inline distT="0" distB="0" distL="0" distR="0" wp14:anchorId="1BE616B7" wp14:editId="65022153">
            <wp:extent cx="5362805" cy="586854"/>
            <wp:effectExtent l="0" t="0" r="0" b="0"/>
            <wp:docPr id="246" name="Imagem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rotWithShape="1">
                    <a:blip r:embed="rId53">
                      <a:extLst>
                        <a:ext uri="{28A0092B-C50C-407E-A947-70E740481C1C}">
                          <a14:useLocalDpi xmlns:a14="http://schemas.microsoft.com/office/drawing/2010/main" val="0"/>
                        </a:ext>
                      </a:extLst>
                    </a:blip>
                    <a:srcRect t="48495" r="5940" b="16454"/>
                    <a:stretch/>
                  </pic:blipFill>
                  <pic:spPr bwMode="auto">
                    <a:xfrm>
                      <a:off x="0" y="0"/>
                      <a:ext cx="5363570" cy="586938"/>
                    </a:xfrm>
                    <a:prstGeom prst="rect">
                      <a:avLst/>
                    </a:prstGeom>
                    <a:noFill/>
                    <a:ln>
                      <a:noFill/>
                    </a:ln>
                    <a:extLst>
                      <a:ext uri="{53640926-AAD7-44D8-BBD7-CCE9431645EC}">
                        <a14:shadowObscured xmlns:a14="http://schemas.microsoft.com/office/drawing/2010/main"/>
                      </a:ext>
                    </a:extLst>
                  </pic:spPr>
                </pic:pic>
              </a:graphicData>
            </a:graphic>
          </wp:inline>
        </w:drawing>
      </w:r>
    </w:p>
    <w:p w:rsidR="00F96F7B" w:rsidRDefault="00F96F7B"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088"/>
        <w:gridCol w:w="7088"/>
      </w:tblGrid>
      <w:tr w:rsidR="00F96F7B" w:rsidRPr="0050283E" w:rsidTr="00D15851">
        <w:trPr>
          <w:cantSplit/>
          <w:trHeight w:val="340"/>
          <w:tblCellSpacing w:w="14" w:type="dxa"/>
        </w:trPr>
        <w:tc>
          <w:tcPr>
            <w:tcW w:w="2046" w:type="dxa"/>
            <w:shd w:val="clear" w:color="auto" w:fill="0070C0"/>
            <w:vAlign w:val="center"/>
          </w:tcPr>
          <w:p w:rsidR="00F96F7B" w:rsidRDefault="00F96F7B" w:rsidP="00F96F7B">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Finalizar</w:t>
            </w:r>
          </w:p>
        </w:tc>
        <w:tc>
          <w:tcPr>
            <w:tcW w:w="7046" w:type="dxa"/>
            <w:shd w:val="clear" w:color="auto" w:fill="F2F2F2" w:themeFill="background1" w:themeFillShade="F2"/>
          </w:tcPr>
          <w:p w:rsidR="00F96F7B" w:rsidRDefault="00F96F7B" w:rsidP="00234426">
            <w:pPr>
              <w:pStyle w:val="NormalTabela0"/>
              <w:rPr>
                <w:rFonts w:ascii="Arial Narrow" w:hAnsi="Arial Narrow"/>
                <w:sz w:val="22"/>
                <w:szCs w:val="22"/>
              </w:rPr>
            </w:pPr>
            <w:r>
              <w:rPr>
                <w:rFonts w:ascii="Arial Narrow" w:hAnsi="Arial Narrow"/>
                <w:sz w:val="22"/>
                <w:szCs w:val="22"/>
              </w:rPr>
              <w:t xml:space="preserve">Clique em </w:t>
            </w:r>
            <w:r w:rsidR="00234426">
              <w:rPr>
                <w:rFonts w:ascii="Arial Narrow" w:hAnsi="Arial Narrow"/>
                <w:sz w:val="22"/>
                <w:szCs w:val="22"/>
              </w:rPr>
              <w:t>F</w:t>
            </w:r>
            <w:r w:rsidRPr="00234426">
              <w:rPr>
                <w:rFonts w:ascii="Arial Narrow" w:hAnsi="Arial Narrow"/>
                <w:b/>
                <w:sz w:val="22"/>
                <w:szCs w:val="22"/>
              </w:rPr>
              <w:t>inalizar</w:t>
            </w:r>
            <w:r>
              <w:rPr>
                <w:rFonts w:ascii="Arial Narrow" w:hAnsi="Arial Narrow"/>
                <w:sz w:val="22"/>
                <w:szCs w:val="22"/>
              </w:rPr>
              <w:t xml:space="preserve"> para processamento de extração dos </w:t>
            </w:r>
            <w:r w:rsidR="00234426">
              <w:rPr>
                <w:rFonts w:ascii="Arial Narrow" w:hAnsi="Arial Narrow"/>
                <w:sz w:val="22"/>
                <w:szCs w:val="22"/>
              </w:rPr>
              <w:t>dados da</w:t>
            </w:r>
            <w:r>
              <w:rPr>
                <w:rFonts w:ascii="Arial Narrow" w:hAnsi="Arial Narrow"/>
                <w:sz w:val="22"/>
                <w:szCs w:val="22"/>
              </w:rPr>
              <w:t xml:space="preserve"> ECF</w:t>
            </w:r>
          </w:p>
        </w:tc>
      </w:tr>
    </w:tbl>
    <w:p w:rsidR="00F96F7B" w:rsidRDefault="00F96F7B" w:rsidP="00A759DA">
      <w:pPr>
        <w:pStyle w:val="PargrafodaLista"/>
        <w:ind w:left="0"/>
        <w:rPr>
          <w:szCs w:val="20"/>
        </w:rPr>
      </w:pPr>
    </w:p>
    <w:p w:rsidR="00F96F7B" w:rsidRDefault="00F96F7B" w:rsidP="00A759DA">
      <w:pPr>
        <w:pStyle w:val="PargrafodaLista"/>
        <w:ind w:left="0"/>
        <w:rPr>
          <w:szCs w:val="20"/>
        </w:rPr>
      </w:pPr>
    </w:p>
    <w:p w:rsidR="00F96F7B" w:rsidRDefault="00F96F7B" w:rsidP="00A759DA">
      <w:pPr>
        <w:pStyle w:val="PargrafodaLista"/>
        <w:ind w:left="0"/>
        <w:rPr>
          <w:szCs w:val="20"/>
        </w:rPr>
      </w:pPr>
    </w:p>
    <w:p w:rsidR="00234426" w:rsidRDefault="00234426">
      <w:pPr>
        <w:spacing w:after="0" w:line="240" w:lineRule="auto"/>
        <w:rPr>
          <w:szCs w:val="20"/>
        </w:rPr>
      </w:pPr>
      <w:r>
        <w:rPr>
          <w:szCs w:val="20"/>
        </w:rPr>
        <w:br w:type="page"/>
      </w:r>
    </w:p>
    <w:p w:rsidR="00A759DA" w:rsidRPr="00981EFE" w:rsidRDefault="00A759DA" w:rsidP="00E923F0">
      <w:pPr>
        <w:pStyle w:val="Estilo2"/>
        <w:numPr>
          <w:ilvl w:val="1"/>
          <w:numId w:val="23"/>
        </w:numPr>
      </w:pPr>
      <w:bookmarkStart w:id="133" w:name="ExcluirEscrituração"/>
      <w:r w:rsidRPr="00981EFE">
        <w:lastRenderedPageBreak/>
        <w:t xml:space="preserve">  </w:t>
      </w:r>
      <w:bookmarkStart w:id="134" w:name="_Toc420573729"/>
      <w:r w:rsidRPr="00981EFE">
        <w:t>Excluir Escrituração</w:t>
      </w:r>
      <w:bookmarkEnd w:id="133"/>
      <w:bookmarkEnd w:id="134"/>
    </w:p>
    <w:p w:rsidR="00A759DA" w:rsidRPr="001A252C" w:rsidRDefault="00A759DA" w:rsidP="00E923F0">
      <w:pPr>
        <w:pStyle w:val="PargrafodaLista"/>
        <w:numPr>
          <w:ilvl w:val="0"/>
          <w:numId w:val="15"/>
        </w:numPr>
        <w:spacing w:beforeLines="20" w:before="48" w:afterLines="20" w:after="48" w:line="360" w:lineRule="auto"/>
        <w:ind w:left="425" w:right="425" w:firstLine="709"/>
        <w:jc w:val="both"/>
        <w:rPr>
          <w:rFonts w:ascii="Arial Narrow" w:hAnsi="Arial Narrow"/>
          <w:sz w:val="22"/>
        </w:rPr>
      </w:pPr>
      <w:r w:rsidRPr="001A252C">
        <w:rPr>
          <w:rFonts w:ascii="Arial Narrow" w:hAnsi="Arial Narrow"/>
          <w:sz w:val="22"/>
        </w:rPr>
        <w:t>Procedimento para excluir a escrituração</w:t>
      </w:r>
      <w:r w:rsidRPr="005842B2">
        <w:rPr>
          <w:rFonts w:ascii="Arial Narrow" w:hAnsi="Arial Narrow"/>
          <w:sz w:val="22"/>
        </w:rPr>
        <w:t xml:space="preserve"> </w:t>
      </w:r>
      <w:r w:rsidRPr="001A252C">
        <w:rPr>
          <w:rFonts w:ascii="Arial Narrow" w:hAnsi="Arial Narrow"/>
          <w:sz w:val="22"/>
        </w:rPr>
        <w:t>gera</w:t>
      </w:r>
      <w:r w:rsidR="00F1671B" w:rsidRPr="001A252C">
        <w:rPr>
          <w:rFonts w:ascii="Arial Narrow" w:hAnsi="Arial Narrow"/>
          <w:sz w:val="22"/>
        </w:rPr>
        <w:t>da</w:t>
      </w:r>
      <w:r w:rsidR="001A252C" w:rsidRPr="001A252C">
        <w:rPr>
          <w:rFonts w:ascii="Arial Narrow" w:hAnsi="Arial Narrow"/>
          <w:sz w:val="22"/>
        </w:rPr>
        <w:t xml:space="preserve">.  </w:t>
      </w:r>
      <w:r w:rsidRPr="001A252C">
        <w:rPr>
          <w:rFonts w:ascii="Arial Narrow" w:hAnsi="Arial Narrow"/>
          <w:sz w:val="22"/>
        </w:rPr>
        <w:t>Será exibida a seguinte mensagem</w:t>
      </w:r>
    </w:p>
    <w:p w:rsidR="00A759DA" w:rsidRPr="00E34935" w:rsidRDefault="00A759DA" w:rsidP="00A759DA">
      <w:pPr>
        <w:pStyle w:val="PargrafodaLista"/>
        <w:ind w:left="0"/>
        <w:jc w:val="center"/>
        <w:rPr>
          <w:szCs w:val="20"/>
        </w:rPr>
      </w:pPr>
      <w:r>
        <w:rPr>
          <w:noProof/>
          <w:lang w:eastAsia="pt-BR"/>
        </w:rPr>
        <w:drawing>
          <wp:inline distT="0" distB="0" distL="0" distR="0" wp14:anchorId="1DC56BDC" wp14:editId="39C79051">
            <wp:extent cx="3238500" cy="1543050"/>
            <wp:effectExtent l="0" t="0" r="0" b="0"/>
            <wp:docPr id="863" name="Imagem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3238500" cy="1543050"/>
                    </a:xfrm>
                    <a:prstGeom prst="rect">
                      <a:avLst/>
                    </a:prstGeom>
                  </pic:spPr>
                </pic:pic>
              </a:graphicData>
            </a:graphic>
          </wp:inline>
        </w:drawing>
      </w:r>
    </w:p>
    <w:p w:rsidR="00A759DA" w:rsidRDefault="00A759DA" w:rsidP="00A759DA">
      <w:pPr>
        <w:pStyle w:val="PargrafodaLista"/>
        <w:spacing w:before="20" w:after="20" w:line="360" w:lineRule="auto"/>
        <w:ind w:left="425" w:right="425"/>
        <w:jc w:val="both"/>
        <w:rPr>
          <w:rFonts w:ascii="Arial Narrow" w:hAnsi="Arial Narrow"/>
          <w:sz w:val="22"/>
        </w:rPr>
      </w:pPr>
    </w:p>
    <w:p w:rsidR="00A759DA" w:rsidRPr="00FC3CB3" w:rsidRDefault="00F1671B" w:rsidP="00E923F0">
      <w:pPr>
        <w:pStyle w:val="PargrafodaLista"/>
        <w:numPr>
          <w:ilvl w:val="0"/>
          <w:numId w:val="15"/>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 xml:space="preserve">Clique em </w:t>
      </w:r>
      <w:r w:rsidRPr="005842B2">
        <w:rPr>
          <w:rFonts w:ascii="Arial Narrow" w:hAnsi="Arial Narrow"/>
          <w:sz w:val="22"/>
        </w:rPr>
        <w:t>S</w:t>
      </w:r>
      <w:r w:rsidR="00A759DA" w:rsidRPr="005842B2">
        <w:rPr>
          <w:rFonts w:ascii="Arial Narrow" w:hAnsi="Arial Narrow"/>
          <w:sz w:val="22"/>
        </w:rPr>
        <w:t>im</w:t>
      </w:r>
      <w:r w:rsidR="00A759DA" w:rsidRPr="00FC3CB3">
        <w:rPr>
          <w:rFonts w:ascii="Arial Narrow" w:hAnsi="Arial Narrow"/>
          <w:sz w:val="22"/>
        </w:rPr>
        <w:t>,</w:t>
      </w:r>
      <w:r w:rsidR="00A759DA">
        <w:rPr>
          <w:rFonts w:ascii="Arial Narrow" w:hAnsi="Arial Narrow"/>
          <w:sz w:val="22"/>
        </w:rPr>
        <w:t xml:space="preserve"> será exibida a </w:t>
      </w:r>
      <w:r>
        <w:rPr>
          <w:rFonts w:ascii="Arial Narrow" w:hAnsi="Arial Narrow"/>
          <w:sz w:val="22"/>
        </w:rPr>
        <w:t xml:space="preserve">seguinte </w:t>
      </w:r>
      <w:r w:rsidR="00A759DA">
        <w:rPr>
          <w:rFonts w:ascii="Arial Narrow" w:hAnsi="Arial Narrow"/>
          <w:sz w:val="22"/>
        </w:rPr>
        <w:t>mensagem</w:t>
      </w:r>
    </w:p>
    <w:p w:rsidR="00A759DA" w:rsidRDefault="00A759DA" w:rsidP="00A759DA">
      <w:pPr>
        <w:pStyle w:val="PargrafodaLista"/>
        <w:ind w:left="0"/>
        <w:jc w:val="center"/>
        <w:rPr>
          <w:szCs w:val="20"/>
        </w:rPr>
      </w:pPr>
      <w:r>
        <w:rPr>
          <w:noProof/>
          <w:lang w:eastAsia="pt-BR"/>
        </w:rPr>
        <w:drawing>
          <wp:inline distT="0" distB="0" distL="0" distR="0" wp14:anchorId="37F85283" wp14:editId="4C823252">
            <wp:extent cx="2476500" cy="1543050"/>
            <wp:effectExtent l="0" t="0" r="0" b="0"/>
            <wp:docPr id="844" name="Imagem 8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2476500" cy="1543050"/>
                    </a:xfrm>
                    <a:prstGeom prst="rect">
                      <a:avLst/>
                    </a:prstGeom>
                  </pic:spPr>
                </pic:pic>
              </a:graphicData>
            </a:graphic>
          </wp:inline>
        </w:drawing>
      </w:r>
    </w:p>
    <w:p w:rsidR="00A759DA" w:rsidRPr="0040031D" w:rsidRDefault="00A759DA" w:rsidP="0040031D">
      <w:pPr>
        <w:pStyle w:val="PargrafodaLista"/>
        <w:spacing w:line="360" w:lineRule="auto"/>
        <w:ind w:left="0"/>
        <w:jc w:val="both"/>
        <w:rPr>
          <w:rFonts w:ascii="Arial Narrow" w:hAnsi="Arial Narrow"/>
          <w:sz w:val="22"/>
        </w:rPr>
      </w:pPr>
    </w:p>
    <w:p w:rsidR="00A759DA" w:rsidRPr="0040031D" w:rsidRDefault="00A759DA" w:rsidP="00E923F0">
      <w:pPr>
        <w:pStyle w:val="PargrafodaLista"/>
        <w:numPr>
          <w:ilvl w:val="0"/>
          <w:numId w:val="15"/>
        </w:numPr>
        <w:spacing w:beforeLines="20" w:before="48" w:afterLines="20" w:after="48" w:line="360" w:lineRule="auto"/>
        <w:ind w:left="425" w:right="425" w:firstLine="709"/>
        <w:jc w:val="both"/>
        <w:rPr>
          <w:rFonts w:ascii="Arial Narrow" w:hAnsi="Arial Narrow"/>
          <w:sz w:val="22"/>
        </w:rPr>
      </w:pPr>
      <w:r w:rsidRPr="0040031D">
        <w:rPr>
          <w:rFonts w:ascii="Arial Narrow" w:hAnsi="Arial Narrow"/>
          <w:sz w:val="22"/>
        </w:rPr>
        <w:t>Ao voltar a tela principal, a revisão foi excluída.</w:t>
      </w:r>
    </w:p>
    <w:p w:rsidR="00A759DA" w:rsidRDefault="00A759DA" w:rsidP="00A759DA">
      <w:pPr>
        <w:pStyle w:val="PargrafodaLista"/>
        <w:ind w:left="0"/>
        <w:rPr>
          <w:szCs w:val="20"/>
        </w:rPr>
      </w:pPr>
    </w:p>
    <w:p w:rsidR="00A759DA" w:rsidRPr="00981EFE" w:rsidRDefault="00A759DA" w:rsidP="00E923F0">
      <w:pPr>
        <w:pStyle w:val="Estilo2"/>
        <w:numPr>
          <w:ilvl w:val="1"/>
          <w:numId w:val="23"/>
        </w:numPr>
      </w:pPr>
      <w:bookmarkStart w:id="135" w:name="GerarArquivo"/>
      <w:bookmarkStart w:id="136" w:name="CadastrarLayout"/>
      <w:bookmarkStart w:id="137" w:name="_Toc420573730"/>
      <w:r w:rsidRPr="00981EFE">
        <w:t>Gerar Arquivo</w:t>
      </w:r>
      <w:bookmarkEnd w:id="137"/>
      <w:r w:rsidRPr="00981EFE">
        <w:t xml:space="preserve"> </w:t>
      </w:r>
      <w:bookmarkEnd w:id="135"/>
    </w:p>
    <w:p w:rsidR="00A759DA" w:rsidRPr="00297846" w:rsidRDefault="00A759DA" w:rsidP="009B6C66">
      <w:pPr>
        <w:spacing w:before="20" w:after="20" w:line="360" w:lineRule="auto"/>
        <w:ind w:left="425" w:right="425" w:firstLine="709"/>
        <w:jc w:val="both"/>
        <w:rPr>
          <w:rFonts w:ascii="Arial Narrow" w:hAnsi="Arial Narrow"/>
          <w:sz w:val="22"/>
        </w:rPr>
      </w:pPr>
      <w:r w:rsidRPr="00297846">
        <w:rPr>
          <w:rFonts w:ascii="Arial Narrow" w:hAnsi="Arial Narrow"/>
          <w:sz w:val="22"/>
        </w:rPr>
        <w:t>Processo de geração do</w:t>
      </w:r>
      <w:r w:rsidR="00F73021" w:rsidRPr="00297846">
        <w:rPr>
          <w:rFonts w:ascii="Arial Narrow" w:hAnsi="Arial Narrow"/>
          <w:sz w:val="22"/>
        </w:rPr>
        <w:t xml:space="preserve">s dados para composição </w:t>
      </w:r>
      <w:r w:rsidR="00F1671B" w:rsidRPr="00297846">
        <w:rPr>
          <w:rFonts w:ascii="Arial Narrow" w:hAnsi="Arial Narrow"/>
          <w:sz w:val="22"/>
        </w:rPr>
        <w:t>do arquivo</w:t>
      </w:r>
      <w:r w:rsidRPr="00297846">
        <w:rPr>
          <w:rFonts w:ascii="Arial Narrow" w:hAnsi="Arial Narrow"/>
          <w:sz w:val="22"/>
        </w:rPr>
        <w:t xml:space="preserve"> texto para importação</w:t>
      </w:r>
      <w:r w:rsidR="00F73021" w:rsidRPr="00297846">
        <w:rPr>
          <w:rFonts w:ascii="Arial Narrow" w:hAnsi="Arial Narrow"/>
          <w:sz w:val="22"/>
        </w:rPr>
        <w:t xml:space="preserve"> no TAF</w:t>
      </w:r>
      <w:r w:rsidRPr="00297846">
        <w:rPr>
          <w:rFonts w:ascii="Arial Narrow" w:hAnsi="Arial Narrow"/>
          <w:sz w:val="22"/>
        </w:rPr>
        <w:t xml:space="preserve">. </w:t>
      </w:r>
    </w:p>
    <w:p w:rsidR="002841A5" w:rsidRDefault="00A759DA" w:rsidP="009B6C66">
      <w:pPr>
        <w:spacing w:before="20" w:after="20" w:line="360" w:lineRule="auto"/>
        <w:ind w:left="425" w:right="425" w:firstLine="709"/>
        <w:jc w:val="both"/>
        <w:rPr>
          <w:rFonts w:ascii="Arial Narrow" w:hAnsi="Arial Narrow"/>
          <w:sz w:val="22"/>
        </w:rPr>
      </w:pPr>
      <w:r w:rsidRPr="00297846">
        <w:rPr>
          <w:rFonts w:ascii="Arial Narrow" w:hAnsi="Arial Narrow"/>
          <w:sz w:val="22"/>
        </w:rPr>
        <w:t>Procedimento para geração</w:t>
      </w:r>
      <w:r w:rsidR="00F73021" w:rsidRPr="00297846">
        <w:rPr>
          <w:rFonts w:ascii="Arial Narrow" w:hAnsi="Arial Narrow"/>
          <w:sz w:val="22"/>
        </w:rPr>
        <w:t xml:space="preserve"> das informações para TAF</w:t>
      </w:r>
      <w:r w:rsidR="002841A5" w:rsidRPr="00297846">
        <w:rPr>
          <w:rFonts w:ascii="Arial Narrow" w:hAnsi="Arial Narrow"/>
          <w:sz w:val="22"/>
        </w:rPr>
        <w:t>.</w:t>
      </w:r>
    </w:p>
    <w:p w:rsidR="002841A5" w:rsidRPr="005842B2" w:rsidRDefault="005842B2" w:rsidP="005842B2">
      <w:pPr>
        <w:spacing w:before="20" w:after="20" w:line="360" w:lineRule="auto"/>
        <w:ind w:left="425" w:right="43" w:firstLine="709"/>
        <w:jc w:val="both"/>
        <w:rPr>
          <w:rFonts w:ascii="Arial Narrow" w:eastAsia="Times New Roman" w:hAnsi="Arial Narrow" w:cs="Courier New"/>
          <w:b/>
          <w:noProof/>
          <w:color w:val="00B0F0"/>
          <w:sz w:val="22"/>
          <w:lang w:eastAsia="pt-BR"/>
        </w:rPr>
      </w:pPr>
      <w:r>
        <w:rPr>
          <w:rFonts w:ascii="Arial Narrow" w:eastAsia="Times New Roman" w:hAnsi="Arial Narrow" w:cs="Courier New"/>
          <w:b/>
          <w:noProof/>
          <w:color w:val="00B0F0"/>
          <w:sz w:val="22"/>
          <w:lang w:eastAsia="pt-BR"/>
        </w:rPr>
        <w:t>Importante</w:t>
      </w:r>
    </w:p>
    <w:p w:rsidR="002841A5" w:rsidRPr="00297846" w:rsidRDefault="002841A5" w:rsidP="005842B2">
      <w:pPr>
        <w:spacing w:before="20" w:after="20" w:line="360" w:lineRule="auto"/>
        <w:ind w:left="425" w:right="425" w:firstLine="709"/>
        <w:jc w:val="both"/>
        <w:rPr>
          <w:rFonts w:ascii="Arial Narrow" w:hAnsi="Arial Narrow"/>
          <w:sz w:val="22"/>
        </w:rPr>
      </w:pPr>
      <w:r w:rsidRPr="00297846">
        <w:rPr>
          <w:rFonts w:ascii="Arial Narrow" w:hAnsi="Arial Narrow"/>
          <w:sz w:val="22"/>
        </w:rPr>
        <w:t xml:space="preserve">A integração entre as tabelas </w:t>
      </w:r>
      <w:r w:rsidRPr="00F1671B">
        <w:rPr>
          <w:rFonts w:ascii="Arial Narrow" w:hAnsi="Arial Narrow"/>
          <w:b/>
          <w:sz w:val="22"/>
        </w:rPr>
        <w:t>TAFST1 x TAFST2</w:t>
      </w:r>
      <w:r w:rsidRPr="00297846">
        <w:rPr>
          <w:rFonts w:ascii="Arial Narrow" w:hAnsi="Arial Narrow"/>
          <w:sz w:val="22"/>
        </w:rPr>
        <w:t xml:space="preserve"> é feita para todos os registros com </w:t>
      </w:r>
      <w:r w:rsidRPr="005842B2">
        <w:rPr>
          <w:rFonts w:ascii="Arial Narrow" w:hAnsi="Arial Narrow"/>
          <w:i/>
          <w:sz w:val="22"/>
        </w:rPr>
        <w:t>status</w:t>
      </w:r>
      <w:r w:rsidRPr="00297846">
        <w:rPr>
          <w:rFonts w:ascii="Arial Narrow" w:hAnsi="Arial Narrow"/>
          <w:sz w:val="22"/>
        </w:rPr>
        <w:t xml:space="preserve"> </w:t>
      </w:r>
      <w:r w:rsidR="00297846">
        <w:rPr>
          <w:rFonts w:ascii="Arial Narrow" w:hAnsi="Arial Narrow"/>
          <w:sz w:val="22"/>
        </w:rPr>
        <w:t>ainda não processados,</w:t>
      </w:r>
      <w:r w:rsidRPr="00297846">
        <w:rPr>
          <w:rFonts w:ascii="Arial Narrow" w:hAnsi="Arial Narrow"/>
          <w:sz w:val="22"/>
        </w:rPr>
        <w:t xml:space="preserve"> independente da filial, </w:t>
      </w:r>
      <w:r w:rsidRPr="005842B2">
        <w:rPr>
          <w:rFonts w:ascii="Arial Narrow" w:hAnsi="Arial Narrow"/>
          <w:b/>
          <w:sz w:val="22"/>
        </w:rPr>
        <w:t>NÃO</w:t>
      </w:r>
      <w:r w:rsidRPr="00297846">
        <w:rPr>
          <w:rFonts w:ascii="Arial Narrow" w:hAnsi="Arial Narrow"/>
          <w:sz w:val="22"/>
        </w:rPr>
        <w:t xml:space="preserve"> </w:t>
      </w:r>
      <w:r w:rsidR="00F1671B" w:rsidRPr="00297846">
        <w:rPr>
          <w:rFonts w:ascii="Arial Narrow" w:hAnsi="Arial Narrow"/>
          <w:sz w:val="22"/>
        </w:rPr>
        <w:t>aconselhamos a</w:t>
      </w:r>
      <w:r w:rsidRPr="00297846">
        <w:rPr>
          <w:rFonts w:ascii="Arial Narrow" w:hAnsi="Arial Narrow"/>
          <w:sz w:val="22"/>
        </w:rPr>
        <w:t xml:space="preserve"> integração de mais de uma empresa/filial ao mesmo tempo, todos os registros da </w:t>
      </w:r>
      <w:r w:rsidRPr="005842B2">
        <w:rPr>
          <w:rFonts w:ascii="Arial Narrow" w:hAnsi="Arial Narrow"/>
          <w:b/>
          <w:sz w:val="22"/>
        </w:rPr>
        <w:t>TAFST1</w:t>
      </w:r>
      <w:r w:rsidRPr="00297846">
        <w:rPr>
          <w:rFonts w:ascii="Arial Narrow" w:hAnsi="Arial Narrow"/>
          <w:sz w:val="22"/>
        </w:rPr>
        <w:t xml:space="preserve"> serão deletados, independente da filial.</w:t>
      </w:r>
    </w:p>
    <w:p w:rsidR="002841A5" w:rsidRPr="00FC3CB3" w:rsidRDefault="002841A5" w:rsidP="00545889">
      <w:pPr>
        <w:spacing w:before="20" w:after="20" w:line="360" w:lineRule="auto"/>
        <w:ind w:left="425" w:right="425" w:firstLine="709"/>
        <w:jc w:val="both"/>
        <w:rPr>
          <w:rFonts w:ascii="Arial Narrow" w:hAnsi="Arial Narrow"/>
          <w:sz w:val="22"/>
        </w:rPr>
      </w:pPr>
    </w:p>
    <w:p w:rsidR="00A759DA" w:rsidRDefault="00161783" w:rsidP="00A759DA">
      <w:pPr>
        <w:pStyle w:val="PargrafodaLista"/>
        <w:ind w:left="0"/>
        <w:jc w:val="center"/>
        <w:rPr>
          <w:szCs w:val="20"/>
        </w:rPr>
      </w:pPr>
      <w:r>
        <w:rPr>
          <w:noProof/>
          <w:lang w:eastAsia="pt-BR"/>
        </w:rPr>
        <w:lastRenderedPageBreak/>
        <w:drawing>
          <wp:inline distT="0" distB="0" distL="0" distR="0" wp14:anchorId="39D15F9D" wp14:editId="304DCC20">
            <wp:extent cx="6123305" cy="2352675"/>
            <wp:effectExtent l="0" t="0" r="0" b="0"/>
            <wp:docPr id="249" name="Imagem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123305" cy="2352675"/>
                    </a:xfrm>
                    <a:prstGeom prst="rect">
                      <a:avLst/>
                    </a:prstGeom>
                    <a:noFill/>
                    <a:ln>
                      <a:noFill/>
                    </a:ln>
                  </pic:spPr>
                </pic:pic>
              </a:graphicData>
            </a:graphic>
          </wp:inline>
        </w:drawing>
      </w:r>
    </w:p>
    <w:p w:rsidR="00A759DA" w:rsidRDefault="00A759DA" w:rsidP="00A759DA">
      <w:pPr>
        <w:pStyle w:val="PargrafodaLista"/>
        <w:ind w:left="0"/>
        <w:rPr>
          <w:szCs w:val="20"/>
        </w:rPr>
      </w:pPr>
    </w:p>
    <w:tbl>
      <w:tblPr>
        <w:tblW w:w="9176" w:type="dxa"/>
        <w:tblCellSpacing w:w="14" w:type="dxa"/>
        <w:tblInd w:w="634" w:type="dxa"/>
        <w:tblCellMar>
          <w:left w:w="284" w:type="dxa"/>
          <w:right w:w="284" w:type="dxa"/>
        </w:tblCellMar>
        <w:tblLook w:val="01E0" w:firstRow="1" w:lastRow="1" w:firstColumn="1" w:lastColumn="1" w:noHBand="0" w:noVBand="0"/>
      </w:tblPr>
      <w:tblGrid>
        <w:gridCol w:w="2372"/>
        <w:gridCol w:w="6804"/>
      </w:tblGrid>
      <w:tr w:rsidR="00A759DA" w:rsidRPr="0050283E" w:rsidTr="00662EF6">
        <w:trPr>
          <w:cantSplit/>
          <w:tblCellSpacing w:w="14" w:type="dxa"/>
        </w:trPr>
        <w:tc>
          <w:tcPr>
            <w:tcW w:w="2330" w:type="dxa"/>
            <w:shd w:val="clear" w:color="auto" w:fill="0070C0"/>
            <w:vAlign w:val="center"/>
          </w:tcPr>
          <w:p w:rsidR="00A759DA" w:rsidRPr="00F346D7" w:rsidRDefault="00161783" w:rsidP="00662EF6">
            <w:pPr>
              <w:pStyle w:val="NormalTabela0"/>
              <w:rPr>
                <w:rFonts w:ascii="Arial Narrow" w:hAnsi="Arial Narrow"/>
                <w:b/>
                <w:color w:val="FFFFFF" w:themeColor="background1"/>
                <w:sz w:val="22"/>
                <w:szCs w:val="22"/>
              </w:rPr>
            </w:pPr>
            <w:r>
              <w:rPr>
                <w:rFonts w:ascii="Arial Narrow" w:hAnsi="Arial Narrow"/>
                <w:b/>
                <w:color w:val="FFFFFF" w:themeColor="background1"/>
                <w:sz w:val="22"/>
                <w:szCs w:val="22"/>
              </w:rPr>
              <w:t>Gerar Arquivo</w:t>
            </w:r>
          </w:p>
        </w:tc>
        <w:tc>
          <w:tcPr>
            <w:tcW w:w="6762" w:type="dxa"/>
            <w:shd w:val="clear" w:color="auto" w:fill="F2F2F2" w:themeFill="background1" w:themeFillShade="F2"/>
          </w:tcPr>
          <w:p w:rsidR="00A759DA" w:rsidRPr="00F346D7" w:rsidRDefault="00161783" w:rsidP="00161783">
            <w:pPr>
              <w:pStyle w:val="NormalTabela0"/>
              <w:rPr>
                <w:rFonts w:ascii="Arial Narrow" w:hAnsi="Arial Narrow"/>
                <w:sz w:val="22"/>
                <w:szCs w:val="22"/>
              </w:rPr>
            </w:pPr>
            <w:r>
              <w:rPr>
                <w:rFonts w:ascii="Arial Narrow" w:hAnsi="Arial Narrow"/>
                <w:sz w:val="22"/>
                <w:szCs w:val="22"/>
              </w:rPr>
              <w:t>Posicione na ECF incluída e pressione o botão Gerar Arq. Para envio das informações ao TAF</w:t>
            </w:r>
          </w:p>
        </w:tc>
      </w:tr>
    </w:tbl>
    <w:p w:rsidR="00A759DA" w:rsidRDefault="00A759DA" w:rsidP="00A759DA">
      <w:pPr>
        <w:pStyle w:val="PargrafodaLista"/>
        <w:ind w:left="0"/>
        <w:rPr>
          <w:szCs w:val="20"/>
        </w:rPr>
      </w:pPr>
    </w:p>
    <w:p w:rsidR="00A759DA" w:rsidRDefault="00A759DA" w:rsidP="00A759DA">
      <w:pPr>
        <w:pStyle w:val="PargrafodaLista"/>
        <w:ind w:left="0"/>
        <w:rPr>
          <w:szCs w:val="20"/>
        </w:rPr>
      </w:pPr>
    </w:p>
    <w:p w:rsidR="00A759DA" w:rsidRDefault="00A759DA" w:rsidP="00A759DA">
      <w:pPr>
        <w:pStyle w:val="PargrafodaLista"/>
        <w:ind w:left="0"/>
        <w:rPr>
          <w:szCs w:val="20"/>
        </w:rPr>
      </w:pPr>
    </w:p>
    <w:p w:rsidR="00A759DA" w:rsidRPr="009B6C66" w:rsidRDefault="005842B2" w:rsidP="00E923F0">
      <w:pPr>
        <w:pStyle w:val="Estilo2"/>
        <w:numPr>
          <w:ilvl w:val="1"/>
          <w:numId w:val="23"/>
        </w:numPr>
      </w:pPr>
      <w:bookmarkStart w:id="138" w:name="CadastrarCodigoHash"/>
      <w:bookmarkStart w:id="139" w:name="_Toc420573731"/>
      <w:r w:rsidRPr="009B6C66">
        <w:t>Visualização</w:t>
      </w:r>
      <w:bookmarkEnd w:id="139"/>
    </w:p>
    <w:p w:rsidR="00A759DA" w:rsidRPr="00330669" w:rsidRDefault="00330669" w:rsidP="00330669">
      <w:pPr>
        <w:spacing w:line="360" w:lineRule="auto"/>
        <w:rPr>
          <w:rFonts w:ascii="Arial Narrow" w:hAnsi="Arial Narrow"/>
          <w:sz w:val="22"/>
        </w:rPr>
      </w:pPr>
      <w:r>
        <w:rPr>
          <w:rFonts w:ascii="Arial Narrow" w:hAnsi="Arial Narrow"/>
          <w:sz w:val="22"/>
        </w:rPr>
        <w:tab/>
      </w:r>
      <w:r w:rsidR="00A759DA" w:rsidRPr="00330669">
        <w:rPr>
          <w:rFonts w:ascii="Arial Narrow" w:hAnsi="Arial Narrow"/>
          <w:sz w:val="22"/>
        </w:rPr>
        <w:t>Neste process</w:t>
      </w:r>
      <w:r w:rsidR="005842B2">
        <w:rPr>
          <w:rFonts w:ascii="Arial Narrow" w:hAnsi="Arial Narrow"/>
          <w:sz w:val="22"/>
        </w:rPr>
        <w:t xml:space="preserve">o, o usuário </w:t>
      </w:r>
      <w:r w:rsidR="00A759DA" w:rsidRPr="00330669">
        <w:rPr>
          <w:rFonts w:ascii="Arial Narrow" w:hAnsi="Arial Narrow"/>
          <w:sz w:val="22"/>
        </w:rPr>
        <w:t>visualiza</w:t>
      </w:r>
      <w:r w:rsidR="00F14562" w:rsidRPr="00330669">
        <w:rPr>
          <w:rFonts w:ascii="Arial Narrow" w:hAnsi="Arial Narrow"/>
          <w:sz w:val="22"/>
        </w:rPr>
        <w:t xml:space="preserve"> os dados exportados para a ECF</w:t>
      </w:r>
      <w:r w:rsidR="00A759DA" w:rsidRPr="00330669">
        <w:rPr>
          <w:rFonts w:ascii="Arial Narrow" w:hAnsi="Arial Narrow"/>
          <w:sz w:val="22"/>
        </w:rPr>
        <w:t xml:space="preserve"> </w:t>
      </w:r>
      <w:r>
        <w:rPr>
          <w:rFonts w:ascii="Arial Narrow" w:hAnsi="Arial Narrow"/>
          <w:sz w:val="22"/>
        </w:rPr>
        <w:t xml:space="preserve">e efetua a Consulta, Impressão </w:t>
      </w:r>
      <w:r w:rsidR="00A759DA" w:rsidRPr="00330669">
        <w:rPr>
          <w:rFonts w:ascii="Arial Narrow" w:hAnsi="Arial Narrow"/>
          <w:sz w:val="22"/>
        </w:rPr>
        <w:t>e Exportação dos dados para o Excel (Planilha eletrônica).</w:t>
      </w:r>
    </w:p>
    <w:p w:rsidR="00A759DA" w:rsidRPr="00330669" w:rsidRDefault="00330669" w:rsidP="00330669">
      <w:pPr>
        <w:spacing w:line="360" w:lineRule="auto"/>
        <w:rPr>
          <w:rFonts w:ascii="Arial Narrow" w:hAnsi="Arial Narrow"/>
          <w:sz w:val="22"/>
        </w:rPr>
      </w:pPr>
      <w:r>
        <w:rPr>
          <w:rFonts w:ascii="Arial Narrow" w:hAnsi="Arial Narrow"/>
          <w:sz w:val="22"/>
        </w:rPr>
        <w:tab/>
      </w:r>
      <w:r w:rsidR="00A759DA" w:rsidRPr="00330669">
        <w:rPr>
          <w:rFonts w:ascii="Arial Narrow" w:hAnsi="Arial Narrow"/>
          <w:sz w:val="22"/>
        </w:rPr>
        <w:t>Procedimento para visualizar os dados gerados na escrituração (</w:t>
      </w:r>
      <w:r w:rsidR="00A759DA" w:rsidRPr="005842B2">
        <w:rPr>
          <w:rFonts w:ascii="Arial Narrow" w:hAnsi="Arial Narrow"/>
          <w:b/>
          <w:sz w:val="22"/>
        </w:rPr>
        <w:t xml:space="preserve">Tabelas </w:t>
      </w:r>
      <w:proofErr w:type="spellStart"/>
      <w:r w:rsidR="00A759DA" w:rsidRPr="005842B2">
        <w:rPr>
          <w:rFonts w:ascii="Arial Narrow" w:hAnsi="Arial Narrow"/>
          <w:b/>
          <w:sz w:val="22"/>
        </w:rPr>
        <w:t>CSs</w:t>
      </w:r>
      <w:proofErr w:type="spellEnd"/>
      <w:r w:rsidR="00A759DA" w:rsidRPr="00330669">
        <w:rPr>
          <w:rFonts w:ascii="Arial Narrow" w:hAnsi="Arial Narrow"/>
          <w:sz w:val="22"/>
        </w:rPr>
        <w:t>)</w:t>
      </w:r>
    </w:p>
    <w:p w:rsidR="00A759DA" w:rsidRDefault="005D7325" w:rsidP="00330669">
      <w:pPr>
        <w:pStyle w:val="PargrafodaLista"/>
        <w:ind w:left="0"/>
        <w:jc w:val="center"/>
        <w:rPr>
          <w:noProof/>
          <w:lang w:eastAsia="pt-BR"/>
        </w:rPr>
      </w:pPr>
      <w:r>
        <w:rPr>
          <w:noProof/>
          <w:lang w:eastAsia="pt-BR"/>
        </w:rPr>
        <w:drawing>
          <wp:inline distT="0" distB="0" distL="0" distR="0" wp14:anchorId="339CA30B" wp14:editId="1B27B869">
            <wp:extent cx="6126480" cy="2377440"/>
            <wp:effectExtent l="0" t="0" r="0" b="0"/>
            <wp:docPr id="250" name="Imagem 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126480" cy="2377440"/>
                    </a:xfrm>
                    <a:prstGeom prst="rect">
                      <a:avLst/>
                    </a:prstGeom>
                    <a:noFill/>
                    <a:ln>
                      <a:noFill/>
                    </a:ln>
                  </pic:spPr>
                </pic:pic>
              </a:graphicData>
            </a:graphic>
          </wp:inline>
        </w:drawing>
      </w:r>
    </w:p>
    <w:p w:rsidR="005D7325" w:rsidRDefault="005D7325" w:rsidP="00A759DA">
      <w:pPr>
        <w:pStyle w:val="PargrafodaLista"/>
        <w:ind w:left="0"/>
        <w:jc w:val="center"/>
        <w:rPr>
          <w:noProof/>
          <w:lang w:eastAsia="pt-BR"/>
        </w:rPr>
      </w:pPr>
    </w:p>
    <w:p w:rsidR="00A759DA" w:rsidRDefault="00A759DA" w:rsidP="00A759DA">
      <w:pPr>
        <w:pStyle w:val="PargrafodaLista"/>
        <w:ind w:left="0"/>
        <w:rPr>
          <w:szCs w:val="20"/>
        </w:rPr>
      </w:pPr>
    </w:p>
    <w:p w:rsidR="00A759DA" w:rsidRDefault="005D7325" w:rsidP="00A759DA">
      <w:pPr>
        <w:pStyle w:val="PargrafodaLista"/>
        <w:ind w:left="0"/>
        <w:jc w:val="center"/>
        <w:rPr>
          <w:szCs w:val="20"/>
        </w:rPr>
      </w:pPr>
      <w:r>
        <w:rPr>
          <w:noProof/>
          <w:lang w:eastAsia="pt-BR"/>
        </w:rPr>
        <w:lastRenderedPageBreak/>
        <w:drawing>
          <wp:inline distT="0" distB="0" distL="0" distR="0" wp14:anchorId="5DDA5EB2" wp14:editId="1D6FC89B">
            <wp:extent cx="6113145" cy="3369945"/>
            <wp:effectExtent l="0" t="0" r="0" b="0"/>
            <wp:docPr id="252" name="Imagem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113145" cy="3369945"/>
                    </a:xfrm>
                    <a:prstGeom prst="rect">
                      <a:avLst/>
                    </a:prstGeom>
                    <a:noFill/>
                    <a:ln>
                      <a:noFill/>
                    </a:ln>
                  </pic:spPr>
                </pic:pic>
              </a:graphicData>
            </a:graphic>
          </wp:inline>
        </w:drawing>
      </w:r>
    </w:p>
    <w:p w:rsidR="00A759DA" w:rsidRDefault="00A759DA" w:rsidP="00A759DA">
      <w:pPr>
        <w:pStyle w:val="PargrafodaLista"/>
        <w:ind w:left="0"/>
        <w:rPr>
          <w:szCs w:val="20"/>
        </w:rPr>
      </w:pPr>
    </w:p>
    <w:p w:rsidR="00A759DA" w:rsidRDefault="00A759DA" w:rsidP="00A759DA">
      <w:pPr>
        <w:pStyle w:val="PargrafodaLista"/>
        <w:ind w:left="0"/>
        <w:rPr>
          <w:szCs w:val="20"/>
        </w:rPr>
      </w:pPr>
    </w:p>
    <w:p w:rsidR="00A759DA" w:rsidRDefault="00A759DA" w:rsidP="00A759DA">
      <w:pPr>
        <w:rPr>
          <w:rFonts w:ascii="Arial Narrow" w:hAnsi="Arial Narrow"/>
          <w:sz w:val="22"/>
        </w:rPr>
      </w:pPr>
    </w:p>
    <w:p w:rsidR="005842B2" w:rsidRDefault="005842B2">
      <w:pPr>
        <w:spacing w:after="0" w:line="240" w:lineRule="auto"/>
        <w:rPr>
          <w:rFonts w:ascii="Arial Narrow" w:hAnsi="Arial Narrow"/>
          <w:sz w:val="22"/>
        </w:rPr>
      </w:pPr>
      <w:r>
        <w:rPr>
          <w:rFonts w:ascii="Arial Narrow" w:hAnsi="Arial Narrow"/>
          <w:sz w:val="22"/>
        </w:rPr>
        <w:br w:type="page"/>
      </w:r>
    </w:p>
    <w:p w:rsidR="00A759DA" w:rsidRDefault="00A759DA" w:rsidP="009B6C66">
      <w:pPr>
        <w:pStyle w:val="Ttulo3"/>
      </w:pPr>
      <w:bookmarkStart w:id="140" w:name="_Toc231132241"/>
      <w:bookmarkStart w:id="141" w:name="_Toc420573732"/>
      <w:bookmarkEnd w:id="136"/>
      <w:bookmarkEnd w:id="138"/>
      <w:r w:rsidRPr="0037385C">
        <w:lastRenderedPageBreak/>
        <w:t xml:space="preserve">Dúvidas </w:t>
      </w:r>
      <w:bookmarkEnd w:id="140"/>
      <w:r w:rsidRPr="0037385C">
        <w:t>Frequentes</w:t>
      </w:r>
      <w:bookmarkEnd w:id="141"/>
    </w:p>
    <w:p w:rsidR="00A759DA" w:rsidRPr="00342EEA" w:rsidRDefault="009C462E" w:rsidP="009C462E">
      <w:pPr>
        <w:ind w:firstLine="425"/>
        <w:rPr>
          <w:rFonts w:ascii="Arial Narrow" w:hAnsi="Arial Narrow"/>
          <w:b/>
          <w:sz w:val="22"/>
        </w:rPr>
      </w:pPr>
      <w:r>
        <w:rPr>
          <w:rFonts w:ascii="Arial Narrow" w:hAnsi="Arial Narrow"/>
          <w:b/>
          <w:sz w:val="22"/>
        </w:rPr>
        <w:t>01</w:t>
      </w:r>
      <w:r w:rsidR="00A759DA" w:rsidRPr="00342EEA">
        <w:rPr>
          <w:rFonts w:ascii="Arial Narrow" w:hAnsi="Arial Narrow"/>
          <w:b/>
          <w:sz w:val="22"/>
        </w:rPr>
        <w:t>. Cadastro de participant</w:t>
      </w:r>
      <w:r w:rsidR="00BD52F0">
        <w:rPr>
          <w:rFonts w:ascii="Arial Narrow" w:hAnsi="Arial Narrow"/>
          <w:b/>
          <w:sz w:val="22"/>
        </w:rPr>
        <w:t>e (R</w:t>
      </w:r>
      <w:r w:rsidR="00A759DA" w:rsidRPr="00342EEA">
        <w:rPr>
          <w:rFonts w:ascii="Arial Narrow" w:hAnsi="Arial Narrow"/>
          <w:b/>
          <w:sz w:val="22"/>
        </w:rPr>
        <w:t>egistro 0</w:t>
      </w:r>
      <w:r w:rsidR="00BD52F0">
        <w:rPr>
          <w:rFonts w:ascii="Arial Narrow" w:hAnsi="Arial Narrow"/>
          <w:b/>
          <w:sz w:val="22"/>
        </w:rPr>
        <w:t>930</w:t>
      </w:r>
      <w:r w:rsidR="00A759DA" w:rsidRPr="00342EEA">
        <w:rPr>
          <w:rFonts w:ascii="Arial Narrow" w:hAnsi="Arial Narrow"/>
          <w:b/>
          <w:sz w:val="22"/>
        </w:rPr>
        <w:t>)</w:t>
      </w:r>
    </w:p>
    <w:p w:rsidR="00A759DA" w:rsidRDefault="00A759DA" w:rsidP="003F4345">
      <w:pPr>
        <w:spacing w:before="20" w:after="20" w:line="360" w:lineRule="auto"/>
        <w:ind w:left="425" w:right="425" w:firstLine="709"/>
        <w:jc w:val="both"/>
        <w:rPr>
          <w:rFonts w:ascii="Arial Narrow" w:hAnsi="Arial Narrow"/>
          <w:sz w:val="22"/>
          <w:lang w:eastAsia="pt-BR"/>
        </w:rPr>
      </w:pPr>
      <w:r w:rsidRPr="00342EEA">
        <w:rPr>
          <w:rFonts w:ascii="Arial Narrow" w:hAnsi="Arial Narrow"/>
          <w:sz w:val="22"/>
          <w:lang w:eastAsia="pt-BR"/>
        </w:rPr>
        <w:t xml:space="preserve">É um conjunto de informações para identificar as pessoas físicas e jurídicas com as quais a empresa tem alguns tipos de relacionamentos específicos. Somente devem ser informados os participantes com os quais a empresa tenha um dos seguintes relacionamentos (tabela anexa ao Ato Declaratório </w:t>
      </w:r>
      <w:proofErr w:type="spellStart"/>
      <w:r w:rsidRPr="00342EEA">
        <w:rPr>
          <w:rFonts w:ascii="Arial Narrow" w:hAnsi="Arial Narrow"/>
          <w:sz w:val="22"/>
          <w:lang w:eastAsia="pt-BR"/>
        </w:rPr>
        <w:t>Cofis</w:t>
      </w:r>
      <w:proofErr w:type="spellEnd"/>
      <w:r w:rsidRPr="00342EEA">
        <w:rPr>
          <w:rFonts w:ascii="Arial Narrow" w:hAnsi="Arial Narrow"/>
          <w:sz w:val="22"/>
          <w:lang w:eastAsia="pt-BR"/>
        </w:rPr>
        <w:t xml:space="preserve"> nº 36/07): </w:t>
      </w:r>
    </w:p>
    <w:tbl>
      <w:tblPr>
        <w:tblW w:w="8505" w:type="dxa"/>
        <w:tblInd w:w="392" w:type="dxa"/>
        <w:tblCellMar>
          <w:left w:w="0" w:type="dxa"/>
          <w:right w:w="0" w:type="dxa"/>
        </w:tblCellMar>
        <w:tblLook w:val="04A0" w:firstRow="1" w:lastRow="0" w:firstColumn="1" w:lastColumn="0" w:noHBand="0" w:noVBand="1"/>
      </w:tblPr>
      <w:tblGrid>
        <w:gridCol w:w="2206"/>
        <w:gridCol w:w="6299"/>
      </w:tblGrid>
      <w:tr w:rsidR="00A759DA" w:rsidRPr="0050283E" w:rsidTr="007F1A6B">
        <w:trPr>
          <w:trHeight w:val="83"/>
        </w:trPr>
        <w:tc>
          <w:tcPr>
            <w:tcW w:w="2206" w:type="dxa"/>
            <w:tcBorders>
              <w:top w:val="single" w:sz="8" w:space="0" w:color="FFFFFF"/>
              <w:left w:val="single" w:sz="8" w:space="0" w:color="FFFFFF"/>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342EEA" w:rsidRDefault="00A759DA" w:rsidP="00662EF6">
            <w:pPr>
              <w:spacing w:before="60" w:after="60"/>
              <w:ind w:firstLine="255"/>
              <w:jc w:val="center"/>
              <w:rPr>
                <w:rStyle w:val="BTTabelaNegrito"/>
                <w:rFonts w:ascii="Arial Narrow" w:eastAsiaTheme="minorHAnsi" w:hAnsi="Arial Narrow"/>
                <w:color w:val="FFFFFF" w:themeColor="background1"/>
                <w:sz w:val="22"/>
              </w:rPr>
            </w:pPr>
            <w:r>
              <w:rPr>
                <w:rFonts w:ascii="Arial Narrow" w:hAnsi="Arial Narrow"/>
                <w:sz w:val="22"/>
                <w:lang w:eastAsia="pt-BR"/>
              </w:rPr>
              <w:br w:type="page"/>
            </w:r>
            <w:r w:rsidRPr="00342EEA">
              <w:rPr>
                <w:rFonts w:ascii="Arial Narrow" w:hAnsi="Arial Narrow"/>
                <w:b/>
                <w:bCs/>
                <w:color w:val="FFFFFF" w:themeColor="background1"/>
                <w:sz w:val="22"/>
              </w:rPr>
              <w:t>CÓD_REL</w:t>
            </w:r>
          </w:p>
        </w:tc>
        <w:tc>
          <w:tcPr>
            <w:tcW w:w="6299" w:type="dxa"/>
            <w:tcBorders>
              <w:top w:val="single" w:sz="8" w:space="0" w:color="FFFFFF"/>
              <w:left w:val="nil"/>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342EEA"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342EEA">
              <w:rPr>
                <w:rFonts w:ascii="Arial Narrow" w:hAnsi="Arial Narrow"/>
                <w:b/>
                <w:bCs/>
                <w:color w:val="FFFFFF" w:themeColor="background1"/>
                <w:sz w:val="22"/>
              </w:rPr>
              <w:t>Tipo do relacionamento</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hideMark/>
          </w:tcPr>
          <w:p w:rsidR="00A759DA" w:rsidRPr="00342EEA" w:rsidRDefault="00A759DA" w:rsidP="00662EF6">
            <w:pPr>
              <w:pStyle w:val="NormalTabela0"/>
              <w:jc w:val="center"/>
              <w:rPr>
                <w:rStyle w:val="BTTabelaContedo"/>
                <w:rFonts w:ascii="Arial Narrow" w:hAnsi="Arial Narrow"/>
                <w:sz w:val="22"/>
                <w:szCs w:val="22"/>
              </w:rPr>
            </w:pPr>
            <w:r w:rsidRPr="00342EEA">
              <w:rPr>
                <w:rStyle w:val="BTTabelaContedo"/>
                <w:rFonts w:ascii="Arial Narrow" w:hAnsi="Arial Narrow"/>
                <w:sz w:val="22"/>
                <w:szCs w:val="22"/>
              </w:rPr>
              <w:t>01</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hideMark/>
          </w:tcPr>
          <w:p w:rsidR="00A759DA" w:rsidRPr="00342EEA" w:rsidRDefault="00A759DA" w:rsidP="00662EF6">
            <w:pPr>
              <w:pStyle w:val="NormalTabela0"/>
              <w:rPr>
                <w:rStyle w:val="BTTabelaContedo"/>
                <w:rFonts w:ascii="Arial Narrow" w:hAnsi="Arial Narrow"/>
                <w:sz w:val="22"/>
                <w:szCs w:val="22"/>
              </w:rPr>
            </w:pPr>
            <w:r w:rsidRPr="00342EEA">
              <w:rPr>
                <w:rFonts w:ascii="Arial Narrow" w:hAnsi="Arial Narrow"/>
                <w:sz w:val="22"/>
                <w:szCs w:val="22"/>
              </w:rPr>
              <w:t>Matriz no exterior</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Style w:val="BTTabelaContedo"/>
                <w:rFonts w:ascii="Arial Narrow" w:hAnsi="Arial Narrow"/>
                <w:sz w:val="22"/>
                <w:szCs w:val="22"/>
              </w:rPr>
            </w:pPr>
            <w:r w:rsidRPr="00342EEA">
              <w:rPr>
                <w:rStyle w:val="BTTabelaContedo"/>
                <w:rFonts w:ascii="Arial Narrow" w:hAnsi="Arial Narrow"/>
                <w:sz w:val="22"/>
                <w:szCs w:val="22"/>
              </w:rPr>
              <w:t>02</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Filial, inclusive agência ou dependência, no exterior</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Style w:val="BTTabelaContedo"/>
                <w:rFonts w:ascii="Arial Narrow" w:hAnsi="Arial Narrow"/>
                <w:sz w:val="22"/>
                <w:szCs w:val="22"/>
              </w:rPr>
            </w:pPr>
            <w:r w:rsidRPr="00342EEA">
              <w:rPr>
                <w:rStyle w:val="BTTabelaContedo"/>
                <w:rFonts w:ascii="Arial Narrow" w:hAnsi="Arial Narrow"/>
                <w:sz w:val="22"/>
                <w:szCs w:val="22"/>
              </w:rPr>
              <w:t>03</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Coligada, inclusive equiparada</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Style w:val="BTTabelaContedo"/>
                <w:rFonts w:ascii="Arial Narrow" w:hAnsi="Arial Narrow"/>
                <w:sz w:val="22"/>
                <w:szCs w:val="22"/>
              </w:rPr>
            </w:pPr>
            <w:r w:rsidRPr="00342EEA">
              <w:rPr>
                <w:rStyle w:val="BTTabelaContedo"/>
                <w:rFonts w:ascii="Arial Narrow" w:hAnsi="Arial Narrow"/>
                <w:sz w:val="22"/>
                <w:szCs w:val="22"/>
              </w:rPr>
              <w:t>04</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Controladora</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Style w:val="BTTabelaContedo"/>
                <w:rFonts w:ascii="Arial Narrow" w:hAnsi="Arial Narrow"/>
                <w:sz w:val="22"/>
                <w:szCs w:val="22"/>
              </w:rPr>
            </w:pPr>
            <w:r w:rsidRPr="00342EEA">
              <w:rPr>
                <w:rFonts w:ascii="Arial Narrow" w:hAnsi="Arial Narrow"/>
                <w:sz w:val="22"/>
                <w:szCs w:val="22"/>
              </w:rPr>
              <w:t>05</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Controlada (exceto subsidiária integral)</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06</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Subsidiária integral</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07</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Controlada em conjunto</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08</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Entidade de Propósito Específico (conforme definição da CVM</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09</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Participante do conglomerado, conforme norma específica do órgão regulador, exceto as que se enquadrem nos tipos precedentes</w:t>
            </w:r>
          </w:p>
        </w:tc>
      </w:tr>
      <w:tr w:rsidR="00A759DA" w:rsidRPr="0050283E" w:rsidTr="007F1A6B">
        <w:trPr>
          <w:trHeight w:val="441"/>
        </w:trPr>
        <w:tc>
          <w:tcPr>
            <w:tcW w:w="2206" w:type="dxa"/>
            <w:tcBorders>
              <w:top w:val="nil"/>
              <w:left w:val="single" w:sz="8" w:space="0" w:color="FFFFFF"/>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10</w:t>
            </w:r>
          </w:p>
        </w:tc>
        <w:tc>
          <w:tcPr>
            <w:tcW w:w="6299" w:type="dxa"/>
            <w:tcBorders>
              <w:top w:val="nil"/>
              <w:left w:val="nil"/>
              <w:bottom w:val="nil"/>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Vinculadas (Art. 23 da Lei 9.430/96), exceto as que se enquadrem nos tipos precedentes</w:t>
            </w:r>
          </w:p>
        </w:tc>
      </w:tr>
      <w:tr w:rsidR="00A759DA" w:rsidRPr="0050283E" w:rsidTr="007F1A6B">
        <w:trPr>
          <w:trHeight w:val="441"/>
        </w:trPr>
        <w:tc>
          <w:tcPr>
            <w:tcW w:w="2206" w:type="dxa"/>
            <w:tcBorders>
              <w:top w:val="nil"/>
              <w:left w:val="single" w:sz="8" w:space="0" w:color="FFFFFF"/>
              <w:bottom w:val="single" w:sz="8" w:space="0" w:color="FFFFFF"/>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jc w:val="center"/>
              <w:rPr>
                <w:rFonts w:ascii="Arial Narrow" w:hAnsi="Arial Narrow"/>
                <w:sz w:val="22"/>
                <w:szCs w:val="22"/>
              </w:rPr>
            </w:pPr>
            <w:r w:rsidRPr="00342EEA">
              <w:rPr>
                <w:rFonts w:ascii="Arial Narrow" w:hAnsi="Arial Narrow"/>
                <w:sz w:val="22"/>
                <w:szCs w:val="22"/>
              </w:rPr>
              <w:t>11</w:t>
            </w:r>
          </w:p>
        </w:tc>
        <w:tc>
          <w:tcPr>
            <w:tcW w:w="6299" w:type="dxa"/>
            <w:tcBorders>
              <w:top w:val="nil"/>
              <w:left w:val="nil"/>
              <w:bottom w:val="single" w:sz="8" w:space="0" w:color="FFFFFF"/>
              <w:right w:val="single" w:sz="8" w:space="0" w:color="FFFFFF"/>
            </w:tcBorders>
            <w:shd w:val="clear" w:color="auto" w:fill="F2F2F2" w:themeFill="background1" w:themeFillShade="F2"/>
            <w:tcMar>
              <w:top w:w="0" w:type="dxa"/>
              <w:left w:w="108" w:type="dxa"/>
              <w:bottom w:w="0" w:type="dxa"/>
              <w:right w:w="108" w:type="dxa"/>
            </w:tcMar>
          </w:tcPr>
          <w:p w:rsidR="00A759DA" w:rsidRPr="00342EEA" w:rsidRDefault="00A759DA" w:rsidP="00662EF6">
            <w:pPr>
              <w:pStyle w:val="NormalTabela0"/>
              <w:rPr>
                <w:rFonts w:ascii="Arial Narrow" w:hAnsi="Arial Narrow"/>
                <w:sz w:val="22"/>
                <w:szCs w:val="22"/>
              </w:rPr>
            </w:pPr>
            <w:r w:rsidRPr="00342EEA">
              <w:rPr>
                <w:rFonts w:ascii="Arial Narrow" w:hAnsi="Arial Narrow"/>
                <w:sz w:val="22"/>
                <w:szCs w:val="22"/>
              </w:rPr>
              <w:t>Localizada em país com tributação favorecida (Art. 24 da Lei 9.430/96), exceto as que se enquadrem nos tipos precedentes.</w:t>
            </w:r>
          </w:p>
        </w:tc>
      </w:tr>
    </w:tbl>
    <w:p w:rsidR="00A759DA" w:rsidRDefault="00A759DA" w:rsidP="003F4345">
      <w:pPr>
        <w:spacing w:before="20" w:after="20" w:line="360" w:lineRule="auto"/>
        <w:ind w:left="425" w:right="425" w:firstLine="709"/>
        <w:jc w:val="both"/>
        <w:rPr>
          <w:rFonts w:ascii="Arial Narrow" w:hAnsi="Arial Narrow"/>
          <w:sz w:val="22"/>
          <w:lang w:eastAsia="pt-BR"/>
        </w:rPr>
      </w:pPr>
      <w:r w:rsidRPr="00342EEA">
        <w:rPr>
          <w:rFonts w:ascii="Arial Narrow" w:hAnsi="Arial Narrow"/>
          <w:sz w:val="22"/>
          <w:lang w:eastAsia="pt-BR"/>
        </w:rPr>
        <w:t>A maioria dos clientes e fornecedores das empresas não preenche os</w:t>
      </w:r>
      <w:r w:rsidR="006D1E2A">
        <w:rPr>
          <w:rFonts w:ascii="Arial Narrow" w:hAnsi="Arial Narrow"/>
          <w:sz w:val="22"/>
          <w:lang w:eastAsia="pt-BR"/>
        </w:rPr>
        <w:t xml:space="preserve"> requisitos para ser incluída nesta modalidade</w:t>
      </w:r>
      <w:r w:rsidRPr="00342EEA">
        <w:rPr>
          <w:rFonts w:ascii="Arial Narrow" w:hAnsi="Arial Narrow"/>
          <w:sz w:val="22"/>
          <w:lang w:eastAsia="pt-BR"/>
        </w:rPr>
        <w:t xml:space="preserve">. </w:t>
      </w:r>
    </w:p>
    <w:p w:rsidR="006D1E2A" w:rsidRPr="00342EEA" w:rsidRDefault="006D1E2A" w:rsidP="00A759DA">
      <w:pPr>
        <w:spacing w:before="20" w:after="20" w:line="360" w:lineRule="auto"/>
        <w:ind w:left="425" w:right="425" w:firstLine="709"/>
        <w:jc w:val="both"/>
        <w:rPr>
          <w:rFonts w:ascii="Arial Narrow" w:hAnsi="Arial Narrow"/>
          <w:sz w:val="22"/>
          <w:lang w:eastAsia="pt-BR"/>
        </w:rPr>
      </w:pPr>
    </w:p>
    <w:p w:rsidR="00A759DA" w:rsidRDefault="009C462E" w:rsidP="009C462E">
      <w:pPr>
        <w:ind w:firstLine="425"/>
        <w:rPr>
          <w:rFonts w:ascii="Arial Narrow" w:hAnsi="Arial Narrow"/>
          <w:b/>
          <w:sz w:val="22"/>
        </w:rPr>
      </w:pPr>
      <w:r>
        <w:rPr>
          <w:rFonts w:ascii="Arial Narrow" w:hAnsi="Arial Narrow"/>
          <w:b/>
          <w:sz w:val="22"/>
        </w:rPr>
        <w:t>02</w:t>
      </w:r>
      <w:r w:rsidR="00A759DA" w:rsidRPr="00C459DD">
        <w:rPr>
          <w:rFonts w:ascii="Arial Narrow" w:hAnsi="Arial Narrow"/>
          <w:b/>
          <w:sz w:val="22"/>
        </w:rPr>
        <w:t>. Plano de Contas Referencial</w:t>
      </w:r>
    </w:p>
    <w:p w:rsidR="002841A5" w:rsidRDefault="009C462E" w:rsidP="003F4345">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Mesmo plano será utilizado tanto para ECD como para ECF.</w:t>
      </w:r>
    </w:p>
    <w:p w:rsidR="002841A5" w:rsidRDefault="002841A5" w:rsidP="003F4345">
      <w:pPr>
        <w:spacing w:before="20" w:after="20" w:line="360" w:lineRule="auto"/>
        <w:ind w:left="425" w:right="425" w:firstLine="709"/>
        <w:jc w:val="both"/>
        <w:rPr>
          <w:rFonts w:ascii="Arial Narrow" w:hAnsi="Arial Narrow"/>
          <w:sz w:val="22"/>
          <w:lang w:eastAsia="pt-BR"/>
        </w:rPr>
      </w:pPr>
      <w:r>
        <w:rPr>
          <w:rFonts w:ascii="Arial Narrow" w:hAnsi="Arial Narrow"/>
          <w:sz w:val="22"/>
        </w:rPr>
        <w:t xml:space="preserve">Deve-se fazer a amarração de TODAS as contas, </w:t>
      </w:r>
      <w:r w:rsidRPr="003F4345">
        <w:rPr>
          <w:rFonts w:ascii="Arial Narrow" w:hAnsi="Arial Narrow"/>
          <w:b/>
          <w:sz w:val="22"/>
        </w:rPr>
        <w:t>INCLUSIVE</w:t>
      </w:r>
      <w:r>
        <w:rPr>
          <w:rFonts w:ascii="Arial Narrow" w:hAnsi="Arial Narrow"/>
          <w:sz w:val="22"/>
        </w:rPr>
        <w:t xml:space="preserve"> as </w:t>
      </w:r>
      <w:r w:rsidR="00BD52F0">
        <w:rPr>
          <w:rFonts w:ascii="Arial Narrow" w:hAnsi="Arial Narrow"/>
          <w:sz w:val="22"/>
        </w:rPr>
        <w:t>sintéticas</w:t>
      </w:r>
      <w:r>
        <w:rPr>
          <w:rFonts w:ascii="Arial Narrow" w:hAnsi="Arial Narrow"/>
          <w:sz w:val="22"/>
        </w:rPr>
        <w:t>, esses dados serão</w:t>
      </w:r>
      <w:r w:rsidR="00BD52F0">
        <w:rPr>
          <w:rFonts w:ascii="Arial Narrow" w:hAnsi="Arial Narrow"/>
          <w:sz w:val="22"/>
        </w:rPr>
        <w:t xml:space="preserve"> desconsiderados no </w:t>
      </w:r>
      <w:r w:rsidR="00BD52F0" w:rsidRPr="003F4345">
        <w:rPr>
          <w:rFonts w:ascii="Arial Narrow" w:hAnsi="Arial Narrow"/>
          <w:b/>
          <w:sz w:val="22"/>
        </w:rPr>
        <w:t>registro J051</w:t>
      </w:r>
      <w:r w:rsidR="00BD52F0">
        <w:rPr>
          <w:rFonts w:ascii="Arial Narrow" w:hAnsi="Arial Narrow"/>
          <w:sz w:val="22"/>
        </w:rPr>
        <w:t>, porém</w:t>
      </w:r>
      <w:r>
        <w:rPr>
          <w:rFonts w:ascii="Arial Narrow" w:hAnsi="Arial Narrow"/>
          <w:sz w:val="22"/>
        </w:rPr>
        <w:t xml:space="preserve"> necessários para o envio de Demonstrativo de Resultado Exercício e o Balanço Patrimonial.</w:t>
      </w:r>
    </w:p>
    <w:p w:rsidR="00A759DA" w:rsidRPr="00C7161A" w:rsidRDefault="00A759DA" w:rsidP="009C462E">
      <w:pPr>
        <w:spacing w:before="20" w:after="20" w:line="360" w:lineRule="auto"/>
        <w:ind w:left="425" w:right="425"/>
        <w:rPr>
          <w:rFonts w:ascii="Arial Narrow" w:hAnsi="Arial Narrow"/>
          <w:b/>
          <w:sz w:val="22"/>
        </w:rPr>
      </w:pPr>
      <w:r>
        <w:rPr>
          <w:rFonts w:ascii="Arial Narrow" w:hAnsi="Arial Narrow"/>
          <w:sz w:val="22"/>
          <w:lang w:eastAsia="pt-BR"/>
        </w:rPr>
        <w:br/>
      </w:r>
      <w:r w:rsidR="00BD52F0">
        <w:rPr>
          <w:rFonts w:ascii="Arial Narrow" w:hAnsi="Arial Narrow"/>
          <w:b/>
          <w:sz w:val="22"/>
        </w:rPr>
        <w:t xml:space="preserve">03. </w:t>
      </w:r>
      <w:r w:rsidRPr="00C7161A">
        <w:rPr>
          <w:rFonts w:ascii="Arial Narrow" w:hAnsi="Arial Narrow"/>
          <w:b/>
          <w:sz w:val="22"/>
        </w:rPr>
        <w:t>Partidas dobradas - obrigatoriedade</w:t>
      </w:r>
    </w:p>
    <w:p w:rsidR="00A759DA" w:rsidRPr="00C7161A" w:rsidRDefault="00A759DA" w:rsidP="003F4345">
      <w:pPr>
        <w:spacing w:before="20" w:after="20" w:line="360" w:lineRule="auto"/>
        <w:ind w:left="425" w:right="425" w:firstLine="709"/>
        <w:jc w:val="both"/>
        <w:rPr>
          <w:rFonts w:ascii="Arial Narrow" w:hAnsi="Arial Narrow"/>
          <w:sz w:val="22"/>
          <w:lang w:eastAsia="pt-BR"/>
        </w:rPr>
      </w:pPr>
      <w:r w:rsidRPr="00C7161A">
        <w:rPr>
          <w:rFonts w:ascii="Arial Narrow" w:hAnsi="Arial Narrow"/>
          <w:sz w:val="22"/>
          <w:lang w:eastAsia="pt-BR"/>
        </w:rPr>
        <w:t>Extraído do Parecer CT/CFC nº 12/03 (Relatora: Contadora Verônica Cunha de Souto Maior)</w:t>
      </w:r>
      <w:r w:rsidRPr="00C7161A">
        <w:rPr>
          <w:rFonts w:ascii="Arial Narrow" w:hAnsi="Arial Narrow"/>
          <w:sz w:val="22"/>
          <w:lang w:eastAsia="pt-BR"/>
        </w:rPr>
        <w:br/>
        <w:t xml:space="preserve">"Dessa forma, pode-se depreender que o método das partidas dobradas é um princípio fundamental do registro na Contabilidade, de uso universal, não havendo, portanto, a possibilidade, no atual estágio de evolução das Ciências Contábeis, do uso de outro método que não reflita, ou tenha como premissa, o equilíbrio patrimonial entre origem e aplicação de recursos de um mesmo fato contábil." (Grifamos) </w:t>
      </w:r>
    </w:p>
    <w:p w:rsidR="00A759DA" w:rsidRDefault="00A759DA" w:rsidP="003F4345">
      <w:pPr>
        <w:spacing w:before="20" w:after="20" w:line="360" w:lineRule="auto"/>
        <w:ind w:left="425" w:right="425" w:firstLine="709"/>
        <w:jc w:val="both"/>
        <w:rPr>
          <w:rFonts w:ascii="Arial Narrow" w:hAnsi="Arial Narrow"/>
          <w:sz w:val="22"/>
          <w:lang w:eastAsia="pt-BR"/>
        </w:rPr>
      </w:pPr>
      <w:r w:rsidRPr="00C7161A">
        <w:rPr>
          <w:rFonts w:ascii="Arial Narrow" w:hAnsi="Arial Narrow"/>
          <w:sz w:val="22"/>
          <w:lang w:eastAsia="pt-BR"/>
        </w:rPr>
        <w:lastRenderedPageBreak/>
        <w:t>O mesmo entendimento se aplica à utilização de uma conta única que recebe todas as contrapartidas do lançamento. Ela não é, efetivamente, nem origem nem aplicação de recursos.</w:t>
      </w:r>
    </w:p>
    <w:p w:rsidR="00BD52F0" w:rsidRDefault="00BD52F0" w:rsidP="00A759DA">
      <w:pPr>
        <w:spacing w:after="0" w:line="240" w:lineRule="auto"/>
        <w:rPr>
          <w:rFonts w:ascii="Arial Narrow" w:hAnsi="Arial Narrow"/>
          <w:sz w:val="22"/>
          <w:lang w:eastAsia="pt-BR"/>
        </w:rPr>
      </w:pPr>
    </w:p>
    <w:p w:rsidR="00A759DA" w:rsidRPr="00F25A1B" w:rsidRDefault="00BD52F0" w:rsidP="00BD52F0">
      <w:pPr>
        <w:spacing w:before="20" w:after="20" w:line="360" w:lineRule="auto"/>
        <w:ind w:left="425" w:right="425"/>
        <w:rPr>
          <w:rFonts w:ascii="Arial Narrow" w:hAnsi="Arial Narrow"/>
          <w:b/>
          <w:sz w:val="22"/>
        </w:rPr>
      </w:pPr>
      <w:r>
        <w:rPr>
          <w:rFonts w:ascii="Arial Narrow" w:hAnsi="Arial Narrow"/>
          <w:b/>
          <w:sz w:val="22"/>
        </w:rPr>
        <w:t>04</w:t>
      </w:r>
      <w:r w:rsidR="00A759DA" w:rsidRPr="00F25A1B">
        <w:rPr>
          <w:rFonts w:ascii="Arial Narrow" w:hAnsi="Arial Narrow"/>
          <w:b/>
          <w:sz w:val="22"/>
        </w:rPr>
        <w:t>. Validações na Transmissão</w:t>
      </w:r>
    </w:p>
    <w:p w:rsidR="00A759DA" w:rsidRPr="00BD52F0" w:rsidRDefault="00BD52F0" w:rsidP="003F4345">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A759DA" w:rsidRPr="00BD52F0">
        <w:rPr>
          <w:rFonts w:ascii="Arial Narrow" w:hAnsi="Arial Narrow"/>
          <w:sz w:val="22"/>
          <w:lang w:eastAsia="pt-BR"/>
        </w:rPr>
        <w:t>São feitas so</w:t>
      </w:r>
      <w:r w:rsidR="003F4345">
        <w:rPr>
          <w:rFonts w:ascii="Arial Narrow" w:hAnsi="Arial Narrow"/>
          <w:sz w:val="22"/>
          <w:lang w:eastAsia="pt-BR"/>
        </w:rPr>
        <w:t>mente as seguintes verificações</w:t>
      </w:r>
    </w:p>
    <w:p w:rsidR="00A759DA" w:rsidRPr="00BD52F0"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BD52F0">
        <w:rPr>
          <w:rFonts w:ascii="Arial Narrow" w:hAnsi="Arial Narrow"/>
          <w:sz w:val="22"/>
        </w:rPr>
        <w:t>Validade dos certificados digitais utilizados nas assinaturas do livro e do requerimento</w:t>
      </w:r>
    </w:p>
    <w:p w:rsidR="00A759DA" w:rsidRPr="00BD52F0"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BD52F0">
        <w:rPr>
          <w:rFonts w:ascii="Arial Narrow" w:hAnsi="Arial Narrow"/>
          <w:sz w:val="22"/>
        </w:rPr>
        <w:t xml:space="preserve">Sobreposição do período em relação a outra </w:t>
      </w:r>
      <w:r w:rsidR="007F1A6B" w:rsidRPr="00BD52F0">
        <w:rPr>
          <w:rFonts w:ascii="Arial Narrow" w:hAnsi="Arial Narrow"/>
          <w:sz w:val="22"/>
        </w:rPr>
        <w:t>ECF</w:t>
      </w:r>
      <w:r w:rsidRPr="00BD52F0">
        <w:rPr>
          <w:rFonts w:ascii="Arial Narrow" w:hAnsi="Arial Narrow"/>
          <w:sz w:val="22"/>
        </w:rPr>
        <w:t xml:space="preserve"> já enviada</w:t>
      </w:r>
    </w:p>
    <w:p w:rsidR="00A759DA" w:rsidRPr="00BD52F0"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BD52F0">
        <w:rPr>
          <w:rFonts w:ascii="Arial Narrow" w:hAnsi="Arial Narrow"/>
          <w:sz w:val="22"/>
        </w:rPr>
        <w:t>Integridade da transmissão</w:t>
      </w:r>
    </w:p>
    <w:p w:rsidR="00A759DA" w:rsidRPr="00F25A1B" w:rsidRDefault="00A759DA" w:rsidP="00A759DA">
      <w:pPr>
        <w:pStyle w:val="PargrafodaLista"/>
        <w:spacing w:before="20" w:after="20" w:line="360" w:lineRule="auto"/>
        <w:ind w:left="425" w:right="425"/>
        <w:jc w:val="both"/>
        <w:rPr>
          <w:rFonts w:ascii="Arial Narrow" w:hAnsi="Arial Narrow" w:cs="Arial"/>
          <w:sz w:val="22"/>
        </w:rPr>
      </w:pPr>
    </w:p>
    <w:p w:rsidR="00A759DA" w:rsidRPr="00F25A1B" w:rsidRDefault="00BD52F0" w:rsidP="00BD52F0">
      <w:pPr>
        <w:spacing w:before="20" w:after="20" w:line="360" w:lineRule="auto"/>
        <w:ind w:left="425" w:right="425"/>
        <w:rPr>
          <w:rFonts w:ascii="Arial Narrow" w:hAnsi="Arial Narrow"/>
          <w:b/>
          <w:sz w:val="22"/>
        </w:rPr>
      </w:pPr>
      <w:r>
        <w:rPr>
          <w:rFonts w:ascii="Arial Narrow" w:hAnsi="Arial Narrow"/>
          <w:b/>
          <w:sz w:val="22"/>
        </w:rPr>
        <w:t>05</w:t>
      </w:r>
      <w:r w:rsidR="00A759DA">
        <w:rPr>
          <w:rFonts w:ascii="Arial Narrow" w:hAnsi="Arial Narrow"/>
          <w:b/>
          <w:sz w:val="22"/>
        </w:rPr>
        <w:t xml:space="preserve">. </w:t>
      </w:r>
      <w:r w:rsidR="00A759DA" w:rsidRPr="00F25A1B">
        <w:rPr>
          <w:rFonts w:ascii="Arial Narrow" w:hAnsi="Arial Narrow"/>
          <w:b/>
          <w:sz w:val="22"/>
        </w:rPr>
        <w:t>Consulta Situação do PVA - Configurações</w:t>
      </w:r>
    </w:p>
    <w:p w:rsidR="00A759DA" w:rsidRPr="00F25A1B" w:rsidRDefault="00A759DA" w:rsidP="00A759DA">
      <w:pPr>
        <w:spacing w:before="20" w:after="20" w:line="360" w:lineRule="auto"/>
        <w:ind w:left="425" w:right="425" w:firstLine="709"/>
        <w:jc w:val="both"/>
        <w:rPr>
          <w:rFonts w:ascii="Arial Narrow" w:hAnsi="Arial Narrow"/>
          <w:sz w:val="22"/>
          <w:lang w:eastAsia="pt-BR"/>
        </w:rPr>
      </w:pPr>
      <w:r w:rsidRPr="00F25A1B">
        <w:rPr>
          <w:rFonts w:ascii="Arial Narrow" w:hAnsi="Arial Narrow"/>
          <w:sz w:val="22"/>
          <w:lang w:eastAsia="pt-BR"/>
        </w:rPr>
        <w:t>Para consultar a situação, o PVA utiliz</w:t>
      </w:r>
      <w:r w:rsidR="004426AC">
        <w:rPr>
          <w:rFonts w:ascii="Arial Narrow" w:hAnsi="Arial Narrow"/>
          <w:sz w:val="22"/>
          <w:lang w:eastAsia="pt-BR"/>
        </w:rPr>
        <w:t>e</w:t>
      </w:r>
      <w:r w:rsidRPr="00F25A1B">
        <w:rPr>
          <w:rFonts w:ascii="Arial Narrow" w:hAnsi="Arial Narrow"/>
          <w:sz w:val="22"/>
          <w:lang w:eastAsia="pt-BR"/>
        </w:rPr>
        <w:t xml:space="preserve"> o </w:t>
      </w:r>
      <w:r w:rsidRPr="004426AC">
        <w:rPr>
          <w:rFonts w:ascii="Arial Narrow" w:hAnsi="Arial Narrow"/>
          <w:b/>
          <w:sz w:val="22"/>
          <w:lang w:eastAsia="pt-BR"/>
        </w:rPr>
        <w:t>IP 200.198.239.22</w:t>
      </w:r>
      <w:r w:rsidRPr="00F25A1B">
        <w:rPr>
          <w:rFonts w:ascii="Arial Narrow" w:hAnsi="Arial Narrow"/>
          <w:sz w:val="22"/>
          <w:lang w:eastAsia="pt-BR"/>
        </w:rPr>
        <w:t xml:space="preserve"> e a porta </w:t>
      </w:r>
      <w:r w:rsidRPr="004426AC">
        <w:rPr>
          <w:rFonts w:ascii="Arial Narrow" w:hAnsi="Arial Narrow"/>
          <w:b/>
          <w:sz w:val="22"/>
          <w:lang w:eastAsia="pt-BR"/>
        </w:rPr>
        <w:t>80</w:t>
      </w:r>
      <w:r w:rsidRPr="00F25A1B">
        <w:rPr>
          <w:rFonts w:ascii="Arial Narrow" w:hAnsi="Arial Narrow"/>
          <w:sz w:val="22"/>
          <w:lang w:eastAsia="pt-BR"/>
        </w:rPr>
        <w:t>.</w:t>
      </w:r>
    </w:p>
    <w:p w:rsidR="00A759DA" w:rsidRPr="00F25A1B" w:rsidRDefault="00A759DA" w:rsidP="00A759DA">
      <w:pPr>
        <w:spacing w:before="20" w:after="20" w:line="360" w:lineRule="auto"/>
        <w:ind w:left="425" w:right="425" w:firstLine="709"/>
        <w:jc w:val="both"/>
        <w:rPr>
          <w:rFonts w:ascii="Arial Narrow" w:hAnsi="Arial Narrow"/>
          <w:sz w:val="22"/>
          <w:lang w:eastAsia="pt-BR"/>
        </w:rPr>
      </w:pPr>
      <w:r w:rsidRPr="00F25A1B">
        <w:rPr>
          <w:rFonts w:ascii="Arial Narrow" w:hAnsi="Arial Narrow"/>
          <w:sz w:val="22"/>
          <w:lang w:eastAsia="pt-BR"/>
        </w:rPr>
        <w:t xml:space="preserve">Caso apareça </w:t>
      </w:r>
      <w:r w:rsidR="004426AC">
        <w:rPr>
          <w:rFonts w:ascii="Arial Narrow" w:hAnsi="Arial Narrow"/>
          <w:sz w:val="22"/>
          <w:lang w:eastAsia="pt-BR"/>
        </w:rPr>
        <w:t xml:space="preserve">a mensagem de erro </w:t>
      </w:r>
      <w:proofErr w:type="spellStart"/>
      <w:r w:rsidRPr="004426AC">
        <w:rPr>
          <w:rFonts w:ascii="Arial Narrow" w:hAnsi="Arial Narrow"/>
          <w:b/>
          <w:sz w:val="22"/>
          <w:lang w:eastAsia="pt-BR"/>
        </w:rPr>
        <w:t>Erro</w:t>
      </w:r>
      <w:proofErr w:type="spellEnd"/>
      <w:r w:rsidRPr="004426AC">
        <w:rPr>
          <w:rFonts w:ascii="Arial Narrow" w:hAnsi="Arial Narrow"/>
          <w:b/>
          <w:sz w:val="22"/>
          <w:lang w:eastAsia="pt-BR"/>
        </w:rPr>
        <w:t xml:space="preserve"> ao consultar situação. Falha na conexão com o servidor</w:t>
      </w:r>
      <w:r w:rsidRPr="00F25A1B">
        <w:rPr>
          <w:rFonts w:ascii="Arial Narrow" w:hAnsi="Arial Narrow"/>
          <w:sz w:val="22"/>
          <w:lang w:eastAsia="pt-BR"/>
        </w:rPr>
        <w:t xml:space="preserve">, deve ser adotado o seguinte procedimento: </w:t>
      </w:r>
    </w:p>
    <w:p w:rsidR="00A759DA" w:rsidRPr="00334CA0"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5C650D">
        <w:rPr>
          <w:rFonts w:ascii="Arial Narrow" w:hAnsi="Arial Narrow"/>
          <w:sz w:val="22"/>
        </w:rPr>
        <w:t>No</w:t>
      </w:r>
      <w:r w:rsidRPr="009B6C66">
        <w:rPr>
          <w:rFonts w:ascii="Arial Narrow" w:hAnsi="Arial Narrow"/>
          <w:sz w:val="22"/>
        </w:rPr>
        <w:t xml:space="preserve"> </w:t>
      </w:r>
      <w:r w:rsidRPr="009B6C66">
        <w:rPr>
          <w:rFonts w:ascii="Arial Narrow" w:hAnsi="Arial Narrow"/>
          <w:b/>
          <w:sz w:val="22"/>
        </w:rPr>
        <w:t>Windows</w:t>
      </w:r>
      <w:r w:rsidRPr="005C650D">
        <w:rPr>
          <w:rFonts w:ascii="Arial Narrow" w:hAnsi="Arial Narrow"/>
          <w:sz w:val="22"/>
        </w:rPr>
        <w:t xml:space="preserve">, selecione </w:t>
      </w:r>
      <w:r w:rsidRPr="009B6C66">
        <w:rPr>
          <w:rFonts w:ascii="Arial Narrow" w:hAnsi="Arial Narrow"/>
          <w:b/>
          <w:sz w:val="22"/>
        </w:rPr>
        <w:t>Iniciar / Executar</w:t>
      </w:r>
      <w:r w:rsidRPr="009B6C66">
        <w:rPr>
          <w:rFonts w:ascii="Arial Narrow" w:hAnsi="Arial Narrow"/>
          <w:sz w:val="22"/>
        </w:rPr>
        <w:t>,</w:t>
      </w:r>
      <w:r w:rsidRPr="005C650D">
        <w:rPr>
          <w:rFonts w:ascii="Arial Narrow" w:hAnsi="Arial Narrow"/>
          <w:sz w:val="22"/>
        </w:rPr>
        <w:t xml:space="preserve"> digite</w:t>
      </w:r>
      <w:r w:rsidRPr="009B6C66">
        <w:rPr>
          <w:rFonts w:ascii="Arial Narrow" w:hAnsi="Arial Narrow"/>
          <w:b/>
          <w:sz w:val="22"/>
        </w:rPr>
        <w:t xml:space="preserve"> </w:t>
      </w:r>
      <w:proofErr w:type="spellStart"/>
      <w:r w:rsidRPr="009B6C66">
        <w:rPr>
          <w:rFonts w:ascii="Arial Narrow" w:hAnsi="Arial Narrow"/>
          <w:b/>
          <w:sz w:val="22"/>
        </w:rPr>
        <w:t>cmd</w:t>
      </w:r>
      <w:proofErr w:type="spellEnd"/>
      <w:r w:rsidRPr="005C650D">
        <w:rPr>
          <w:rFonts w:ascii="Arial Narrow" w:hAnsi="Arial Narrow"/>
          <w:sz w:val="22"/>
        </w:rPr>
        <w:t xml:space="preserve"> (para abrir o </w:t>
      </w:r>
      <w:proofErr w:type="spellStart"/>
      <w:r w:rsidRPr="009B6C66">
        <w:rPr>
          <w:rFonts w:ascii="Arial Narrow" w:hAnsi="Arial Narrow"/>
          <w:sz w:val="22"/>
        </w:rPr>
        <w:t>prompt</w:t>
      </w:r>
      <w:proofErr w:type="spellEnd"/>
      <w:r w:rsidRPr="009B6C66">
        <w:rPr>
          <w:rFonts w:ascii="Arial Narrow" w:hAnsi="Arial Narrow"/>
          <w:sz w:val="22"/>
        </w:rPr>
        <w:t xml:space="preserve"> </w:t>
      </w:r>
      <w:r w:rsidRPr="005C650D">
        <w:rPr>
          <w:rFonts w:ascii="Arial Narrow" w:hAnsi="Arial Narrow"/>
          <w:sz w:val="22"/>
        </w:rPr>
        <w:t xml:space="preserve">de comando) e clique em </w:t>
      </w:r>
      <w:r w:rsidR="004426AC" w:rsidRPr="009B6C66">
        <w:rPr>
          <w:rFonts w:ascii="Arial Narrow" w:hAnsi="Arial Narrow"/>
          <w:b/>
          <w:sz w:val="22"/>
        </w:rPr>
        <w:t>OK</w:t>
      </w:r>
    </w:p>
    <w:p w:rsidR="00A759DA" w:rsidRPr="005C650D"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5C650D">
        <w:rPr>
          <w:rFonts w:ascii="Arial Narrow" w:hAnsi="Arial Narrow"/>
          <w:sz w:val="22"/>
        </w:rPr>
        <w:t xml:space="preserve">Na janela aberta, digite </w:t>
      </w:r>
      <w:proofErr w:type="spellStart"/>
      <w:r w:rsidRPr="009B6C66">
        <w:rPr>
          <w:rFonts w:ascii="Arial Narrow" w:hAnsi="Arial Narrow"/>
          <w:b/>
          <w:sz w:val="22"/>
        </w:rPr>
        <w:t>telnet</w:t>
      </w:r>
      <w:proofErr w:type="spellEnd"/>
      <w:r w:rsidRPr="009B6C66">
        <w:rPr>
          <w:rFonts w:ascii="Arial Narrow" w:hAnsi="Arial Narrow"/>
          <w:b/>
          <w:sz w:val="22"/>
        </w:rPr>
        <w:t xml:space="preserve"> 200.198.239.22 80</w:t>
      </w:r>
      <w:r w:rsidRPr="00334CA0">
        <w:rPr>
          <w:rFonts w:ascii="Arial Narrow" w:hAnsi="Arial Narrow"/>
          <w:sz w:val="22"/>
        </w:rPr>
        <w:t>;</w:t>
      </w:r>
      <w:r w:rsidRPr="005C650D">
        <w:rPr>
          <w:rFonts w:ascii="Arial Narrow" w:hAnsi="Arial Narrow"/>
          <w:sz w:val="22"/>
        </w:rPr>
        <w:t xml:space="preserve"> se a tela ficar toda preta é porque existe conectividade</w:t>
      </w:r>
    </w:p>
    <w:p w:rsidR="00A759DA" w:rsidRDefault="00A759DA" w:rsidP="00E923F0">
      <w:pPr>
        <w:pStyle w:val="PargrafodaLista"/>
        <w:numPr>
          <w:ilvl w:val="0"/>
          <w:numId w:val="9"/>
        </w:numPr>
        <w:spacing w:beforeLines="20" w:before="48" w:afterLines="20" w:after="48" w:line="360" w:lineRule="auto"/>
        <w:ind w:left="425" w:right="425" w:firstLine="709"/>
        <w:jc w:val="both"/>
        <w:rPr>
          <w:rFonts w:ascii="Arial Narrow" w:hAnsi="Arial Narrow"/>
          <w:sz w:val="22"/>
        </w:rPr>
      </w:pPr>
      <w:r w:rsidRPr="009C462E">
        <w:rPr>
          <w:rFonts w:ascii="Arial Narrow" w:hAnsi="Arial Narrow"/>
          <w:sz w:val="22"/>
        </w:rPr>
        <w:t xml:space="preserve">Se aparecer a mensagem </w:t>
      </w:r>
      <w:r w:rsidRPr="009B6C66">
        <w:rPr>
          <w:rFonts w:ascii="Arial Narrow" w:hAnsi="Arial Narrow"/>
          <w:b/>
          <w:sz w:val="22"/>
        </w:rPr>
        <w:t>Conectando-se a 200.198.239.22</w:t>
      </w:r>
      <w:r w:rsidRPr="009B6C66">
        <w:rPr>
          <w:rFonts w:ascii="Arial Narrow" w:hAnsi="Arial Narrow"/>
          <w:sz w:val="22"/>
        </w:rPr>
        <w:t xml:space="preserve">. </w:t>
      </w:r>
      <w:r w:rsidRPr="009B6C66">
        <w:rPr>
          <w:rFonts w:ascii="Arial Narrow" w:hAnsi="Arial Narrow"/>
          <w:b/>
          <w:sz w:val="22"/>
        </w:rPr>
        <w:t>Não foi possível abrir conexão com host na porta 80:</w:t>
      </w:r>
      <w:r w:rsidRPr="009B6C66">
        <w:rPr>
          <w:rFonts w:ascii="Arial Narrow" w:hAnsi="Arial Narrow"/>
          <w:sz w:val="22"/>
        </w:rPr>
        <w:t xml:space="preserve"> </w:t>
      </w:r>
      <w:r w:rsidRPr="009B6C66">
        <w:rPr>
          <w:rFonts w:ascii="Arial Narrow" w:hAnsi="Arial Narrow"/>
          <w:b/>
          <w:sz w:val="22"/>
        </w:rPr>
        <w:t>conexão falhou</w:t>
      </w:r>
      <w:r w:rsidRPr="009C462E">
        <w:rPr>
          <w:rFonts w:ascii="Arial Narrow" w:hAnsi="Arial Narrow"/>
          <w:sz w:val="22"/>
        </w:rPr>
        <w:t>, a rede utilizada pelo usuário para acesso está</w:t>
      </w:r>
      <w:r w:rsidR="004426AC">
        <w:rPr>
          <w:rFonts w:ascii="Arial Narrow" w:hAnsi="Arial Narrow"/>
          <w:sz w:val="22"/>
        </w:rPr>
        <w:t xml:space="preserve"> sem </w:t>
      </w:r>
      <w:r w:rsidRPr="009C462E">
        <w:rPr>
          <w:rFonts w:ascii="Arial Narrow" w:hAnsi="Arial Narrow"/>
          <w:sz w:val="22"/>
        </w:rPr>
        <w:t>conectividade com a internet ou algum ativo de rede (</w:t>
      </w:r>
      <w:r w:rsidRPr="009B6C66">
        <w:rPr>
          <w:rFonts w:ascii="Arial Narrow" w:hAnsi="Arial Narrow"/>
          <w:i/>
          <w:sz w:val="22"/>
        </w:rPr>
        <w:t>firewall</w:t>
      </w:r>
      <w:r w:rsidRPr="009C462E">
        <w:rPr>
          <w:rFonts w:ascii="Arial Narrow" w:hAnsi="Arial Narrow"/>
          <w:sz w:val="22"/>
        </w:rPr>
        <w:t xml:space="preserve">) está bloqueando o acesso. </w:t>
      </w:r>
    </w:p>
    <w:p w:rsidR="009C462E" w:rsidRDefault="009C462E" w:rsidP="00BD52F0">
      <w:pPr>
        <w:pStyle w:val="PargrafodaLista"/>
        <w:spacing w:beforeLines="20" w:before="48" w:afterLines="20" w:after="48" w:line="240" w:lineRule="auto"/>
        <w:ind w:left="1134" w:right="425"/>
        <w:jc w:val="both"/>
        <w:rPr>
          <w:rFonts w:ascii="Arial Narrow" w:hAnsi="Arial Narrow"/>
          <w:sz w:val="22"/>
          <w:lang w:eastAsia="pt-BR"/>
        </w:rPr>
      </w:pPr>
    </w:p>
    <w:p w:rsidR="00A759DA" w:rsidRDefault="00A759DA" w:rsidP="00BD52F0">
      <w:pPr>
        <w:spacing w:before="20" w:after="20" w:line="360" w:lineRule="auto"/>
        <w:ind w:left="425" w:right="425"/>
        <w:rPr>
          <w:rFonts w:ascii="Arial Narrow" w:hAnsi="Arial Narrow"/>
          <w:b/>
          <w:sz w:val="22"/>
        </w:rPr>
      </w:pPr>
      <w:bookmarkStart w:id="142" w:name="composicao"/>
      <w:r w:rsidRPr="007E5157">
        <w:rPr>
          <w:rFonts w:ascii="Times New Roman" w:eastAsia="Times New Roman" w:hAnsi="Times New Roman"/>
          <w:sz w:val="24"/>
          <w:szCs w:val="24"/>
          <w:lang w:eastAsia="pt-BR"/>
        </w:rPr>
        <w:t> </w:t>
      </w:r>
      <w:bookmarkEnd w:id="142"/>
      <w:r w:rsidR="00BD52F0" w:rsidRPr="00BD52F0">
        <w:rPr>
          <w:rFonts w:ascii="Arial Narrow" w:hAnsi="Arial Narrow"/>
          <w:b/>
          <w:sz w:val="22"/>
        </w:rPr>
        <w:t>06</w:t>
      </w:r>
      <w:r w:rsidRPr="002322F1">
        <w:rPr>
          <w:rFonts w:ascii="Arial Narrow" w:hAnsi="Arial Narrow"/>
          <w:b/>
          <w:sz w:val="22"/>
        </w:rPr>
        <w:t>. Tenho que amarrar conta sintética do plano de contas do Protheus com o plano de contas referencial?</w:t>
      </w:r>
    </w:p>
    <w:p w:rsidR="009C462E" w:rsidRDefault="009C462E" w:rsidP="004426AC">
      <w:pPr>
        <w:spacing w:before="20" w:after="20" w:line="360" w:lineRule="auto"/>
        <w:ind w:left="425" w:right="425" w:firstLine="709"/>
        <w:jc w:val="both"/>
        <w:rPr>
          <w:rFonts w:ascii="Arial Narrow" w:eastAsia="Times New Roman" w:hAnsi="Arial Narrow"/>
          <w:sz w:val="22"/>
          <w:lang w:eastAsia="pt-BR"/>
        </w:rPr>
      </w:pPr>
      <w:r>
        <w:rPr>
          <w:rFonts w:ascii="Arial Narrow" w:eastAsia="Times New Roman" w:hAnsi="Arial Narrow"/>
          <w:sz w:val="22"/>
          <w:lang w:eastAsia="pt-BR"/>
        </w:rPr>
        <w:t>Sim</w:t>
      </w:r>
      <w:r w:rsidR="00A759DA" w:rsidRPr="002322F1">
        <w:rPr>
          <w:rFonts w:ascii="Arial Narrow" w:eastAsia="Times New Roman" w:hAnsi="Arial Narrow"/>
          <w:sz w:val="22"/>
          <w:lang w:eastAsia="pt-BR"/>
        </w:rPr>
        <w:t xml:space="preserve">, </w:t>
      </w:r>
      <w:r>
        <w:rPr>
          <w:rFonts w:ascii="Arial Narrow" w:eastAsia="Times New Roman" w:hAnsi="Arial Narrow"/>
          <w:sz w:val="22"/>
          <w:lang w:eastAsia="pt-BR"/>
        </w:rPr>
        <w:t>deve ter</w:t>
      </w:r>
      <w:r w:rsidR="00A759DA" w:rsidRPr="002322F1">
        <w:rPr>
          <w:rFonts w:ascii="Arial Narrow" w:eastAsia="Times New Roman" w:hAnsi="Arial Narrow"/>
          <w:sz w:val="22"/>
          <w:lang w:eastAsia="pt-BR"/>
        </w:rPr>
        <w:t xml:space="preserve"> amarração </w:t>
      </w:r>
      <w:r>
        <w:rPr>
          <w:rFonts w:ascii="Arial Narrow" w:eastAsia="Times New Roman" w:hAnsi="Arial Narrow"/>
          <w:sz w:val="22"/>
          <w:lang w:eastAsia="pt-BR"/>
        </w:rPr>
        <w:t>tanto das</w:t>
      </w:r>
      <w:r w:rsidR="00A759DA" w:rsidRPr="002322F1">
        <w:rPr>
          <w:rFonts w:ascii="Arial Narrow" w:eastAsia="Times New Roman" w:hAnsi="Arial Narrow"/>
          <w:sz w:val="22"/>
          <w:lang w:eastAsia="pt-BR"/>
        </w:rPr>
        <w:t xml:space="preserve"> contas Analíticas</w:t>
      </w:r>
      <w:r>
        <w:rPr>
          <w:rFonts w:ascii="Arial Narrow" w:eastAsia="Times New Roman" w:hAnsi="Arial Narrow"/>
          <w:sz w:val="22"/>
          <w:lang w:eastAsia="pt-BR"/>
        </w:rPr>
        <w:t xml:space="preserve"> como Sintéticas</w:t>
      </w:r>
      <w:r w:rsidR="00A759DA" w:rsidRPr="002322F1">
        <w:rPr>
          <w:rFonts w:ascii="Arial Narrow" w:eastAsia="Times New Roman" w:hAnsi="Arial Narrow"/>
          <w:sz w:val="22"/>
          <w:lang w:eastAsia="pt-BR"/>
        </w:rPr>
        <w:t xml:space="preserve">. </w:t>
      </w:r>
      <w:r w:rsidR="00BD52F0">
        <w:rPr>
          <w:rFonts w:ascii="Arial Narrow" w:hAnsi="Arial Narrow"/>
          <w:sz w:val="22"/>
        </w:rPr>
        <w:t>Deve-se fazer a amarração de TODAS as contas, INCLUSIVE as sintéticas, esses dados serão desconsiderados no registro J051, porém necessários para o envio de Demonstrativo de Resultado Exercício e o Balanço Patrimonial.</w:t>
      </w:r>
    </w:p>
    <w:p w:rsidR="00A759DA" w:rsidRPr="002322F1" w:rsidRDefault="00A759DA" w:rsidP="00A759DA">
      <w:pPr>
        <w:spacing w:before="20" w:after="20" w:line="360" w:lineRule="auto"/>
        <w:ind w:left="425" w:right="425" w:firstLine="709"/>
        <w:jc w:val="both"/>
        <w:rPr>
          <w:rFonts w:ascii="Arial Narrow" w:eastAsia="Times New Roman" w:hAnsi="Arial Narrow"/>
          <w:sz w:val="22"/>
          <w:lang w:eastAsia="pt-BR"/>
        </w:rPr>
      </w:pPr>
    </w:p>
    <w:p w:rsidR="00A759DA" w:rsidRPr="002322F1" w:rsidRDefault="00BD52F0" w:rsidP="00BD52F0">
      <w:pPr>
        <w:spacing w:before="20" w:after="20" w:line="360" w:lineRule="auto"/>
        <w:ind w:left="425" w:right="425"/>
        <w:rPr>
          <w:rFonts w:ascii="Arial Narrow" w:hAnsi="Arial Narrow"/>
          <w:b/>
          <w:sz w:val="22"/>
        </w:rPr>
      </w:pPr>
      <w:r>
        <w:rPr>
          <w:rFonts w:ascii="Arial Narrow" w:hAnsi="Arial Narrow"/>
          <w:b/>
          <w:sz w:val="22"/>
        </w:rPr>
        <w:t>07</w:t>
      </w:r>
      <w:r w:rsidR="00A759DA" w:rsidRPr="002322F1">
        <w:rPr>
          <w:rFonts w:ascii="Arial Narrow" w:hAnsi="Arial Narrow"/>
          <w:b/>
          <w:sz w:val="22"/>
        </w:rPr>
        <w:t>. É obrigatório preencher o plano de contas referencial?</w:t>
      </w:r>
    </w:p>
    <w:p w:rsidR="00A759DA" w:rsidRPr="002322F1" w:rsidRDefault="007F1A6B" w:rsidP="00A759DA">
      <w:pPr>
        <w:pStyle w:val="PargrafodaLista"/>
        <w:spacing w:before="20" w:after="20" w:line="360" w:lineRule="auto"/>
        <w:ind w:left="425" w:right="425" w:firstLine="709"/>
        <w:jc w:val="both"/>
        <w:rPr>
          <w:rFonts w:ascii="Arial Narrow" w:eastAsia="Times New Roman" w:hAnsi="Arial Narrow"/>
          <w:sz w:val="22"/>
        </w:rPr>
      </w:pPr>
      <w:r>
        <w:rPr>
          <w:rFonts w:ascii="Arial Narrow" w:eastAsia="Times New Roman" w:hAnsi="Arial Narrow"/>
          <w:sz w:val="22"/>
        </w:rPr>
        <w:t>Sim</w:t>
      </w:r>
      <w:r w:rsidR="00A759DA" w:rsidRPr="002322F1">
        <w:rPr>
          <w:rFonts w:ascii="Arial Narrow" w:eastAsia="Times New Roman" w:hAnsi="Arial Narrow"/>
          <w:sz w:val="22"/>
        </w:rPr>
        <w:t xml:space="preserve">, o plano de contas referencial é um dado </w:t>
      </w:r>
      <w:r>
        <w:rPr>
          <w:rFonts w:ascii="Arial Narrow" w:eastAsia="Times New Roman" w:hAnsi="Arial Narrow"/>
          <w:sz w:val="22"/>
        </w:rPr>
        <w:t>obrigatório na ECF</w:t>
      </w:r>
      <w:r w:rsidR="00A759DA" w:rsidRPr="002322F1">
        <w:rPr>
          <w:rFonts w:ascii="Arial Narrow" w:eastAsia="Times New Roman" w:hAnsi="Arial Narrow"/>
          <w:sz w:val="22"/>
        </w:rPr>
        <w:t>.</w:t>
      </w:r>
    </w:p>
    <w:p w:rsidR="004426AC" w:rsidRDefault="004426AC">
      <w:pPr>
        <w:spacing w:after="0" w:line="240" w:lineRule="auto"/>
        <w:rPr>
          <w:rFonts w:eastAsia="Times New Roman"/>
          <w:szCs w:val="20"/>
        </w:rPr>
      </w:pPr>
      <w:r>
        <w:rPr>
          <w:rFonts w:eastAsia="Times New Roman"/>
          <w:szCs w:val="20"/>
        </w:rPr>
        <w:br w:type="page"/>
      </w:r>
    </w:p>
    <w:p w:rsidR="00BD52F0" w:rsidRDefault="00BD52F0" w:rsidP="00BD52F0">
      <w:pPr>
        <w:spacing w:before="20" w:after="20" w:line="360" w:lineRule="auto"/>
        <w:ind w:left="425" w:right="425"/>
        <w:rPr>
          <w:rFonts w:ascii="Arial Narrow" w:hAnsi="Arial Narrow"/>
          <w:b/>
          <w:sz w:val="22"/>
        </w:rPr>
      </w:pPr>
      <w:r>
        <w:rPr>
          <w:rFonts w:ascii="Arial Narrow" w:hAnsi="Arial Narrow"/>
          <w:b/>
          <w:sz w:val="22"/>
        </w:rPr>
        <w:lastRenderedPageBreak/>
        <w:t>08</w:t>
      </w:r>
      <w:r w:rsidR="004426AC">
        <w:rPr>
          <w:rFonts w:ascii="Arial Narrow" w:hAnsi="Arial Narrow"/>
          <w:b/>
          <w:sz w:val="22"/>
        </w:rPr>
        <w:t xml:space="preserve">. As </w:t>
      </w:r>
      <w:r w:rsidR="00A759DA" w:rsidRPr="002322F1">
        <w:rPr>
          <w:rFonts w:ascii="Arial Narrow" w:hAnsi="Arial Narrow"/>
          <w:b/>
          <w:sz w:val="22"/>
        </w:rPr>
        <w:t xml:space="preserve">informações sobre o SPED </w:t>
      </w:r>
      <w:r w:rsidR="007F1A6B">
        <w:rPr>
          <w:rFonts w:ascii="Arial Narrow" w:hAnsi="Arial Narrow"/>
          <w:b/>
          <w:sz w:val="22"/>
        </w:rPr>
        <w:t>ECF</w:t>
      </w:r>
      <w:r w:rsidR="004426AC">
        <w:rPr>
          <w:rFonts w:ascii="Arial Narrow" w:hAnsi="Arial Narrow"/>
          <w:b/>
          <w:sz w:val="22"/>
        </w:rPr>
        <w:t xml:space="preserve"> estão disponíveis aonde</w:t>
      </w:r>
      <w:r>
        <w:rPr>
          <w:rFonts w:ascii="Arial Narrow" w:hAnsi="Arial Narrow"/>
          <w:b/>
          <w:sz w:val="22"/>
        </w:rPr>
        <w:t>?</w:t>
      </w:r>
    </w:p>
    <w:p w:rsidR="00A759DA" w:rsidRPr="00BD52F0" w:rsidRDefault="00BD52F0" w:rsidP="00BD52F0">
      <w:pPr>
        <w:spacing w:before="20" w:after="20" w:line="360" w:lineRule="auto"/>
        <w:ind w:left="425" w:right="425"/>
        <w:rPr>
          <w:rFonts w:ascii="Arial Narrow" w:hAnsi="Arial Narrow"/>
          <w:b/>
          <w:sz w:val="22"/>
        </w:rPr>
      </w:pPr>
      <w:r>
        <w:rPr>
          <w:rFonts w:ascii="Arial Narrow" w:hAnsi="Arial Narrow"/>
          <w:b/>
          <w:sz w:val="22"/>
        </w:rPr>
        <w:tab/>
      </w:r>
      <w:r w:rsidR="00A759DA" w:rsidRPr="007C4A48">
        <w:rPr>
          <w:rFonts w:ascii="Arial Narrow" w:eastAsia="Times New Roman" w:hAnsi="Arial Narrow"/>
          <w:sz w:val="22"/>
          <w:lang w:eastAsia="pt-BR"/>
        </w:rPr>
        <w:t xml:space="preserve">Hoje </w:t>
      </w:r>
      <w:r w:rsidR="004426AC">
        <w:rPr>
          <w:rFonts w:ascii="Arial Narrow" w:eastAsia="Times New Roman" w:hAnsi="Arial Narrow"/>
          <w:sz w:val="22"/>
          <w:lang w:eastAsia="pt-BR"/>
        </w:rPr>
        <w:t>está</w:t>
      </w:r>
      <w:r w:rsidR="00A759DA" w:rsidRPr="007C4A48">
        <w:rPr>
          <w:rFonts w:ascii="Arial Narrow" w:eastAsia="Times New Roman" w:hAnsi="Arial Narrow"/>
          <w:sz w:val="22"/>
          <w:lang w:eastAsia="pt-BR"/>
        </w:rPr>
        <w:t xml:space="preserve"> disponível</w:t>
      </w:r>
    </w:p>
    <w:p w:rsidR="00A759DA" w:rsidRPr="009C0EFD" w:rsidRDefault="00A759DA" w:rsidP="00E923F0">
      <w:pPr>
        <w:pStyle w:val="PargrafodaLista"/>
        <w:numPr>
          <w:ilvl w:val="0"/>
          <w:numId w:val="1"/>
        </w:numPr>
        <w:spacing w:line="360" w:lineRule="auto"/>
        <w:ind w:left="924" w:right="567" w:hanging="357"/>
        <w:rPr>
          <w:rFonts w:ascii="Arial Narrow" w:hAnsi="Arial Narrow"/>
          <w:sz w:val="22"/>
        </w:rPr>
      </w:pPr>
      <w:r w:rsidRPr="009C0EFD">
        <w:rPr>
          <w:rFonts w:ascii="Arial Narrow" w:hAnsi="Arial Narrow"/>
          <w:sz w:val="22"/>
        </w:rPr>
        <w:t xml:space="preserve">O Manual do SPED </w:t>
      </w:r>
      <w:r w:rsidR="006D1E2A">
        <w:rPr>
          <w:rFonts w:ascii="Arial Narrow" w:hAnsi="Arial Narrow"/>
          <w:sz w:val="22"/>
        </w:rPr>
        <w:t>ECF</w:t>
      </w:r>
      <w:r w:rsidRPr="009C0EFD">
        <w:rPr>
          <w:rFonts w:ascii="Arial Narrow" w:hAnsi="Arial Narrow"/>
          <w:sz w:val="22"/>
        </w:rPr>
        <w:t xml:space="preserve"> (TOTVS Protheus)</w:t>
      </w:r>
    </w:p>
    <w:p w:rsidR="00A759DA" w:rsidRPr="009C0EFD" w:rsidRDefault="00A759DA" w:rsidP="00E923F0">
      <w:pPr>
        <w:pStyle w:val="PargrafodaLista"/>
        <w:numPr>
          <w:ilvl w:val="0"/>
          <w:numId w:val="1"/>
        </w:numPr>
        <w:spacing w:line="360" w:lineRule="auto"/>
        <w:ind w:left="924" w:right="567" w:hanging="357"/>
        <w:rPr>
          <w:rFonts w:ascii="Arial Narrow" w:hAnsi="Arial Narrow"/>
          <w:sz w:val="22"/>
        </w:rPr>
      </w:pPr>
      <w:r w:rsidRPr="009C0EFD">
        <w:rPr>
          <w:rFonts w:ascii="Arial Narrow" w:hAnsi="Arial Narrow"/>
          <w:sz w:val="22"/>
        </w:rPr>
        <w:t>O Site do SPED na RFB (</w:t>
      </w:r>
      <w:hyperlink r:id="rId59" w:history="1">
        <w:r w:rsidRPr="009C0EFD">
          <w:rPr>
            <w:rFonts w:ascii="Arial Narrow" w:hAnsi="Arial Narrow"/>
            <w:sz w:val="22"/>
          </w:rPr>
          <w:t>www.receita.fazenda.gov.br/sped</w:t>
        </w:r>
      </w:hyperlink>
      <w:r w:rsidRPr="009C0EFD">
        <w:rPr>
          <w:rFonts w:ascii="Arial Narrow" w:hAnsi="Arial Narrow"/>
          <w:sz w:val="22"/>
        </w:rPr>
        <w:t>)</w:t>
      </w:r>
    </w:p>
    <w:p w:rsidR="00A759DA" w:rsidRPr="009C0EFD" w:rsidRDefault="00A759DA" w:rsidP="00E923F0">
      <w:pPr>
        <w:pStyle w:val="PargrafodaLista"/>
        <w:numPr>
          <w:ilvl w:val="0"/>
          <w:numId w:val="1"/>
        </w:numPr>
        <w:spacing w:line="360" w:lineRule="auto"/>
        <w:ind w:left="924" w:right="567" w:hanging="357"/>
        <w:rPr>
          <w:rFonts w:ascii="Arial Narrow" w:eastAsia="Times New Roman" w:hAnsi="Arial Narrow"/>
          <w:sz w:val="22"/>
          <w:lang w:eastAsia="pt-BR"/>
        </w:rPr>
      </w:pPr>
      <w:r w:rsidRPr="009C0EFD">
        <w:rPr>
          <w:rFonts w:ascii="Arial Narrow" w:hAnsi="Arial Narrow"/>
          <w:sz w:val="22"/>
        </w:rPr>
        <w:t>O Site do SPED na TOTVS (</w:t>
      </w:r>
      <w:hyperlink r:id="rId60" w:history="1">
        <w:r w:rsidRPr="009C0EFD">
          <w:rPr>
            <w:rFonts w:ascii="Arial Narrow" w:hAnsi="Arial Narrow"/>
            <w:sz w:val="22"/>
          </w:rPr>
          <w:t>www.totvs.com/web/sped</w:t>
        </w:r>
      </w:hyperlink>
      <w:r w:rsidRPr="009C0EFD">
        <w:rPr>
          <w:rFonts w:ascii="Arial Narrow" w:eastAsia="Times New Roman" w:hAnsi="Arial Narrow"/>
          <w:sz w:val="22"/>
          <w:lang w:eastAsia="pt-BR"/>
        </w:rPr>
        <w:t>).</w:t>
      </w:r>
    </w:p>
    <w:p w:rsidR="00A759DA" w:rsidRPr="0037385C" w:rsidRDefault="00A759DA" w:rsidP="00A759DA">
      <w:pPr>
        <w:rPr>
          <w:b/>
          <w:bCs/>
          <w:szCs w:val="20"/>
        </w:rPr>
      </w:pPr>
    </w:p>
    <w:p w:rsidR="00D073DB" w:rsidRDefault="00D073DB" w:rsidP="00D073DB">
      <w:pPr>
        <w:spacing w:before="20" w:after="20" w:line="360" w:lineRule="auto"/>
        <w:ind w:left="425" w:right="425"/>
        <w:rPr>
          <w:rFonts w:ascii="Arial Narrow" w:hAnsi="Arial Narrow"/>
          <w:b/>
          <w:sz w:val="22"/>
        </w:rPr>
      </w:pPr>
      <w:r>
        <w:rPr>
          <w:rFonts w:ascii="Arial Narrow" w:hAnsi="Arial Narrow"/>
          <w:b/>
          <w:sz w:val="22"/>
        </w:rPr>
        <w:t>09</w:t>
      </w:r>
      <w:r w:rsidRPr="002322F1">
        <w:rPr>
          <w:rFonts w:ascii="Arial Narrow" w:hAnsi="Arial Narrow"/>
          <w:b/>
          <w:sz w:val="22"/>
        </w:rPr>
        <w:t xml:space="preserve">. </w:t>
      </w:r>
      <w:r>
        <w:rPr>
          <w:rFonts w:ascii="Arial Narrow" w:hAnsi="Arial Narrow"/>
          <w:b/>
          <w:sz w:val="22"/>
        </w:rPr>
        <w:t>Como faço a exportação dos dados dos blocos X e Y?</w:t>
      </w:r>
    </w:p>
    <w:p w:rsidR="00D073DB" w:rsidRPr="00D073DB" w:rsidRDefault="00D073DB" w:rsidP="004426AC">
      <w:pPr>
        <w:spacing w:before="20" w:after="20" w:line="360" w:lineRule="auto"/>
        <w:ind w:left="425" w:right="425" w:firstLine="709"/>
        <w:jc w:val="both"/>
        <w:rPr>
          <w:rFonts w:ascii="Arial Narrow" w:hAnsi="Arial Narrow"/>
          <w:sz w:val="22"/>
        </w:rPr>
      </w:pPr>
      <w:r>
        <w:rPr>
          <w:rFonts w:ascii="Arial Narrow" w:hAnsi="Arial Narrow"/>
          <w:b/>
          <w:sz w:val="22"/>
        </w:rPr>
        <w:tab/>
      </w:r>
      <w:r w:rsidRPr="00D073DB">
        <w:rPr>
          <w:rFonts w:ascii="Arial Narrow" w:hAnsi="Arial Narrow"/>
          <w:sz w:val="22"/>
        </w:rPr>
        <w:t xml:space="preserve">Os </w:t>
      </w:r>
      <w:r w:rsidRPr="004426AC">
        <w:rPr>
          <w:rFonts w:ascii="Arial Narrow" w:hAnsi="Arial Narrow"/>
          <w:b/>
          <w:sz w:val="22"/>
        </w:rPr>
        <w:t>blocos M</w:t>
      </w:r>
      <w:r w:rsidRPr="00D073DB">
        <w:rPr>
          <w:rFonts w:ascii="Arial Narrow" w:hAnsi="Arial Narrow"/>
          <w:sz w:val="22"/>
        </w:rPr>
        <w:t xml:space="preserve"> e </w:t>
      </w:r>
      <w:r w:rsidRPr="004426AC">
        <w:rPr>
          <w:rFonts w:ascii="Arial Narrow" w:hAnsi="Arial Narrow"/>
          <w:b/>
          <w:sz w:val="22"/>
        </w:rPr>
        <w:t>N</w:t>
      </w:r>
      <w:r w:rsidRPr="00D073DB">
        <w:rPr>
          <w:rFonts w:ascii="Arial Narrow" w:hAnsi="Arial Narrow"/>
          <w:sz w:val="22"/>
        </w:rPr>
        <w:t xml:space="preserve"> não terão seus dados exportados pela </w:t>
      </w:r>
      <w:r w:rsidRPr="004426AC">
        <w:rPr>
          <w:rFonts w:ascii="Arial Narrow" w:hAnsi="Arial Narrow"/>
          <w:b/>
          <w:sz w:val="22"/>
        </w:rPr>
        <w:t>Central de Escrituração</w:t>
      </w:r>
      <w:r w:rsidR="004426AC">
        <w:rPr>
          <w:rFonts w:ascii="Arial Narrow" w:hAnsi="Arial Narrow"/>
          <w:b/>
          <w:sz w:val="22"/>
        </w:rPr>
        <w:t xml:space="preserve"> – CTBS001</w:t>
      </w:r>
      <w:r w:rsidRPr="00D073DB">
        <w:rPr>
          <w:rFonts w:ascii="Arial Narrow" w:hAnsi="Arial Narrow"/>
          <w:sz w:val="22"/>
        </w:rPr>
        <w:t xml:space="preserve">, seus dados deverão ser cadastrados diretamente pelo módulo </w:t>
      </w:r>
      <w:r w:rsidRPr="004426AC">
        <w:rPr>
          <w:rFonts w:ascii="Arial Narrow" w:hAnsi="Arial Narrow"/>
          <w:b/>
          <w:sz w:val="22"/>
        </w:rPr>
        <w:t>TAF</w:t>
      </w:r>
      <w:r w:rsidRPr="00D073DB">
        <w:rPr>
          <w:rFonts w:ascii="Arial Narrow" w:hAnsi="Arial Narrow"/>
          <w:sz w:val="22"/>
        </w:rPr>
        <w:t xml:space="preserve"> ou pelo PVA.</w:t>
      </w:r>
    </w:p>
    <w:p w:rsidR="00A759DA" w:rsidRPr="0037385C" w:rsidRDefault="00A759DA" w:rsidP="00A759DA">
      <w:pPr>
        <w:rPr>
          <w:b/>
          <w:bCs/>
          <w:szCs w:val="20"/>
        </w:rPr>
      </w:pPr>
    </w:p>
    <w:p w:rsidR="00A759DA" w:rsidRPr="0037385C" w:rsidRDefault="00A759DA" w:rsidP="00A759DA">
      <w:pPr>
        <w:rPr>
          <w:rFonts w:eastAsia="Times New Roman"/>
          <w:b/>
          <w:bCs/>
          <w:szCs w:val="20"/>
          <w:lang w:eastAsia="pt-BR"/>
        </w:rPr>
      </w:pPr>
      <w:r w:rsidRPr="0037385C">
        <w:rPr>
          <w:rFonts w:eastAsia="Times New Roman"/>
          <w:b/>
          <w:bCs/>
          <w:szCs w:val="20"/>
          <w:lang w:eastAsia="pt-BR"/>
        </w:rPr>
        <w:br w:type="page"/>
      </w:r>
    </w:p>
    <w:p w:rsidR="00A759DA" w:rsidRPr="006A2D50" w:rsidRDefault="004C44E2" w:rsidP="009B6C66">
      <w:pPr>
        <w:pStyle w:val="Ttulo3"/>
      </w:pPr>
      <w:bookmarkStart w:id="143" w:name="_Toc420573733"/>
      <w:r>
        <w:lastRenderedPageBreak/>
        <w:t xml:space="preserve">Explicando o </w:t>
      </w:r>
      <w:r w:rsidR="004426AC">
        <w:t>ma</w:t>
      </w:r>
      <w:r w:rsidR="00A759DA" w:rsidRPr="006A2D50">
        <w:t xml:space="preserve">nual </w:t>
      </w:r>
      <w:r w:rsidR="004426AC">
        <w:t>d</w:t>
      </w:r>
      <w:r w:rsidR="00A759DA" w:rsidRPr="006A2D50">
        <w:t xml:space="preserve">e </w:t>
      </w:r>
      <w:r w:rsidR="004426AC">
        <w:t>orientação do l</w:t>
      </w:r>
      <w:r w:rsidR="00A759DA" w:rsidRPr="006A2D50">
        <w:t xml:space="preserve">eiaute da Escrituração Contábil </w:t>
      </w:r>
      <w:r w:rsidR="0044025A">
        <w:t>Fiscal</w:t>
      </w:r>
      <w:r w:rsidR="00A759DA" w:rsidRPr="006A2D50">
        <w:t xml:space="preserve"> </w:t>
      </w:r>
      <w:r>
        <w:t>–</w:t>
      </w:r>
      <w:r w:rsidR="00A759DA" w:rsidRPr="006A2D50">
        <w:t xml:space="preserve"> LEC</w:t>
      </w:r>
      <w:r w:rsidR="0044025A">
        <w:t>F</w:t>
      </w:r>
      <w:r>
        <w:t xml:space="preserve"> disponibilizado pela SRF/RFB</w:t>
      </w:r>
      <w:bookmarkEnd w:id="143"/>
    </w:p>
    <w:p w:rsidR="00A759DA" w:rsidRPr="00E202DB" w:rsidRDefault="00A759DA" w:rsidP="00A759DA">
      <w:pPr>
        <w:spacing w:before="20" w:afterLines="20" w:after="48" w:line="360" w:lineRule="auto"/>
        <w:ind w:left="425" w:right="425" w:firstLine="709"/>
        <w:jc w:val="both"/>
        <w:rPr>
          <w:rFonts w:ascii="Arial Narrow" w:hAnsi="Arial Narrow"/>
          <w:sz w:val="22"/>
        </w:rPr>
      </w:pPr>
      <w:r w:rsidRPr="00E202DB">
        <w:rPr>
          <w:rFonts w:ascii="Arial Narrow" w:hAnsi="Arial Narrow"/>
          <w:sz w:val="22"/>
        </w:rPr>
        <w:t>Este manual visa a orientar a geração do arquivo digital equivalente à escrituração contábil. O leiaute está organizado em blocos que, por sua vez, estão organizados em registros que contém dados.</w:t>
      </w:r>
    </w:p>
    <w:p w:rsidR="004C44E2" w:rsidRDefault="004C44E2" w:rsidP="00E923F0">
      <w:pPr>
        <w:pStyle w:val="Estilo2"/>
        <w:numPr>
          <w:ilvl w:val="1"/>
          <w:numId w:val="23"/>
        </w:numPr>
      </w:pPr>
      <w:bookmarkStart w:id="144" w:name="_Toc420573734"/>
      <w:r w:rsidRPr="0037385C">
        <w:t xml:space="preserve">Composição </w:t>
      </w:r>
      <w:r>
        <w:t>d</w:t>
      </w:r>
      <w:r w:rsidRPr="0037385C">
        <w:t>o</w:t>
      </w:r>
      <w:r w:rsidR="006A46D1">
        <w:t xml:space="preserve"> a</w:t>
      </w:r>
      <w:r>
        <w:t>rquivo</w:t>
      </w:r>
      <w:bookmarkEnd w:id="144"/>
    </w:p>
    <w:tbl>
      <w:tblPr>
        <w:tblW w:w="9072" w:type="dxa"/>
        <w:tblInd w:w="496" w:type="dxa"/>
        <w:tblCellMar>
          <w:left w:w="70" w:type="dxa"/>
          <w:right w:w="70" w:type="dxa"/>
        </w:tblCellMar>
        <w:tblLook w:val="04A0" w:firstRow="1" w:lastRow="0" w:firstColumn="1" w:lastColumn="0" w:noHBand="0" w:noVBand="1"/>
      </w:tblPr>
      <w:tblGrid>
        <w:gridCol w:w="992"/>
        <w:gridCol w:w="3260"/>
        <w:gridCol w:w="4820"/>
      </w:tblGrid>
      <w:tr w:rsidR="004C44E2" w:rsidRPr="00ED6424" w:rsidTr="00215111">
        <w:trPr>
          <w:trHeight w:val="330"/>
        </w:trPr>
        <w:tc>
          <w:tcPr>
            <w:tcW w:w="992" w:type="dxa"/>
            <w:tcBorders>
              <w:top w:val="single" w:sz="4" w:space="0" w:color="auto"/>
              <w:left w:val="single" w:sz="4" w:space="0" w:color="auto"/>
              <w:bottom w:val="single" w:sz="4" w:space="0" w:color="auto"/>
              <w:right w:val="single" w:sz="4" w:space="0" w:color="auto"/>
            </w:tcBorders>
            <w:shd w:val="clear" w:color="000000" w:fill="0070C0"/>
            <w:vAlign w:val="center"/>
            <w:hideMark/>
          </w:tcPr>
          <w:p w:rsidR="004C44E2" w:rsidRPr="00ED6424" w:rsidRDefault="004C44E2" w:rsidP="00DD6B89">
            <w:pPr>
              <w:spacing w:after="0" w:line="240" w:lineRule="auto"/>
              <w:jc w:val="center"/>
              <w:rPr>
                <w:rFonts w:ascii="Arial Narrow" w:eastAsia="Times New Roman" w:hAnsi="Arial Narrow"/>
                <w:b/>
                <w:bCs/>
                <w:color w:val="FFFFFF"/>
                <w:sz w:val="22"/>
                <w:lang w:eastAsia="pt-BR"/>
              </w:rPr>
            </w:pPr>
            <w:r w:rsidRPr="00ED6424">
              <w:rPr>
                <w:rFonts w:ascii="Arial Narrow" w:eastAsia="Times New Roman" w:hAnsi="Arial Narrow"/>
                <w:b/>
                <w:bCs/>
                <w:color w:val="FFFFFF"/>
                <w:sz w:val="22"/>
                <w:lang w:eastAsia="pt-BR"/>
              </w:rPr>
              <w:t>Bloco</w:t>
            </w:r>
          </w:p>
        </w:tc>
        <w:tc>
          <w:tcPr>
            <w:tcW w:w="3260" w:type="dxa"/>
            <w:tcBorders>
              <w:top w:val="single" w:sz="4" w:space="0" w:color="auto"/>
              <w:left w:val="nil"/>
              <w:bottom w:val="single" w:sz="4" w:space="0" w:color="auto"/>
              <w:right w:val="single" w:sz="4" w:space="0" w:color="auto"/>
            </w:tcBorders>
            <w:shd w:val="clear" w:color="000000" w:fill="0070C0"/>
            <w:vAlign w:val="center"/>
            <w:hideMark/>
          </w:tcPr>
          <w:p w:rsidR="004C44E2" w:rsidRPr="00ED6424" w:rsidRDefault="004C44E2" w:rsidP="00DD6B89">
            <w:pPr>
              <w:spacing w:after="0" w:line="240" w:lineRule="auto"/>
              <w:jc w:val="center"/>
              <w:rPr>
                <w:rFonts w:ascii="Arial Narrow" w:eastAsia="Times New Roman" w:hAnsi="Arial Narrow"/>
                <w:b/>
                <w:bCs/>
                <w:color w:val="FFFFFF"/>
                <w:sz w:val="22"/>
                <w:lang w:eastAsia="pt-BR"/>
              </w:rPr>
            </w:pPr>
            <w:r w:rsidRPr="00ED6424">
              <w:rPr>
                <w:rFonts w:ascii="Arial Narrow" w:eastAsia="Times New Roman" w:hAnsi="Arial Narrow"/>
                <w:b/>
                <w:bCs/>
                <w:color w:val="FFFFFF"/>
                <w:sz w:val="22"/>
                <w:lang w:eastAsia="pt-BR"/>
              </w:rPr>
              <w:t>Nome do Bloco</w:t>
            </w:r>
          </w:p>
        </w:tc>
        <w:tc>
          <w:tcPr>
            <w:tcW w:w="4820" w:type="dxa"/>
            <w:tcBorders>
              <w:top w:val="single" w:sz="4" w:space="0" w:color="auto"/>
              <w:left w:val="nil"/>
              <w:bottom w:val="single" w:sz="4" w:space="0" w:color="auto"/>
              <w:right w:val="single" w:sz="4" w:space="0" w:color="auto"/>
            </w:tcBorders>
            <w:shd w:val="clear" w:color="000000" w:fill="0070C0"/>
            <w:vAlign w:val="center"/>
            <w:hideMark/>
          </w:tcPr>
          <w:p w:rsidR="004C44E2" w:rsidRPr="00ED6424" w:rsidRDefault="004C44E2" w:rsidP="00DD6B89">
            <w:pPr>
              <w:spacing w:after="0" w:line="240" w:lineRule="auto"/>
              <w:jc w:val="center"/>
              <w:rPr>
                <w:rFonts w:ascii="Arial Narrow" w:eastAsia="Times New Roman" w:hAnsi="Arial Narrow"/>
                <w:b/>
                <w:bCs/>
                <w:color w:val="FFFFFF"/>
                <w:sz w:val="22"/>
                <w:lang w:eastAsia="pt-BR"/>
              </w:rPr>
            </w:pPr>
            <w:r w:rsidRPr="00ED6424">
              <w:rPr>
                <w:rFonts w:ascii="Arial Narrow" w:eastAsia="Times New Roman" w:hAnsi="Arial Narrow"/>
                <w:b/>
                <w:bCs/>
                <w:color w:val="FFFFFF"/>
                <w:sz w:val="22"/>
                <w:lang w:eastAsia="pt-BR"/>
              </w:rPr>
              <w:t>Descrição do Bloco</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4C44E2" w:rsidP="00DD6B89">
            <w:pPr>
              <w:spacing w:after="0" w:line="240" w:lineRule="auto"/>
              <w:jc w:val="center"/>
              <w:rPr>
                <w:rFonts w:ascii="Arial Narrow" w:eastAsia="Times New Roman" w:hAnsi="Arial Narrow"/>
                <w:b/>
                <w:bCs/>
                <w:color w:val="000000"/>
                <w:sz w:val="21"/>
                <w:szCs w:val="21"/>
                <w:lang w:eastAsia="pt-BR"/>
              </w:rPr>
            </w:pPr>
            <w:r w:rsidRPr="006A46D1">
              <w:rPr>
                <w:rFonts w:ascii="Arial Narrow" w:eastAsia="Times New Roman" w:hAnsi="Arial Narrow"/>
                <w:b/>
                <w:bCs/>
                <w:color w:val="000000"/>
                <w:sz w:val="21"/>
                <w:szCs w:val="21"/>
                <w:lang w:eastAsia="pt-BR"/>
              </w:rPr>
              <w:t>0</w:t>
            </w:r>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Abertura e Identificação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Abre o arquivo, identifica a pessoa jurídica e referencia o período da ECF.</w:t>
            </w:r>
          </w:p>
        </w:tc>
      </w:tr>
      <w:tr w:rsidR="004C44E2" w:rsidRPr="00ED6424" w:rsidTr="00215111">
        <w:trPr>
          <w:trHeight w:val="765"/>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4C44E2" w:rsidP="00DD6B89">
            <w:pPr>
              <w:spacing w:after="0" w:line="240" w:lineRule="auto"/>
              <w:jc w:val="center"/>
              <w:rPr>
                <w:rFonts w:ascii="Arial Narrow" w:eastAsia="Times New Roman" w:hAnsi="Arial Narrow"/>
                <w:b/>
                <w:bCs/>
                <w:color w:val="000000"/>
                <w:sz w:val="21"/>
                <w:szCs w:val="21"/>
                <w:lang w:eastAsia="pt-BR"/>
              </w:rPr>
            </w:pPr>
            <w:r w:rsidRPr="006A46D1">
              <w:rPr>
                <w:rFonts w:ascii="Arial Narrow" w:eastAsia="Times New Roman" w:hAnsi="Arial Narrow"/>
                <w:b/>
                <w:bCs/>
                <w:color w:val="000000"/>
                <w:sz w:val="21"/>
                <w:szCs w:val="21"/>
                <w:lang w:eastAsia="pt-BR"/>
              </w:rPr>
              <w:t>C</w:t>
            </w:r>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Informações Recuperadas das ECD (bloco recuperado pelo sistema – não é importado)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Recupera, das ECD do período da escrituração da ECF, as informações do plano de contas e os saldos mensais.</w:t>
            </w:r>
          </w:p>
        </w:tc>
      </w:tr>
      <w:tr w:rsidR="004C44E2" w:rsidRPr="00ED6424" w:rsidTr="00215111">
        <w:trPr>
          <w:trHeight w:val="1785"/>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4C44E2" w:rsidP="00DD6B89">
            <w:pPr>
              <w:spacing w:after="0" w:line="240" w:lineRule="auto"/>
              <w:jc w:val="center"/>
              <w:rPr>
                <w:rFonts w:ascii="Arial Narrow" w:eastAsia="Times New Roman" w:hAnsi="Arial Narrow"/>
                <w:b/>
                <w:bCs/>
                <w:color w:val="000000"/>
                <w:sz w:val="21"/>
                <w:szCs w:val="21"/>
                <w:lang w:eastAsia="pt-BR"/>
              </w:rPr>
            </w:pPr>
            <w:r w:rsidRPr="006A46D1">
              <w:rPr>
                <w:rFonts w:ascii="Arial Narrow" w:eastAsia="Times New Roman" w:hAnsi="Arial Narrow"/>
                <w:b/>
                <w:bCs/>
                <w:color w:val="000000"/>
                <w:sz w:val="21"/>
                <w:szCs w:val="21"/>
                <w:lang w:eastAsia="pt-BR"/>
              </w:rPr>
              <w:t>E</w:t>
            </w:r>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Informações Recuperadas da ECF Anterior e Cálculo Fiscal dos Dados Recuperados da ECD (Bloco recuperado pelo sistema – não é importado). A recuperação de dados da ECD é obrigatória para as empresas obrigadas a entregar a ECD.</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 xml:space="preserve">Recupera, da ECF imediatamente anterior, os saldos finais das contas referenciais e da parte B (do e-LALUR e </w:t>
            </w:r>
            <w:proofErr w:type="spellStart"/>
            <w:r w:rsidRPr="006A46D1">
              <w:rPr>
                <w:rFonts w:ascii="Arial Narrow" w:eastAsia="Times New Roman" w:hAnsi="Arial Narrow"/>
                <w:color w:val="000000"/>
                <w:sz w:val="21"/>
                <w:szCs w:val="21"/>
                <w:lang w:eastAsia="pt-BR"/>
              </w:rPr>
              <w:t>e-LACS</w:t>
            </w:r>
            <w:proofErr w:type="spellEnd"/>
            <w:r w:rsidRPr="006A46D1">
              <w:rPr>
                <w:rFonts w:ascii="Arial Narrow" w:eastAsia="Times New Roman" w:hAnsi="Arial Narrow"/>
                <w:color w:val="000000"/>
                <w:sz w:val="21"/>
                <w:szCs w:val="21"/>
                <w:lang w:eastAsia="pt-BR"/>
              </w:rPr>
              <w:t>). Calcula os saldos contábeis de acordo com o período de apuração do tributo.</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4C44E2" w:rsidP="00DD6B89">
            <w:pPr>
              <w:spacing w:after="0" w:line="240" w:lineRule="auto"/>
              <w:jc w:val="center"/>
              <w:rPr>
                <w:rFonts w:ascii="Arial Narrow" w:eastAsia="Times New Roman" w:hAnsi="Arial Narrow"/>
                <w:b/>
                <w:bCs/>
                <w:color w:val="000000"/>
                <w:sz w:val="21"/>
                <w:szCs w:val="21"/>
                <w:lang w:eastAsia="pt-BR"/>
              </w:rPr>
            </w:pPr>
            <w:r w:rsidRPr="006A46D1">
              <w:rPr>
                <w:rFonts w:ascii="Arial Narrow" w:eastAsia="Times New Roman" w:hAnsi="Arial Narrow"/>
                <w:b/>
                <w:bCs/>
                <w:color w:val="000000"/>
                <w:sz w:val="21"/>
                <w:szCs w:val="21"/>
                <w:lang w:eastAsia="pt-BR"/>
              </w:rPr>
              <w:t>J</w:t>
            </w:r>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Plano de Contas e Mapeamento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 mapeamento do plano de contas contábil para o plano de contas referencial.</w:t>
            </w:r>
          </w:p>
        </w:tc>
      </w:tr>
      <w:tr w:rsidR="004C44E2" w:rsidRPr="00ED6424" w:rsidTr="00215111">
        <w:trPr>
          <w:trHeight w:val="102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1" w:anchor="RANGE!BK001" w:history="1">
              <w:r w:rsidR="004C44E2" w:rsidRPr="006A46D1">
                <w:rPr>
                  <w:rFonts w:ascii="Arial Narrow" w:eastAsia="Times New Roman" w:hAnsi="Arial Narrow"/>
                  <w:b/>
                  <w:bCs/>
                  <w:color w:val="000000"/>
                  <w:sz w:val="21"/>
                  <w:szCs w:val="21"/>
                  <w:lang w:eastAsia="pt-BR"/>
                </w:rPr>
                <w:t>K</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Saldos das Contas Contábeis e Referenciais</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os saldos das contas contábeis patrimoniais e de resultado por período de apuração e o seu mapeamento para as contas referenciais.</w:t>
            </w:r>
          </w:p>
        </w:tc>
      </w:tr>
      <w:tr w:rsidR="004C44E2" w:rsidRPr="00ED6424" w:rsidTr="00215111">
        <w:trPr>
          <w:trHeight w:val="102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2" w:anchor="RANGE!blocoL" w:history="1">
              <w:r w:rsidR="004C44E2" w:rsidRPr="006A46D1">
                <w:rPr>
                  <w:rFonts w:ascii="Arial Narrow" w:eastAsia="Times New Roman" w:hAnsi="Arial Narrow"/>
                  <w:b/>
                  <w:bCs/>
                  <w:color w:val="000000"/>
                  <w:sz w:val="21"/>
                  <w:szCs w:val="21"/>
                  <w:lang w:eastAsia="pt-BR"/>
                </w:rPr>
                <w:t>L</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Lucro Líquido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 balanço patrimonial, a demonstração do resultado do exercício e apura o lucro líquido da pessoa jurídica tributada pelo lucro real.</w:t>
            </w:r>
          </w:p>
        </w:tc>
      </w:tr>
      <w:tr w:rsidR="004C44E2" w:rsidRPr="00ED6424" w:rsidTr="00215111">
        <w:trPr>
          <w:trHeight w:val="102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3" w:anchor="RANGE!BL001" w:history="1">
              <w:r w:rsidR="004C44E2" w:rsidRPr="006A46D1">
                <w:rPr>
                  <w:rFonts w:ascii="Arial Narrow" w:eastAsia="Times New Roman" w:hAnsi="Arial Narrow"/>
                  <w:b/>
                  <w:bCs/>
                  <w:color w:val="000000"/>
                  <w:sz w:val="21"/>
                  <w:szCs w:val="21"/>
                  <w:lang w:eastAsia="pt-BR"/>
                </w:rPr>
                <w:t>M</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proofErr w:type="gramStart"/>
            <w:r w:rsidRPr="006A46D1">
              <w:rPr>
                <w:rFonts w:ascii="Arial Narrow" w:eastAsia="Times New Roman" w:hAnsi="Arial Narrow"/>
                <w:color w:val="000000"/>
                <w:sz w:val="21"/>
                <w:szCs w:val="21"/>
                <w:lang w:eastAsia="pt-BR"/>
              </w:rPr>
              <w:t>e</w:t>
            </w:r>
            <w:proofErr w:type="gramEnd"/>
            <w:r w:rsidRPr="006A46D1">
              <w:rPr>
                <w:rFonts w:ascii="Arial Narrow" w:eastAsia="Times New Roman" w:hAnsi="Arial Narrow"/>
                <w:color w:val="000000"/>
                <w:sz w:val="21"/>
                <w:szCs w:val="21"/>
                <w:lang w:eastAsia="pt-BR"/>
              </w:rPr>
              <w:t xml:space="preserve">-LALUR e </w:t>
            </w:r>
            <w:proofErr w:type="spellStart"/>
            <w:r w:rsidRPr="006A46D1">
              <w:rPr>
                <w:rFonts w:ascii="Arial Narrow" w:eastAsia="Times New Roman" w:hAnsi="Arial Narrow"/>
                <w:color w:val="000000"/>
                <w:sz w:val="21"/>
                <w:szCs w:val="21"/>
                <w:lang w:eastAsia="pt-BR"/>
              </w:rPr>
              <w:t>e-LACS</w:t>
            </w:r>
            <w:proofErr w:type="spellEnd"/>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os livros eletrônicos de escrituração e apuração do IRPJ (e-LALUR) e da CSLL (</w:t>
            </w:r>
            <w:proofErr w:type="spellStart"/>
            <w:r w:rsidRPr="006A46D1">
              <w:rPr>
                <w:rFonts w:ascii="Arial Narrow" w:eastAsia="Times New Roman" w:hAnsi="Arial Narrow"/>
                <w:color w:val="000000"/>
                <w:sz w:val="21"/>
                <w:szCs w:val="21"/>
                <w:lang w:eastAsia="pt-BR"/>
              </w:rPr>
              <w:t>e-LACS</w:t>
            </w:r>
            <w:proofErr w:type="spellEnd"/>
            <w:r w:rsidRPr="006A46D1">
              <w:rPr>
                <w:rFonts w:ascii="Arial Narrow" w:eastAsia="Times New Roman" w:hAnsi="Arial Narrow"/>
                <w:color w:val="000000"/>
                <w:sz w:val="21"/>
                <w:szCs w:val="21"/>
                <w:lang w:eastAsia="pt-BR"/>
              </w:rPr>
              <w:t>) da pessoa jurídica tributada pelo lucro real - partes A e B.</w:t>
            </w:r>
          </w:p>
        </w:tc>
      </w:tr>
      <w:tr w:rsidR="004C44E2" w:rsidRPr="00ED6424" w:rsidTr="00215111">
        <w:trPr>
          <w:trHeight w:val="765"/>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4" w:anchor="RANGE!S001" w:history="1">
              <w:r w:rsidR="004C44E2" w:rsidRPr="006A46D1">
                <w:rPr>
                  <w:rFonts w:ascii="Arial Narrow" w:eastAsia="Times New Roman" w:hAnsi="Arial Narrow"/>
                  <w:b/>
                  <w:bCs/>
                  <w:color w:val="000000"/>
                  <w:sz w:val="21"/>
                  <w:szCs w:val="21"/>
                  <w:lang w:eastAsia="pt-BR"/>
                </w:rPr>
                <w:t>N</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val="pt-PT" w:eastAsia="pt-BR"/>
              </w:rPr>
              <w:t>Imposto de Renda e Contribuição Social (Lucro Real)</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Calcula o IRPJ e a CSLL com base no lucro real (estimativas mensais e ajuste anual ou valores trimestrais).</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5" w:anchor="RANGE!BP001" w:history="1">
              <w:r w:rsidR="004C44E2" w:rsidRPr="006A46D1">
                <w:rPr>
                  <w:rFonts w:ascii="Arial Narrow" w:eastAsia="Times New Roman" w:hAnsi="Arial Narrow"/>
                  <w:b/>
                  <w:bCs/>
                  <w:color w:val="000000"/>
                  <w:sz w:val="21"/>
                  <w:szCs w:val="21"/>
                  <w:lang w:eastAsia="pt-BR"/>
                </w:rPr>
                <w:t>P</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Lucro Presumido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 balanço patrimonial e apura o IRPJ e a CSLL com base no lucro presumido.</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6" w:anchor="RANGE!BT001" w:history="1">
              <w:r w:rsidR="004C44E2" w:rsidRPr="006A46D1">
                <w:rPr>
                  <w:rFonts w:ascii="Arial Narrow" w:eastAsia="Times New Roman" w:hAnsi="Arial Narrow"/>
                  <w:b/>
                  <w:bCs/>
                  <w:color w:val="000000"/>
                  <w:sz w:val="21"/>
                  <w:szCs w:val="21"/>
                  <w:lang w:eastAsia="pt-BR"/>
                </w:rPr>
                <w:t>T</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Lucro Arbitrado</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Apura o IRPJ e a CSLL com base no lucro arbitrado.</w:t>
            </w:r>
          </w:p>
        </w:tc>
      </w:tr>
      <w:tr w:rsidR="004C44E2" w:rsidRPr="00ED6424" w:rsidTr="00215111">
        <w:trPr>
          <w:trHeight w:val="765"/>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7" w:anchor="RANGE!BU001" w:history="1">
              <w:r w:rsidR="004C44E2" w:rsidRPr="006A46D1">
                <w:rPr>
                  <w:rFonts w:ascii="Arial Narrow" w:eastAsia="Times New Roman" w:hAnsi="Arial Narrow"/>
                  <w:b/>
                  <w:bCs/>
                  <w:color w:val="000000"/>
                  <w:sz w:val="21"/>
                  <w:szCs w:val="21"/>
                  <w:lang w:eastAsia="pt-BR"/>
                </w:rPr>
                <w:t>U</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Imunes ou Isentas</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o balanço patrimonial das imunes ou isentas. Apura, quando for o caso, o IRPJ e a CSLL com base no lucro real.</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8" w:anchor="RANGE!BX001" w:history="1">
              <w:r w:rsidR="004C44E2" w:rsidRPr="006A46D1">
                <w:rPr>
                  <w:rFonts w:ascii="Arial Narrow" w:eastAsia="Times New Roman" w:hAnsi="Arial Narrow"/>
                  <w:b/>
                  <w:bCs/>
                  <w:color w:val="000000"/>
                  <w:sz w:val="21"/>
                  <w:szCs w:val="21"/>
                  <w:lang w:eastAsia="pt-BR"/>
                </w:rPr>
                <w:t>X</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 xml:space="preserve">Informações Econômicas </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informações econômicas da pessoa jurídica.</w:t>
            </w:r>
          </w:p>
        </w:tc>
      </w:tr>
      <w:tr w:rsidR="004C44E2" w:rsidRPr="00ED6424" w:rsidTr="00215111">
        <w:trPr>
          <w:trHeight w:val="51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69" w:anchor="RANGE!BY001" w:history="1">
              <w:r w:rsidR="004C44E2" w:rsidRPr="006A46D1">
                <w:rPr>
                  <w:rFonts w:ascii="Arial Narrow" w:eastAsia="Times New Roman" w:hAnsi="Arial Narrow"/>
                  <w:b/>
                  <w:bCs/>
                  <w:color w:val="000000"/>
                  <w:sz w:val="21"/>
                  <w:szCs w:val="21"/>
                  <w:lang w:eastAsia="pt-BR"/>
                </w:rPr>
                <w:t>Y</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Informações Gerais</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Apresenta informações gerais da pessoa jurídica.</w:t>
            </w:r>
          </w:p>
        </w:tc>
      </w:tr>
      <w:tr w:rsidR="004C44E2" w:rsidRPr="00ED6424" w:rsidTr="00215111">
        <w:trPr>
          <w:trHeight w:val="330"/>
        </w:trPr>
        <w:tc>
          <w:tcPr>
            <w:tcW w:w="992" w:type="dxa"/>
            <w:tcBorders>
              <w:top w:val="nil"/>
              <w:left w:val="single" w:sz="4" w:space="0" w:color="auto"/>
              <w:bottom w:val="single" w:sz="4" w:space="0" w:color="auto"/>
              <w:right w:val="single" w:sz="4" w:space="0" w:color="auto"/>
            </w:tcBorders>
            <w:shd w:val="clear" w:color="000000" w:fill="D9D9D9"/>
            <w:vAlign w:val="center"/>
            <w:hideMark/>
          </w:tcPr>
          <w:p w:rsidR="004C44E2" w:rsidRPr="006A46D1" w:rsidRDefault="006258BF" w:rsidP="00DD6B89">
            <w:pPr>
              <w:spacing w:after="0" w:line="240" w:lineRule="auto"/>
              <w:jc w:val="center"/>
              <w:rPr>
                <w:rFonts w:ascii="Arial Narrow" w:eastAsia="Times New Roman" w:hAnsi="Arial Narrow"/>
                <w:b/>
                <w:bCs/>
                <w:color w:val="000000"/>
                <w:sz w:val="21"/>
                <w:szCs w:val="21"/>
                <w:lang w:eastAsia="pt-BR"/>
              </w:rPr>
            </w:pPr>
            <w:hyperlink r:id="rId70" w:anchor="RANGE!B9001" w:history="1">
              <w:r w:rsidR="004C44E2" w:rsidRPr="006A46D1">
                <w:rPr>
                  <w:rFonts w:ascii="Arial Narrow" w:eastAsia="Times New Roman" w:hAnsi="Arial Narrow"/>
                  <w:b/>
                  <w:bCs/>
                  <w:color w:val="000000"/>
                  <w:sz w:val="21"/>
                  <w:szCs w:val="21"/>
                  <w:lang w:eastAsia="pt-BR"/>
                </w:rPr>
                <w:t>9</w:t>
              </w:r>
            </w:hyperlink>
          </w:p>
        </w:tc>
        <w:tc>
          <w:tcPr>
            <w:tcW w:w="326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Encerramento do Arquivo Digital</w:t>
            </w:r>
          </w:p>
        </w:tc>
        <w:tc>
          <w:tcPr>
            <w:tcW w:w="4820" w:type="dxa"/>
            <w:tcBorders>
              <w:top w:val="nil"/>
              <w:left w:val="nil"/>
              <w:bottom w:val="single" w:sz="4" w:space="0" w:color="auto"/>
              <w:right w:val="single" w:sz="4" w:space="0" w:color="auto"/>
            </w:tcBorders>
            <w:shd w:val="clear" w:color="000000" w:fill="F2F2F2"/>
            <w:vAlign w:val="center"/>
            <w:hideMark/>
          </w:tcPr>
          <w:p w:rsidR="004C44E2" w:rsidRPr="006A46D1" w:rsidRDefault="004C44E2" w:rsidP="00DD6B89">
            <w:pPr>
              <w:spacing w:after="0" w:line="240" w:lineRule="auto"/>
              <w:jc w:val="center"/>
              <w:rPr>
                <w:rFonts w:ascii="Arial Narrow" w:eastAsia="Times New Roman" w:hAnsi="Arial Narrow"/>
                <w:color w:val="000000"/>
                <w:sz w:val="21"/>
                <w:szCs w:val="21"/>
                <w:lang w:eastAsia="pt-BR"/>
              </w:rPr>
            </w:pPr>
            <w:r w:rsidRPr="006A46D1">
              <w:rPr>
                <w:rFonts w:ascii="Arial Narrow" w:eastAsia="Times New Roman" w:hAnsi="Arial Narrow"/>
                <w:color w:val="000000"/>
                <w:sz w:val="21"/>
                <w:szCs w:val="21"/>
                <w:lang w:eastAsia="pt-BR"/>
              </w:rPr>
              <w:t>Encerra o arquivo digital.</w:t>
            </w:r>
          </w:p>
        </w:tc>
      </w:tr>
    </w:tbl>
    <w:p w:rsidR="004C44E2" w:rsidRDefault="004C44E2" w:rsidP="004C44E2">
      <w:pPr>
        <w:rPr>
          <w:lang w:eastAsia="pt-BR"/>
        </w:rPr>
      </w:pPr>
    </w:p>
    <w:p w:rsidR="006B4094" w:rsidRDefault="006B4094" w:rsidP="00E923F0">
      <w:pPr>
        <w:pStyle w:val="Estilo2"/>
        <w:numPr>
          <w:ilvl w:val="1"/>
          <w:numId w:val="23"/>
        </w:numPr>
      </w:pPr>
      <w:bookmarkStart w:id="145" w:name="_Toc420573735"/>
      <w:r>
        <w:lastRenderedPageBreak/>
        <w:t>Observações</w:t>
      </w:r>
      <w:bookmarkEnd w:id="145"/>
    </w:p>
    <w:p w:rsidR="000278C5" w:rsidRPr="008F1E6A" w:rsidRDefault="000278C5" w:rsidP="008F1E6A"/>
    <w:p w:rsidR="006B4094" w:rsidRPr="000278C5"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0278C5">
        <w:rPr>
          <w:rFonts w:ascii="Arial Narrow" w:hAnsi="Arial Narrow"/>
          <w:sz w:val="22"/>
        </w:rPr>
        <w:t>Entre o registro inicial e o registro final, o arquivo digital é constituído de blocos, referindo-se cada um deles a um agrupamento de informações.</w:t>
      </w:r>
    </w:p>
    <w:p w:rsidR="006B4094" w:rsidRPr="00923666"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923666">
        <w:rPr>
          <w:rFonts w:ascii="Arial Narrow" w:hAnsi="Arial Narrow"/>
          <w:sz w:val="22"/>
        </w:rPr>
        <w:t>O arquivo digital é composto por blocos de informação, cada qual com um registro de abertura, com registros de dados e com um registro de encerramento;</w:t>
      </w:r>
    </w:p>
    <w:p w:rsidR="006B4094" w:rsidRPr="00923666"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923666">
        <w:rPr>
          <w:rFonts w:ascii="Arial Narrow" w:hAnsi="Arial Narrow"/>
          <w:sz w:val="22"/>
        </w:rPr>
        <w:t xml:space="preserve">Após o </w:t>
      </w:r>
      <w:r w:rsidRPr="000278C5">
        <w:rPr>
          <w:rFonts w:ascii="Arial Narrow" w:hAnsi="Arial Narrow"/>
          <w:b/>
          <w:sz w:val="22"/>
        </w:rPr>
        <w:t>Bloco 0</w:t>
      </w:r>
      <w:r w:rsidRPr="00923666">
        <w:rPr>
          <w:rFonts w:ascii="Arial Narrow" w:hAnsi="Arial Narrow"/>
          <w:sz w:val="22"/>
        </w:rPr>
        <w:t>, inicial, a ordem de apresentação dos demais blocos é a sequência constante na Tabela Blocos acima;</w:t>
      </w:r>
    </w:p>
    <w:p w:rsidR="006B4094"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923666">
        <w:rPr>
          <w:rFonts w:ascii="Arial Narrow" w:hAnsi="Arial Narrow"/>
          <w:sz w:val="22"/>
        </w:rPr>
        <w:t>Salvo quando houver especificação em contrário, todos os blocos são obrigatórios e o respectivo registro de abertura indicará a presença ou a ausência de dados informados.</w:t>
      </w:r>
    </w:p>
    <w:p w:rsidR="006B4094" w:rsidRPr="00C97CB3"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C97CB3">
        <w:rPr>
          <w:rFonts w:ascii="Arial Narrow" w:hAnsi="Arial Narrow"/>
          <w:sz w:val="22"/>
        </w:rPr>
        <w:t>A ordem de apresentação dos registros é sequencial e ascendente;</w:t>
      </w:r>
    </w:p>
    <w:p w:rsidR="006B4094" w:rsidRPr="00C97CB3"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C97CB3">
        <w:rPr>
          <w:rFonts w:ascii="Arial Narrow" w:hAnsi="Arial Narrow"/>
          <w:sz w:val="22"/>
        </w:rPr>
        <w:t>São obrigatórios os registros de abertura e de encerramento do arquivo e os registros de abertura e encerramento de cada um dos blocos que compuserem o arquivo digital relacionado na Tabela Blocos;</w:t>
      </w:r>
    </w:p>
    <w:p w:rsidR="006B4094" w:rsidRPr="00C97CB3"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C97CB3">
        <w:rPr>
          <w:rFonts w:ascii="Arial Narrow" w:hAnsi="Arial Narrow"/>
          <w:sz w:val="22"/>
        </w:rPr>
        <w:t xml:space="preserve">Também são exigidos os registros que trazem a </w:t>
      </w:r>
      <w:r w:rsidR="000278C5">
        <w:rPr>
          <w:rFonts w:ascii="Arial Narrow" w:hAnsi="Arial Narrow"/>
          <w:sz w:val="22"/>
        </w:rPr>
        <w:t xml:space="preserve">indicação </w:t>
      </w:r>
      <w:r w:rsidR="000278C5" w:rsidRPr="000278C5">
        <w:rPr>
          <w:rFonts w:ascii="Arial Narrow" w:hAnsi="Arial Narrow"/>
          <w:b/>
          <w:sz w:val="22"/>
        </w:rPr>
        <w:t>Registro obrigatório</w:t>
      </w:r>
      <w:r w:rsidRPr="00C97CB3">
        <w:rPr>
          <w:rFonts w:ascii="Arial Narrow" w:hAnsi="Arial Narrow"/>
          <w:sz w:val="22"/>
        </w:rPr>
        <w:t>;</w:t>
      </w:r>
    </w:p>
    <w:p w:rsidR="006B4094" w:rsidRPr="00C97CB3"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C97CB3">
        <w:rPr>
          <w:rFonts w:ascii="Arial Narrow" w:hAnsi="Arial Narrow"/>
          <w:sz w:val="22"/>
        </w:rPr>
        <w:t xml:space="preserve">Os registros que contiverem a indicação </w:t>
      </w:r>
      <w:r w:rsidRPr="000278C5">
        <w:rPr>
          <w:rFonts w:ascii="Arial Narrow" w:hAnsi="Arial Narrow"/>
          <w:b/>
          <w:sz w:val="22"/>
        </w:rPr>
        <w:t>Ocorrência - um (por arquivo)</w:t>
      </w:r>
      <w:r w:rsidRPr="00C97CB3">
        <w:rPr>
          <w:rFonts w:ascii="Arial Narrow" w:hAnsi="Arial Narrow"/>
          <w:sz w:val="22"/>
        </w:rPr>
        <w:t xml:space="preserve"> devem figurar uma única vez no arquivo digital;</w:t>
      </w:r>
    </w:p>
    <w:p w:rsidR="006B4094" w:rsidRPr="00C97CB3" w:rsidRDefault="006B4094"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sidRPr="00C97CB3">
        <w:rPr>
          <w:rFonts w:ascii="Arial Narrow" w:hAnsi="Arial Narrow"/>
          <w:sz w:val="22"/>
        </w:rPr>
        <w:t>Os registros que contiverem itens de tabelas, totalizações, documentos (dentre outros) podem ocorrer uma ou mais vezes no arquivo por determinado tipo de situação. Este</w:t>
      </w:r>
      <w:r w:rsidR="000278C5">
        <w:rPr>
          <w:rFonts w:ascii="Arial Narrow" w:hAnsi="Arial Narrow"/>
          <w:sz w:val="22"/>
        </w:rPr>
        <w:t xml:space="preserve">s registros trazem a indicação </w:t>
      </w:r>
      <w:r w:rsidRPr="000278C5">
        <w:rPr>
          <w:rFonts w:ascii="Arial Narrow" w:hAnsi="Arial Narrow"/>
          <w:b/>
          <w:sz w:val="22"/>
        </w:rPr>
        <w:t>Ocorrência - vários (por arquivo)</w:t>
      </w:r>
      <w:r w:rsidRPr="00C97CB3">
        <w:rPr>
          <w:rFonts w:ascii="Arial Narrow" w:hAnsi="Arial Narrow"/>
          <w:sz w:val="22"/>
        </w:rPr>
        <w:t xml:space="preserve">, </w:t>
      </w:r>
      <w:r w:rsidRPr="000278C5">
        <w:rPr>
          <w:rFonts w:ascii="Arial Narrow" w:hAnsi="Arial Narrow"/>
          <w:b/>
          <w:sz w:val="22"/>
        </w:rPr>
        <w:t>Ocorrência - um (por período)</w:t>
      </w:r>
      <w:r w:rsidRPr="00C97CB3">
        <w:rPr>
          <w:rFonts w:ascii="Arial Narrow" w:hAnsi="Arial Narrow"/>
          <w:sz w:val="22"/>
        </w:rPr>
        <w:t xml:space="preserve">, </w:t>
      </w:r>
      <w:r w:rsidRPr="000278C5">
        <w:rPr>
          <w:rFonts w:ascii="Arial Narrow" w:hAnsi="Arial Narrow"/>
          <w:b/>
          <w:sz w:val="22"/>
        </w:rPr>
        <w:t>Ocorrência - vários (por período)</w:t>
      </w:r>
      <w:r w:rsidRPr="00C97CB3">
        <w:rPr>
          <w:rFonts w:ascii="Arial Narrow" w:hAnsi="Arial Narrow"/>
          <w:sz w:val="22"/>
        </w:rPr>
        <w:t xml:space="preserve">, </w:t>
      </w:r>
      <w:r w:rsidR="000278C5" w:rsidRPr="000278C5">
        <w:rPr>
          <w:rFonts w:ascii="Arial Narrow" w:hAnsi="Arial Narrow"/>
          <w:b/>
          <w:sz w:val="22"/>
        </w:rPr>
        <w:t>etc.</w:t>
      </w:r>
    </w:p>
    <w:p w:rsidR="006B4094" w:rsidRPr="00C97CB3" w:rsidRDefault="000278C5" w:rsidP="00E923F0">
      <w:pPr>
        <w:pStyle w:val="PargrafodaLista"/>
        <w:numPr>
          <w:ilvl w:val="0"/>
          <w:numId w:val="1"/>
        </w:numPr>
        <w:spacing w:beforeLines="20" w:before="48" w:afterLines="20" w:after="48" w:line="360" w:lineRule="auto"/>
        <w:ind w:left="75" w:right="75" w:firstLine="709"/>
        <w:jc w:val="both"/>
        <w:rPr>
          <w:rFonts w:ascii="Arial Narrow" w:hAnsi="Arial Narrow"/>
          <w:sz w:val="22"/>
        </w:rPr>
      </w:pPr>
      <w:r>
        <w:rPr>
          <w:rFonts w:ascii="Arial Narrow" w:hAnsi="Arial Narrow"/>
          <w:sz w:val="22"/>
        </w:rPr>
        <w:t xml:space="preserve">Um registro </w:t>
      </w:r>
      <w:r w:rsidR="00774202">
        <w:rPr>
          <w:rFonts w:ascii="Arial Narrow" w:hAnsi="Arial Narrow"/>
          <w:sz w:val="22"/>
        </w:rPr>
        <w:t>(</w:t>
      </w:r>
      <w:r w:rsidR="006B4094" w:rsidRPr="00774202">
        <w:rPr>
          <w:rFonts w:ascii="Arial Narrow" w:hAnsi="Arial Narrow"/>
          <w:sz w:val="22"/>
        </w:rPr>
        <w:t>Registro Pai</w:t>
      </w:r>
      <w:r w:rsidR="00774202">
        <w:rPr>
          <w:rFonts w:ascii="Arial Narrow" w:hAnsi="Arial Narrow"/>
          <w:sz w:val="22"/>
        </w:rPr>
        <w:t>)</w:t>
      </w:r>
      <w:r w:rsidR="006B4094" w:rsidRPr="00C97CB3">
        <w:rPr>
          <w:rFonts w:ascii="Arial Narrow" w:hAnsi="Arial Narrow"/>
          <w:sz w:val="22"/>
        </w:rPr>
        <w:t xml:space="preserve"> pode ocorrer mais de uma vez no arquivo e traz a indicação </w:t>
      </w:r>
      <w:r w:rsidR="006B4094" w:rsidRPr="000278C5">
        <w:rPr>
          <w:rFonts w:ascii="Arial Narrow" w:hAnsi="Arial Narrow"/>
          <w:b/>
          <w:sz w:val="22"/>
        </w:rPr>
        <w:t>Ocorrência - vários por arquivo</w:t>
      </w:r>
    </w:p>
    <w:p w:rsidR="006B4094" w:rsidRPr="00C97CB3" w:rsidRDefault="000278C5" w:rsidP="00E923F0">
      <w:pPr>
        <w:pStyle w:val="Corpodetexto2"/>
        <w:numPr>
          <w:ilvl w:val="0"/>
          <w:numId w:val="1"/>
        </w:numPr>
        <w:spacing w:beforeLines="20" w:before="48" w:afterLines="20" w:after="48" w:line="360" w:lineRule="auto"/>
        <w:ind w:left="75" w:right="75" w:firstLine="709"/>
        <w:rPr>
          <w:rFonts w:ascii="Arial Narrow" w:hAnsi="Arial Narrow"/>
          <w:color w:val="auto"/>
          <w:sz w:val="22"/>
          <w:szCs w:val="22"/>
        </w:rPr>
      </w:pPr>
      <w:r>
        <w:rPr>
          <w:rFonts w:ascii="Arial Narrow" w:hAnsi="Arial Narrow"/>
          <w:color w:val="auto"/>
          <w:sz w:val="22"/>
          <w:szCs w:val="22"/>
        </w:rPr>
        <w:t>Um registro dependente (</w:t>
      </w:r>
      <w:r w:rsidR="006B4094" w:rsidRPr="00C97CB3">
        <w:rPr>
          <w:rFonts w:ascii="Arial Narrow" w:hAnsi="Arial Narrow"/>
          <w:color w:val="auto"/>
          <w:sz w:val="22"/>
          <w:szCs w:val="22"/>
        </w:rPr>
        <w:t>Registro Filho) detalha o registro principal e traz a indicação:</w:t>
      </w:r>
    </w:p>
    <w:p w:rsidR="006B4094" w:rsidRPr="00C97CB3" w:rsidRDefault="006B4094" w:rsidP="00E923F0">
      <w:pPr>
        <w:pStyle w:val="Corpodetexto2"/>
        <w:numPr>
          <w:ilvl w:val="0"/>
          <w:numId w:val="16"/>
        </w:numPr>
        <w:spacing w:before="20" w:after="20" w:line="360" w:lineRule="auto"/>
        <w:ind w:right="425" w:firstLine="206"/>
        <w:rPr>
          <w:rFonts w:ascii="Arial Narrow" w:hAnsi="Arial Narrow"/>
          <w:color w:val="auto"/>
          <w:sz w:val="22"/>
          <w:szCs w:val="22"/>
        </w:rPr>
      </w:pPr>
      <w:r w:rsidRPr="000278C5">
        <w:rPr>
          <w:rFonts w:ascii="Arial Narrow" w:hAnsi="Arial Narrow"/>
          <w:b/>
          <w:color w:val="auto"/>
          <w:sz w:val="22"/>
          <w:szCs w:val="22"/>
        </w:rPr>
        <w:t>Ocorrência - 1:1</w:t>
      </w:r>
      <w:r w:rsidRPr="00C97CB3">
        <w:rPr>
          <w:rFonts w:ascii="Arial Narrow" w:hAnsi="Arial Narrow"/>
          <w:color w:val="auto"/>
          <w:sz w:val="22"/>
          <w:szCs w:val="22"/>
        </w:rPr>
        <w:t>, significa</w:t>
      </w:r>
      <w:r w:rsidR="000278C5">
        <w:rPr>
          <w:rFonts w:ascii="Arial Narrow" w:hAnsi="Arial Narrow"/>
          <w:color w:val="auto"/>
          <w:sz w:val="22"/>
          <w:szCs w:val="22"/>
        </w:rPr>
        <w:t xml:space="preserve"> </w:t>
      </w:r>
      <w:r w:rsidRPr="00C97CB3">
        <w:rPr>
          <w:rFonts w:ascii="Arial Narrow" w:hAnsi="Arial Narrow"/>
          <w:color w:val="auto"/>
          <w:sz w:val="22"/>
          <w:szCs w:val="22"/>
        </w:rPr>
        <w:t>que somente deverá haver um único registro Filho para o respectivo registro Pai;</w:t>
      </w:r>
    </w:p>
    <w:p w:rsidR="006B4094" w:rsidRPr="00C97CB3" w:rsidRDefault="000278C5" w:rsidP="00E923F0">
      <w:pPr>
        <w:pStyle w:val="Corpodetexto2"/>
        <w:numPr>
          <w:ilvl w:val="0"/>
          <w:numId w:val="16"/>
        </w:numPr>
        <w:spacing w:before="20" w:after="20" w:line="360" w:lineRule="auto"/>
        <w:ind w:right="425" w:firstLine="206"/>
        <w:rPr>
          <w:rFonts w:ascii="Arial Narrow" w:hAnsi="Arial Narrow"/>
          <w:color w:val="auto"/>
          <w:sz w:val="22"/>
          <w:szCs w:val="22"/>
        </w:rPr>
      </w:pPr>
      <w:r w:rsidRPr="000278C5">
        <w:rPr>
          <w:rFonts w:ascii="Arial Narrow" w:hAnsi="Arial Narrow"/>
          <w:b/>
          <w:color w:val="auto"/>
          <w:sz w:val="22"/>
          <w:szCs w:val="22"/>
        </w:rPr>
        <w:t>Ocorrência - 1:N</w:t>
      </w:r>
      <w:r>
        <w:rPr>
          <w:rFonts w:ascii="Arial Narrow" w:hAnsi="Arial Narrow"/>
          <w:color w:val="auto"/>
          <w:sz w:val="22"/>
          <w:szCs w:val="22"/>
        </w:rPr>
        <w:t>,</w:t>
      </w:r>
      <w:r w:rsidR="006B4094" w:rsidRPr="00C97CB3">
        <w:rPr>
          <w:rFonts w:ascii="Arial Narrow" w:hAnsi="Arial Narrow"/>
          <w:color w:val="auto"/>
          <w:sz w:val="22"/>
          <w:szCs w:val="22"/>
        </w:rPr>
        <w:t xml:space="preserve"> significa que poderá haver vários registros Filhos para o respectivo registro Pai.</w:t>
      </w:r>
    </w:p>
    <w:p w:rsidR="006B4094" w:rsidRPr="00C97CB3" w:rsidRDefault="006B4094" w:rsidP="00E923F0">
      <w:pPr>
        <w:pStyle w:val="Corpodetexto2"/>
        <w:numPr>
          <w:ilvl w:val="0"/>
          <w:numId w:val="1"/>
        </w:numPr>
        <w:spacing w:beforeLines="20" w:before="48" w:afterLines="20" w:after="48" w:line="360" w:lineRule="auto"/>
        <w:ind w:left="75" w:right="75" w:firstLine="709"/>
        <w:rPr>
          <w:rFonts w:ascii="Arial Narrow" w:hAnsi="Arial Narrow"/>
          <w:color w:val="auto"/>
          <w:sz w:val="22"/>
          <w:szCs w:val="22"/>
        </w:rPr>
      </w:pPr>
      <w:r w:rsidRPr="00C97CB3">
        <w:rPr>
          <w:rFonts w:ascii="Arial Narrow" w:hAnsi="Arial Narrow"/>
          <w:color w:val="auto"/>
          <w:sz w:val="22"/>
          <w:szCs w:val="22"/>
        </w:rPr>
        <w:t>A geração do arquivo requer</w:t>
      </w:r>
      <w:r w:rsidR="00774202">
        <w:rPr>
          <w:rFonts w:ascii="Arial Narrow" w:hAnsi="Arial Narrow"/>
          <w:color w:val="auto"/>
          <w:sz w:val="22"/>
          <w:szCs w:val="22"/>
        </w:rPr>
        <w:t xml:space="preserve"> a existência de pelo menos um </w:t>
      </w:r>
      <w:r w:rsidRPr="00774202">
        <w:rPr>
          <w:rFonts w:ascii="Arial Narrow" w:hAnsi="Arial Narrow"/>
          <w:color w:val="auto"/>
          <w:sz w:val="22"/>
          <w:szCs w:val="22"/>
        </w:rPr>
        <w:t>Registro Pai</w:t>
      </w:r>
      <w:r w:rsidRPr="00C97CB3">
        <w:rPr>
          <w:rFonts w:ascii="Arial Narrow" w:hAnsi="Arial Narrow"/>
          <w:color w:val="auto"/>
          <w:sz w:val="22"/>
          <w:szCs w:val="22"/>
        </w:rPr>
        <w:t xml:space="preserve"> quando houver um Registro Filho</w:t>
      </w:r>
      <w:r w:rsidR="00774202">
        <w:rPr>
          <w:rFonts w:ascii="Arial Narrow" w:hAnsi="Arial Narrow"/>
          <w:color w:val="auto"/>
          <w:sz w:val="22"/>
          <w:szCs w:val="22"/>
        </w:rPr>
        <w:t>.</w:t>
      </w:r>
    </w:p>
    <w:p w:rsidR="006B4094" w:rsidRDefault="006B4094" w:rsidP="006B4094">
      <w:pPr>
        <w:pStyle w:val="Corpodetexto2"/>
        <w:spacing w:before="20" w:after="20" w:line="360" w:lineRule="auto"/>
        <w:ind w:left="425" w:right="425" w:firstLine="709"/>
        <w:rPr>
          <w:rFonts w:ascii="Arial Narrow" w:hAnsi="Arial Narrow"/>
          <w:color w:val="auto"/>
          <w:sz w:val="22"/>
          <w:szCs w:val="22"/>
        </w:rPr>
      </w:pPr>
      <w:r w:rsidRPr="00C97CB3">
        <w:rPr>
          <w:rFonts w:ascii="Arial Narrow" w:hAnsi="Arial Narrow"/>
          <w:color w:val="auto"/>
          <w:sz w:val="22"/>
          <w:szCs w:val="22"/>
        </w:rPr>
        <w:t>(*) Depende do tipo de escrituração.</w:t>
      </w:r>
    </w:p>
    <w:p w:rsidR="004C44E2" w:rsidRDefault="004C44E2" w:rsidP="00E923F0">
      <w:pPr>
        <w:pStyle w:val="Estilo2"/>
        <w:numPr>
          <w:ilvl w:val="1"/>
          <w:numId w:val="23"/>
        </w:numPr>
      </w:pPr>
      <w:bookmarkStart w:id="146" w:name="_Toc420573736"/>
      <w:r>
        <w:t>Importante – L</w:t>
      </w:r>
      <w:r w:rsidR="00195F2C" w:rsidRPr="00774202">
        <w:t>ink do manual publicado pela</w:t>
      </w:r>
      <w:r>
        <w:t xml:space="preserve"> RFB</w:t>
      </w:r>
      <w:bookmarkEnd w:id="146"/>
    </w:p>
    <w:p w:rsidR="004C44E2" w:rsidRDefault="004C44E2" w:rsidP="004C44E2">
      <w:pPr>
        <w:pStyle w:val="Corpodetexto"/>
        <w:spacing w:line="276" w:lineRule="auto"/>
        <w:jc w:val="left"/>
        <w:rPr>
          <w:rFonts w:ascii="Calibri" w:hAnsi="Calibri"/>
          <w:szCs w:val="20"/>
        </w:rPr>
      </w:pPr>
    </w:p>
    <w:p w:rsidR="004C44E2" w:rsidRPr="00195F2C" w:rsidRDefault="00AB510A" w:rsidP="00AB510A">
      <w:pPr>
        <w:pStyle w:val="Corpodetexto"/>
        <w:spacing w:line="276" w:lineRule="auto"/>
        <w:ind w:left="425"/>
        <w:jc w:val="left"/>
        <w:rPr>
          <w:rFonts w:ascii="Arial Narrow" w:hAnsi="Arial Narrow"/>
          <w:sz w:val="22"/>
          <w:szCs w:val="22"/>
        </w:rPr>
      </w:pPr>
      <w:r>
        <w:rPr>
          <w:rFonts w:ascii="Calibri" w:hAnsi="Calibri"/>
          <w:szCs w:val="20"/>
        </w:rPr>
        <w:tab/>
      </w:r>
      <w:r w:rsidR="004C44E2" w:rsidRPr="00195F2C">
        <w:rPr>
          <w:rFonts w:ascii="Arial Narrow" w:hAnsi="Arial Narrow"/>
          <w:sz w:val="22"/>
          <w:szCs w:val="22"/>
        </w:rPr>
        <w:t xml:space="preserve">Os leiautes dos registros dos blocos da ECF estão disponíveis no manual de orientação do leiaute da ECF e </w:t>
      </w:r>
      <w:r w:rsidR="00195F2C">
        <w:rPr>
          <w:rFonts w:ascii="Arial Narrow" w:hAnsi="Arial Narrow"/>
          <w:sz w:val="22"/>
          <w:szCs w:val="22"/>
        </w:rPr>
        <w:t xml:space="preserve">está disponível para </w:t>
      </w:r>
      <w:r w:rsidR="00195F2C" w:rsidRPr="00195F2C">
        <w:rPr>
          <w:rFonts w:ascii="Arial Narrow" w:hAnsi="Arial Narrow"/>
          <w:i/>
          <w:sz w:val="22"/>
          <w:szCs w:val="22"/>
        </w:rPr>
        <w:t>download</w:t>
      </w:r>
      <w:r w:rsidR="00195F2C">
        <w:rPr>
          <w:rFonts w:ascii="Arial Narrow" w:hAnsi="Arial Narrow"/>
          <w:sz w:val="22"/>
          <w:szCs w:val="22"/>
        </w:rPr>
        <w:t xml:space="preserve"> </w:t>
      </w:r>
      <w:r w:rsidR="004C44E2" w:rsidRPr="00195F2C">
        <w:rPr>
          <w:rFonts w:ascii="Arial Narrow" w:hAnsi="Arial Narrow"/>
          <w:sz w:val="22"/>
          <w:szCs w:val="22"/>
        </w:rPr>
        <w:t>no link:</w:t>
      </w:r>
    </w:p>
    <w:p w:rsidR="004C44E2" w:rsidRPr="00195F2C" w:rsidRDefault="006258BF" w:rsidP="00E923F0">
      <w:pPr>
        <w:pStyle w:val="Corpodetexto"/>
        <w:numPr>
          <w:ilvl w:val="0"/>
          <w:numId w:val="1"/>
        </w:numPr>
        <w:spacing w:line="276" w:lineRule="auto"/>
        <w:jc w:val="left"/>
        <w:rPr>
          <w:rFonts w:ascii="Arial Narrow" w:hAnsi="Arial Narrow"/>
          <w:sz w:val="22"/>
          <w:szCs w:val="22"/>
        </w:rPr>
      </w:pPr>
      <w:hyperlink r:id="rId71" w:history="1">
        <w:r w:rsidR="004C44E2" w:rsidRPr="00195F2C">
          <w:rPr>
            <w:rStyle w:val="Hyperlink"/>
            <w:rFonts w:ascii="Arial Narrow" w:hAnsi="Arial Narrow"/>
            <w:sz w:val="22"/>
            <w:szCs w:val="22"/>
          </w:rPr>
          <w:t>http://www1.receita.fazenda.gov.br/sistemas/ecf/download.htm</w:t>
        </w:r>
      </w:hyperlink>
    </w:p>
    <w:p w:rsidR="00A530ED" w:rsidRDefault="00A530ED">
      <w:pPr>
        <w:spacing w:after="0" w:line="240" w:lineRule="auto"/>
        <w:rPr>
          <w:rFonts w:ascii="Arial Narrow" w:hAnsi="Arial Narrow"/>
          <w:sz w:val="22"/>
        </w:rPr>
      </w:pPr>
      <w:r>
        <w:rPr>
          <w:rFonts w:ascii="Arial Narrow" w:hAnsi="Arial Narrow"/>
          <w:sz w:val="22"/>
        </w:rPr>
        <w:br w:type="page"/>
      </w:r>
    </w:p>
    <w:p w:rsidR="00151641" w:rsidRDefault="00195F2C" w:rsidP="00E923F0">
      <w:pPr>
        <w:pStyle w:val="Estilo2"/>
        <w:numPr>
          <w:ilvl w:val="1"/>
          <w:numId w:val="23"/>
        </w:numPr>
      </w:pPr>
      <w:bookmarkStart w:id="147" w:name="_Toc420573737"/>
      <w:r>
        <w:lastRenderedPageBreak/>
        <w:t>Blocos que serão gerados pelo módulo Contabilidade Gerencial</w:t>
      </w:r>
      <w:bookmarkEnd w:id="147"/>
    </w:p>
    <w:p w:rsidR="00195F2C" w:rsidRPr="00195F2C" w:rsidRDefault="00195F2C" w:rsidP="00195F2C">
      <w:pPr>
        <w:spacing w:after="20" w:line="240" w:lineRule="auto"/>
        <w:rPr>
          <w:rFonts w:ascii="Arial Narrow" w:hAnsi="Arial Narrow"/>
          <w:sz w:val="22"/>
        </w:rPr>
      </w:pPr>
    </w:p>
    <w:tbl>
      <w:tblPr>
        <w:tblW w:w="8079" w:type="dxa"/>
        <w:tblInd w:w="496" w:type="dxa"/>
        <w:tblCellMar>
          <w:left w:w="70" w:type="dxa"/>
          <w:right w:w="70" w:type="dxa"/>
        </w:tblCellMar>
        <w:tblLook w:val="04A0" w:firstRow="1" w:lastRow="0" w:firstColumn="1" w:lastColumn="0" w:noHBand="0" w:noVBand="1"/>
      </w:tblPr>
      <w:tblGrid>
        <w:gridCol w:w="6334"/>
        <w:gridCol w:w="1745"/>
      </w:tblGrid>
      <w:tr w:rsidR="00A31A4F" w:rsidRPr="00A31A4F" w:rsidTr="00AB510A">
        <w:trPr>
          <w:trHeight w:val="192"/>
        </w:trPr>
        <w:tc>
          <w:tcPr>
            <w:tcW w:w="6334"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B510A" w:rsidRDefault="00A31A4F" w:rsidP="00195F2C">
            <w:pPr>
              <w:jc w:val="center"/>
              <w:rPr>
                <w:rFonts w:ascii="Arial Narrow" w:eastAsia="Times New Roman" w:hAnsi="Arial Narrow"/>
                <w:b/>
                <w:bCs/>
                <w:color w:val="FFFFFF"/>
                <w:sz w:val="22"/>
                <w:lang w:eastAsia="pt-BR"/>
              </w:rPr>
            </w:pPr>
            <w:r w:rsidRPr="00AB510A">
              <w:rPr>
                <w:rFonts w:ascii="Arial Narrow" w:eastAsia="Times New Roman" w:hAnsi="Arial Narrow"/>
                <w:b/>
                <w:bCs/>
                <w:color w:val="FFFFFF"/>
                <w:sz w:val="22"/>
                <w:lang w:eastAsia="pt-BR"/>
              </w:rPr>
              <w:t>Bloco / Registro</w:t>
            </w:r>
          </w:p>
        </w:tc>
        <w:tc>
          <w:tcPr>
            <w:tcW w:w="1745"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B510A" w:rsidRDefault="00EF4B8E" w:rsidP="00C416ED">
            <w:pPr>
              <w:rPr>
                <w:rFonts w:ascii="Arial Narrow" w:eastAsia="Times New Roman" w:hAnsi="Arial Narrow"/>
                <w:b/>
                <w:bCs/>
                <w:color w:val="FFFFFF"/>
                <w:sz w:val="22"/>
                <w:lang w:eastAsia="pt-BR"/>
              </w:rPr>
            </w:pPr>
            <w:r w:rsidRPr="00AB510A">
              <w:rPr>
                <w:rFonts w:ascii="Arial Narrow" w:eastAsia="Times New Roman" w:hAnsi="Arial Narrow"/>
                <w:b/>
                <w:bCs/>
                <w:color w:val="FFFFFF"/>
                <w:sz w:val="22"/>
                <w:lang w:eastAsia="pt-BR"/>
              </w:rPr>
              <w:t>Nível Hierárquico</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Bloco 0: Abertura, Identificação e Referências</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0000: Abertura do Arquivo Digital e Identificação da Pessoa Jurídica</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1</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0001: Abertura do Bloco 0</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0010: Parâmetros de Tributação</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0020: Parâmetros Complementares</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15"/>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0030: Dados Cadastrais</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0035: Identificação das SCP</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0930: Identificação dos Signatários da ECF</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2</w:t>
            </w:r>
          </w:p>
        </w:tc>
      </w:tr>
      <w:tr w:rsidR="00A31A4F" w:rsidRPr="00A31A4F" w:rsidTr="00A31A4F">
        <w:trPr>
          <w:trHeight w:val="300"/>
        </w:trPr>
        <w:tc>
          <w:tcPr>
            <w:tcW w:w="6334"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C416ED">
            <w:pP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Registro 0990: Encerramento do Bloco 0</w:t>
            </w:r>
          </w:p>
        </w:tc>
        <w:tc>
          <w:tcPr>
            <w:tcW w:w="1745" w:type="dxa"/>
            <w:tcBorders>
              <w:top w:val="nil"/>
              <w:left w:val="nil"/>
              <w:bottom w:val="single" w:sz="8" w:space="0" w:color="FFFFFF"/>
              <w:right w:val="single" w:sz="8" w:space="0" w:color="FFFFFF"/>
            </w:tcBorders>
            <w:shd w:val="clear" w:color="000000" w:fill="F2F2F2"/>
            <w:vAlign w:val="center"/>
            <w:hideMark/>
          </w:tcPr>
          <w:p w:rsidR="00A31A4F" w:rsidRPr="00AB510A" w:rsidRDefault="00A31A4F" w:rsidP="00D140CF">
            <w:pPr>
              <w:jc w:val="center"/>
              <w:rPr>
                <w:rFonts w:ascii="Arial Narrow" w:eastAsia="Times New Roman" w:hAnsi="Arial Narrow"/>
                <w:color w:val="000000"/>
                <w:sz w:val="22"/>
                <w:lang w:eastAsia="pt-BR"/>
              </w:rPr>
            </w:pPr>
            <w:r w:rsidRPr="00AB510A">
              <w:rPr>
                <w:rFonts w:ascii="Arial Narrow" w:eastAsia="Times New Roman" w:hAnsi="Arial Narrow"/>
                <w:color w:val="000000"/>
                <w:sz w:val="22"/>
                <w:lang w:eastAsia="pt-BR"/>
              </w:rPr>
              <w:t>1</w:t>
            </w:r>
          </w:p>
        </w:tc>
      </w:tr>
    </w:tbl>
    <w:p w:rsidR="00B82A5F" w:rsidRDefault="00B82A5F" w:rsidP="00195F2C">
      <w:pPr>
        <w:spacing w:after="20" w:line="240" w:lineRule="auto"/>
        <w:rPr>
          <w:rFonts w:ascii="Arial Narrow" w:hAnsi="Arial Narrow"/>
          <w:sz w:val="22"/>
        </w:rPr>
      </w:pPr>
    </w:p>
    <w:tbl>
      <w:tblPr>
        <w:tblW w:w="8079" w:type="dxa"/>
        <w:tblInd w:w="496" w:type="dxa"/>
        <w:tblCellMar>
          <w:left w:w="70" w:type="dxa"/>
          <w:right w:w="70" w:type="dxa"/>
        </w:tblCellMar>
        <w:tblLook w:val="04A0" w:firstRow="1" w:lastRow="0" w:firstColumn="1" w:lastColumn="0" w:noHBand="0" w:noVBand="1"/>
      </w:tblPr>
      <w:tblGrid>
        <w:gridCol w:w="6378"/>
        <w:gridCol w:w="1701"/>
      </w:tblGrid>
      <w:tr w:rsidR="00A31A4F" w:rsidRPr="00A31A4F" w:rsidTr="00AB510A">
        <w:trPr>
          <w:trHeight w:val="252"/>
        </w:trPr>
        <w:tc>
          <w:tcPr>
            <w:tcW w:w="6378"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31A4F" w:rsidRDefault="00A31A4F" w:rsidP="00195F2C">
            <w:pPr>
              <w:spacing w:after="0" w:line="240" w:lineRule="auto"/>
              <w:jc w:val="center"/>
              <w:rPr>
                <w:rFonts w:ascii="Arial Narrow" w:eastAsia="Times New Roman" w:hAnsi="Arial Narrow"/>
                <w:b/>
                <w:bCs/>
                <w:color w:val="FFFFFF"/>
                <w:sz w:val="22"/>
                <w:lang w:eastAsia="pt-BR"/>
              </w:rPr>
            </w:pPr>
            <w:r w:rsidRPr="00A31A4F">
              <w:rPr>
                <w:rFonts w:ascii="Arial Narrow" w:eastAsia="Times New Roman" w:hAnsi="Arial Narrow"/>
                <w:b/>
                <w:bCs/>
                <w:color w:val="FFFFFF"/>
                <w:sz w:val="22"/>
                <w:lang w:eastAsia="pt-BR"/>
              </w:rPr>
              <w:t>Bloco / Registro</w:t>
            </w:r>
          </w:p>
        </w:tc>
        <w:tc>
          <w:tcPr>
            <w:tcW w:w="1701"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31A4F" w:rsidRDefault="00EF4B8E" w:rsidP="00A31A4F">
            <w:pPr>
              <w:spacing w:after="0" w:line="240" w:lineRule="auto"/>
              <w:jc w:val="center"/>
              <w:rPr>
                <w:rFonts w:ascii="Arial Narrow" w:eastAsia="Times New Roman" w:hAnsi="Arial Narrow"/>
                <w:b/>
                <w:bCs/>
                <w:color w:val="FFFFFF"/>
                <w:sz w:val="22"/>
                <w:lang w:eastAsia="pt-BR"/>
              </w:rPr>
            </w:pPr>
            <w:r>
              <w:rPr>
                <w:rFonts w:ascii="Arial Narrow" w:eastAsia="Times New Roman" w:hAnsi="Arial Narrow"/>
                <w:b/>
                <w:bCs/>
                <w:color w:val="FFFFFF"/>
                <w:sz w:val="22"/>
                <w:lang w:eastAsia="pt-BR"/>
              </w:rPr>
              <w:t>Nível Hierárquico</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Bloco J: Plano de Contas e Mapeamento</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J001: Abertura do Bloco J</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1</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J050: Plano de Contas do Contribuinte</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2</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J051: Plano de Contas Referencial</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3</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J053: Subcontas Correlatas</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3</w:t>
            </w:r>
          </w:p>
        </w:tc>
      </w:tr>
      <w:tr w:rsidR="00A31A4F" w:rsidRPr="00A31A4F" w:rsidTr="00A31A4F">
        <w:trPr>
          <w:trHeight w:val="315"/>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J100: Centro de Custos</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2</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Registro J990: Encerramento do Bloco J</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A31A4F" w:rsidRDefault="00A31A4F" w:rsidP="00AB510A">
            <w:pPr>
              <w:jc w:val="center"/>
              <w:rPr>
                <w:rFonts w:ascii="Arial Narrow" w:eastAsia="Times New Roman" w:hAnsi="Arial Narrow"/>
                <w:color w:val="000000"/>
                <w:sz w:val="22"/>
                <w:lang w:eastAsia="pt-BR"/>
              </w:rPr>
            </w:pPr>
            <w:r w:rsidRPr="00A31A4F">
              <w:rPr>
                <w:rFonts w:ascii="Arial Narrow" w:eastAsia="Times New Roman" w:hAnsi="Arial Narrow"/>
                <w:color w:val="000000"/>
                <w:sz w:val="22"/>
                <w:lang w:eastAsia="pt-BR"/>
              </w:rPr>
              <w:t>1</w:t>
            </w:r>
          </w:p>
        </w:tc>
      </w:tr>
    </w:tbl>
    <w:p w:rsidR="00D80B63" w:rsidRDefault="00D80B63" w:rsidP="00A759DA">
      <w:pPr>
        <w:spacing w:before="20" w:afterLines="20" w:after="48" w:line="360" w:lineRule="auto"/>
        <w:ind w:left="425" w:right="425" w:firstLine="709"/>
        <w:jc w:val="both"/>
        <w:rPr>
          <w:rFonts w:ascii="Arial Narrow" w:hAnsi="Arial Narrow"/>
          <w:sz w:val="22"/>
        </w:rPr>
      </w:pPr>
    </w:p>
    <w:p w:rsidR="006A46D1" w:rsidRDefault="006A46D1">
      <w:pPr>
        <w:spacing w:after="0" w:line="240" w:lineRule="auto"/>
        <w:rPr>
          <w:rFonts w:ascii="Arial Narrow" w:hAnsi="Arial Narrow"/>
          <w:sz w:val="22"/>
        </w:rPr>
      </w:pPr>
      <w:r>
        <w:rPr>
          <w:rFonts w:ascii="Arial Narrow" w:hAnsi="Arial Narrow"/>
          <w:sz w:val="22"/>
        </w:rPr>
        <w:br w:type="page"/>
      </w:r>
    </w:p>
    <w:tbl>
      <w:tblPr>
        <w:tblW w:w="8079" w:type="dxa"/>
        <w:tblInd w:w="496" w:type="dxa"/>
        <w:tblCellMar>
          <w:left w:w="70" w:type="dxa"/>
          <w:right w:w="70" w:type="dxa"/>
        </w:tblCellMar>
        <w:tblLook w:val="04A0" w:firstRow="1" w:lastRow="0" w:firstColumn="1" w:lastColumn="0" w:noHBand="0" w:noVBand="1"/>
      </w:tblPr>
      <w:tblGrid>
        <w:gridCol w:w="6378"/>
        <w:gridCol w:w="1701"/>
      </w:tblGrid>
      <w:tr w:rsidR="00A31A4F" w:rsidRPr="00A31A4F" w:rsidTr="00AB510A">
        <w:trPr>
          <w:trHeight w:val="393"/>
        </w:trPr>
        <w:tc>
          <w:tcPr>
            <w:tcW w:w="6378"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31A4F" w:rsidRDefault="00A31A4F" w:rsidP="00195F2C">
            <w:pPr>
              <w:spacing w:after="0" w:line="240" w:lineRule="auto"/>
              <w:jc w:val="center"/>
              <w:rPr>
                <w:rFonts w:ascii="Arial Narrow" w:eastAsia="Times New Roman" w:hAnsi="Arial Narrow"/>
                <w:b/>
                <w:bCs/>
                <w:color w:val="FFFFFF"/>
                <w:sz w:val="22"/>
                <w:lang w:eastAsia="pt-BR"/>
              </w:rPr>
            </w:pPr>
            <w:r w:rsidRPr="00A31A4F">
              <w:rPr>
                <w:rFonts w:ascii="Arial Narrow" w:eastAsia="Times New Roman" w:hAnsi="Arial Narrow"/>
                <w:b/>
                <w:bCs/>
                <w:color w:val="FFFFFF"/>
                <w:sz w:val="22"/>
                <w:lang w:eastAsia="pt-BR"/>
              </w:rPr>
              <w:lastRenderedPageBreak/>
              <w:t>Bloco / Registro</w:t>
            </w:r>
          </w:p>
        </w:tc>
        <w:tc>
          <w:tcPr>
            <w:tcW w:w="1701" w:type="dxa"/>
            <w:tcBorders>
              <w:top w:val="single" w:sz="8" w:space="0" w:color="FFFFFF"/>
              <w:left w:val="nil"/>
              <w:bottom w:val="single" w:sz="8" w:space="0" w:color="FFFFFF"/>
              <w:right w:val="single" w:sz="8" w:space="0" w:color="FFFFFF"/>
            </w:tcBorders>
            <w:shd w:val="clear" w:color="000000" w:fill="0070C0"/>
            <w:vAlign w:val="center"/>
            <w:hideMark/>
          </w:tcPr>
          <w:p w:rsidR="00A31A4F" w:rsidRPr="00A31A4F" w:rsidRDefault="00EF4B8E" w:rsidP="00A31A4F">
            <w:pPr>
              <w:spacing w:after="0" w:line="240" w:lineRule="auto"/>
              <w:jc w:val="center"/>
              <w:rPr>
                <w:rFonts w:ascii="Arial Narrow" w:eastAsia="Times New Roman" w:hAnsi="Arial Narrow"/>
                <w:b/>
                <w:bCs/>
                <w:color w:val="FFFFFF"/>
                <w:sz w:val="22"/>
                <w:lang w:eastAsia="pt-BR"/>
              </w:rPr>
            </w:pPr>
            <w:r>
              <w:rPr>
                <w:rFonts w:ascii="Arial Narrow" w:eastAsia="Times New Roman" w:hAnsi="Arial Narrow"/>
                <w:b/>
                <w:bCs/>
                <w:color w:val="FFFFFF"/>
                <w:sz w:val="22"/>
                <w:lang w:eastAsia="pt-BR"/>
              </w:rPr>
              <w:t>Nível Hierárquico</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Bloco K: Saldos das Contas Contábeis e Referenciais</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K001: Abertura do Bloco K</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1</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K030: Identificação dos Períodos e Formas de Apuração do IRPJ e da CSLL no Ano-Calendário</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2</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K155: Detalhes dos Saldos Contábeis (Depois do Encerramento do Resultado do Período)</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3</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K156: Mapeamento Referencial do Saldo Final</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4</w:t>
            </w:r>
          </w:p>
        </w:tc>
      </w:tr>
      <w:tr w:rsidR="00A31A4F" w:rsidRPr="00A31A4F" w:rsidTr="00A31A4F">
        <w:trPr>
          <w:trHeight w:val="315"/>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K355: Saldos Finais das Contas Contábeis de Resultado Antes do Encerramento</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3</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K356: Mapeamento Referencial dos Saldos Finais das Contas Contábeis de Resultado Antes do Encerramento</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4</w:t>
            </w:r>
          </w:p>
        </w:tc>
      </w:tr>
      <w:tr w:rsidR="00A31A4F" w:rsidRPr="00A31A4F" w:rsidTr="00A31A4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AB510A">
            <w:pPr>
              <w:spacing w:line="360" w:lineRule="auto"/>
              <w:rPr>
                <w:rFonts w:ascii="Arial Narrow" w:hAnsi="Arial Narrow"/>
                <w:sz w:val="22"/>
                <w:lang w:eastAsia="pt-BR"/>
              </w:rPr>
            </w:pPr>
            <w:r w:rsidRPr="00BB4B49">
              <w:rPr>
                <w:rFonts w:ascii="Arial Narrow" w:hAnsi="Arial Narrow"/>
                <w:sz w:val="22"/>
                <w:lang w:eastAsia="pt-BR"/>
              </w:rPr>
              <w:t>Registro K990: Encerramento do Bloco K</w:t>
            </w:r>
          </w:p>
        </w:tc>
        <w:tc>
          <w:tcPr>
            <w:tcW w:w="1701" w:type="dxa"/>
            <w:tcBorders>
              <w:top w:val="nil"/>
              <w:left w:val="nil"/>
              <w:bottom w:val="single" w:sz="8" w:space="0" w:color="FFFFFF"/>
              <w:right w:val="single" w:sz="8" w:space="0" w:color="FFFFFF"/>
            </w:tcBorders>
            <w:shd w:val="clear" w:color="000000" w:fill="F2F2F2"/>
            <w:vAlign w:val="center"/>
            <w:hideMark/>
          </w:tcPr>
          <w:p w:rsidR="00A31A4F" w:rsidRPr="00BB4B49" w:rsidRDefault="00A31A4F" w:rsidP="00BB4B49">
            <w:pPr>
              <w:spacing w:line="360" w:lineRule="auto"/>
              <w:jc w:val="center"/>
              <w:rPr>
                <w:rFonts w:ascii="Arial Narrow" w:hAnsi="Arial Narrow"/>
                <w:sz w:val="22"/>
                <w:lang w:eastAsia="pt-BR"/>
              </w:rPr>
            </w:pPr>
            <w:r w:rsidRPr="00BB4B49">
              <w:rPr>
                <w:rFonts w:ascii="Arial Narrow" w:hAnsi="Arial Narrow"/>
                <w:sz w:val="22"/>
                <w:lang w:eastAsia="pt-BR"/>
              </w:rPr>
              <w:t>1</w:t>
            </w:r>
          </w:p>
        </w:tc>
      </w:tr>
    </w:tbl>
    <w:p w:rsidR="00A31A4F" w:rsidRDefault="00A31A4F" w:rsidP="00195F2C">
      <w:pPr>
        <w:spacing w:after="100" w:line="240" w:lineRule="auto"/>
        <w:rPr>
          <w:rFonts w:ascii="Arial Narrow" w:hAnsi="Arial Narrow"/>
          <w:sz w:val="22"/>
        </w:rPr>
      </w:pPr>
    </w:p>
    <w:tbl>
      <w:tblPr>
        <w:tblW w:w="8079" w:type="dxa"/>
        <w:tblInd w:w="496" w:type="dxa"/>
        <w:tblCellMar>
          <w:left w:w="70" w:type="dxa"/>
          <w:right w:w="70" w:type="dxa"/>
        </w:tblCellMar>
        <w:tblLook w:val="04A0" w:firstRow="1" w:lastRow="0" w:firstColumn="1" w:lastColumn="0" w:noHBand="0" w:noVBand="1"/>
      </w:tblPr>
      <w:tblGrid>
        <w:gridCol w:w="6378"/>
        <w:gridCol w:w="1701"/>
      </w:tblGrid>
      <w:tr w:rsidR="00B82A5F" w:rsidRPr="00B82A5F" w:rsidTr="00B82A5F">
        <w:trPr>
          <w:trHeight w:val="675"/>
        </w:trPr>
        <w:tc>
          <w:tcPr>
            <w:tcW w:w="6378" w:type="dxa"/>
            <w:tcBorders>
              <w:top w:val="single" w:sz="8" w:space="0" w:color="FFFFFF"/>
              <w:left w:val="nil"/>
              <w:bottom w:val="single" w:sz="8" w:space="0" w:color="FFFFFF"/>
              <w:right w:val="single" w:sz="8" w:space="0" w:color="FFFFFF"/>
            </w:tcBorders>
            <w:shd w:val="clear" w:color="000000" w:fill="0070C0"/>
            <w:vAlign w:val="center"/>
            <w:hideMark/>
          </w:tcPr>
          <w:p w:rsidR="00B82A5F" w:rsidRPr="00BB4B49" w:rsidRDefault="00B82A5F" w:rsidP="00BB4B49">
            <w:pPr>
              <w:rPr>
                <w:rFonts w:ascii="Arial Narrow" w:hAnsi="Arial Narrow"/>
                <w:b/>
                <w:color w:val="FFFFFF" w:themeColor="background1"/>
                <w:sz w:val="22"/>
                <w:lang w:eastAsia="pt-BR"/>
              </w:rPr>
            </w:pPr>
            <w:r w:rsidRPr="00BB4B49">
              <w:rPr>
                <w:rFonts w:ascii="Arial Narrow" w:hAnsi="Arial Narrow"/>
                <w:b/>
                <w:color w:val="FFFFFF" w:themeColor="background1"/>
                <w:sz w:val="22"/>
                <w:lang w:eastAsia="pt-BR"/>
              </w:rPr>
              <w:t>Bloco / Registro</w:t>
            </w:r>
          </w:p>
        </w:tc>
        <w:tc>
          <w:tcPr>
            <w:tcW w:w="1701" w:type="dxa"/>
            <w:tcBorders>
              <w:top w:val="single" w:sz="8" w:space="0" w:color="FFFFFF"/>
              <w:left w:val="nil"/>
              <w:bottom w:val="single" w:sz="8" w:space="0" w:color="FFFFFF"/>
              <w:right w:val="single" w:sz="8" w:space="0" w:color="FFFFFF"/>
            </w:tcBorders>
            <w:shd w:val="clear" w:color="000000" w:fill="0070C0"/>
            <w:vAlign w:val="center"/>
            <w:hideMark/>
          </w:tcPr>
          <w:p w:rsidR="00B82A5F" w:rsidRPr="00BB4B49" w:rsidRDefault="00EF4B8E" w:rsidP="00BB4B49">
            <w:pPr>
              <w:rPr>
                <w:rFonts w:ascii="Arial Narrow" w:hAnsi="Arial Narrow"/>
                <w:b/>
                <w:color w:val="FFFFFF" w:themeColor="background1"/>
                <w:sz w:val="22"/>
                <w:lang w:eastAsia="pt-BR"/>
              </w:rPr>
            </w:pPr>
            <w:r w:rsidRPr="00BB4B49">
              <w:rPr>
                <w:rFonts w:ascii="Arial Narrow" w:hAnsi="Arial Narrow"/>
                <w:b/>
                <w:color w:val="FFFFFF" w:themeColor="background1"/>
                <w:sz w:val="22"/>
                <w:lang w:eastAsia="pt-BR"/>
              </w:rPr>
              <w:t>Nível Hierárquico</w:t>
            </w: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Bloco L: Lucro Líquido – Lucro Real</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L001: Abertura do Bloco L</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1</w:t>
            </w: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L030: Identificação dos Períodos e Formas de Apuração do IRPJ e da CSLL no Ano-Calendário</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2</w:t>
            </w: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L100: Balanço Patrimonial</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3</w:t>
            </w: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L200: Método de Avaliação do Estoque Final</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3</w:t>
            </w:r>
          </w:p>
        </w:tc>
      </w:tr>
      <w:tr w:rsidR="00B82A5F" w:rsidRPr="00B82A5F" w:rsidTr="00B82A5F">
        <w:trPr>
          <w:trHeight w:val="315"/>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L210: Informativo da Composição de Custos</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3</w:t>
            </w:r>
          </w:p>
        </w:tc>
      </w:tr>
      <w:tr w:rsidR="00B82A5F"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rPr>
                <w:rFonts w:ascii="Arial Narrow" w:hAnsi="Arial Narrow"/>
                <w:color w:val="000000"/>
                <w:sz w:val="22"/>
                <w:lang w:eastAsia="pt-BR"/>
              </w:rPr>
            </w:pPr>
            <w:r w:rsidRPr="00BB4B49">
              <w:rPr>
                <w:rFonts w:ascii="Arial Narrow" w:hAnsi="Arial Narrow"/>
                <w:color w:val="000000"/>
                <w:sz w:val="22"/>
                <w:lang w:eastAsia="pt-BR"/>
              </w:rPr>
              <w:t>Registro L300: Demonstração do Resultado do Exercício</w:t>
            </w:r>
          </w:p>
        </w:tc>
        <w:tc>
          <w:tcPr>
            <w:tcW w:w="1701" w:type="dxa"/>
            <w:tcBorders>
              <w:top w:val="nil"/>
              <w:left w:val="nil"/>
              <w:bottom w:val="single" w:sz="8" w:space="0" w:color="FFFFFF"/>
              <w:right w:val="single" w:sz="8" w:space="0" w:color="FFFFFF"/>
            </w:tcBorders>
            <w:shd w:val="clear" w:color="000000" w:fill="F2F2F2"/>
            <w:vAlign w:val="center"/>
            <w:hideMark/>
          </w:tcPr>
          <w:p w:rsidR="00B82A5F" w:rsidRPr="00BB4B49" w:rsidRDefault="00B82A5F" w:rsidP="00BB4B49">
            <w:pPr>
              <w:jc w:val="center"/>
              <w:rPr>
                <w:rFonts w:ascii="Arial Narrow" w:hAnsi="Arial Narrow"/>
                <w:color w:val="000000"/>
                <w:sz w:val="22"/>
                <w:lang w:eastAsia="pt-BR"/>
              </w:rPr>
            </w:pPr>
            <w:r w:rsidRPr="00BB4B49">
              <w:rPr>
                <w:rFonts w:ascii="Arial Narrow" w:hAnsi="Arial Narrow"/>
                <w:color w:val="000000"/>
                <w:sz w:val="22"/>
                <w:lang w:eastAsia="pt-BR"/>
              </w:rPr>
              <w:t>3</w:t>
            </w:r>
          </w:p>
        </w:tc>
      </w:tr>
      <w:tr w:rsidR="006A46D1" w:rsidRPr="00B82A5F" w:rsidTr="00B82A5F">
        <w:trPr>
          <w:trHeight w:val="300"/>
        </w:trPr>
        <w:tc>
          <w:tcPr>
            <w:tcW w:w="6378" w:type="dxa"/>
            <w:tcBorders>
              <w:top w:val="nil"/>
              <w:left w:val="nil"/>
              <w:bottom w:val="single" w:sz="8" w:space="0" w:color="FFFFFF"/>
              <w:right w:val="single" w:sz="8" w:space="0" w:color="FFFFFF"/>
            </w:tcBorders>
            <w:shd w:val="clear" w:color="000000" w:fill="F2F2F2"/>
            <w:vAlign w:val="center"/>
          </w:tcPr>
          <w:p w:rsidR="006A46D1" w:rsidRPr="00BB4B49" w:rsidRDefault="006A46D1" w:rsidP="00BB4B49">
            <w:pPr>
              <w:rPr>
                <w:rFonts w:ascii="Arial Narrow" w:hAnsi="Arial Narrow"/>
                <w:color w:val="000000"/>
                <w:sz w:val="22"/>
                <w:lang w:eastAsia="pt-BR"/>
              </w:rPr>
            </w:pPr>
            <w:r w:rsidRPr="00BB4B49">
              <w:rPr>
                <w:rFonts w:ascii="Arial Narrow" w:hAnsi="Arial Narrow"/>
                <w:color w:val="000000"/>
                <w:sz w:val="22"/>
                <w:lang w:eastAsia="pt-BR"/>
              </w:rPr>
              <w:t>Registro L990: Encerramento do Bloco L</w:t>
            </w:r>
          </w:p>
        </w:tc>
        <w:tc>
          <w:tcPr>
            <w:tcW w:w="1701" w:type="dxa"/>
            <w:tcBorders>
              <w:top w:val="nil"/>
              <w:left w:val="nil"/>
              <w:bottom w:val="single" w:sz="8" w:space="0" w:color="FFFFFF"/>
              <w:right w:val="single" w:sz="8" w:space="0" w:color="FFFFFF"/>
            </w:tcBorders>
            <w:shd w:val="clear" w:color="000000" w:fill="F2F2F2"/>
            <w:vAlign w:val="center"/>
          </w:tcPr>
          <w:p w:rsidR="006A46D1" w:rsidRPr="00BB4B49" w:rsidRDefault="006A46D1" w:rsidP="00BB4B49">
            <w:pPr>
              <w:jc w:val="center"/>
              <w:rPr>
                <w:rFonts w:ascii="Arial Narrow" w:hAnsi="Arial Narrow"/>
                <w:color w:val="000000"/>
                <w:sz w:val="22"/>
                <w:lang w:eastAsia="pt-BR"/>
              </w:rPr>
            </w:pPr>
            <w:r w:rsidRPr="00BB4B49">
              <w:rPr>
                <w:rFonts w:ascii="Arial Narrow" w:hAnsi="Arial Narrow"/>
                <w:color w:val="000000"/>
                <w:sz w:val="22"/>
                <w:lang w:eastAsia="pt-BR"/>
              </w:rPr>
              <w:t>1</w:t>
            </w:r>
          </w:p>
        </w:tc>
      </w:tr>
    </w:tbl>
    <w:p w:rsidR="00BB4B49" w:rsidRDefault="00BB4B49" w:rsidP="00A759DA">
      <w:pPr>
        <w:spacing w:before="20" w:afterLines="20" w:after="48" w:line="360" w:lineRule="auto"/>
        <w:ind w:left="425" w:right="425" w:firstLine="709"/>
        <w:jc w:val="both"/>
        <w:rPr>
          <w:rFonts w:ascii="Arial Narrow" w:hAnsi="Arial Narrow"/>
          <w:sz w:val="22"/>
        </w:rPr>
      </w:pPr>
    </w:p>
    <w:p w:rsidR="006A46D1" w:rsidRDefault="006A46D1">
      <w:pPr>
        <w:spacing w:after="0" w:line="240" w:lineRule="auto"/>
        <w:rPr>
          <w:rFonts w:ascii="Arial Narrow" w:hAnsi="Arial Narrow"/>
          <w:sz w:val="22"/>
        </w:rPr>
      </w:pPr>
      <w:r>
        <w:rPr>
          <w:rFonts w:ascii="Arial Narrow" w:hAnsi="Arial Narrow"/>
          <w:sz w:val="22"/>
        </w:rPr>
        <w:br w:type="page"/>
      </w:r>
    </w:p>
    <w:tbl>
      <w:tblPr>
        <w:tblW w:w="8079" w:type="dxa"/>
        <w:tblInd w:w="496" w:type="dxa"/>
        <w:tblCellMar>
          <w:left w:w="70" w:type="dxa"/>
          <w:right w:w="70" w:type="dxa"/>
        </w:tblCellMar>
        <w:tblLook w:val="04A0" w:firstRow="1" w:lastRow="0" w:firstColumn="1" w:lastColumn="0" w:noHBand="0" w:noVBand="1"/>
      </w:tblPr>
      <w:tblGrid>
        <w:gridCol w:w="6237"/>
        <w:gridCol w:w="1842"/>
      </w:tblGrid>
      <w:tr w:rsidR="00F83D1B" w:rsidRPr="00F83D1B" w:rsidTr="00195F2C">
        <w:trPr>
          <w:trHeight w:val="579"/>
        </w:trPr>
        <w:tc>
          <w:tcPr>
            <w:tcW w:w="6237" w:type="dxa"/>
            <w:tcBorders>
              <w:top w:val="single" w:sz="8" w:space="0" w:color="FFFFFF"/>
              <w:left w:val="nil"/>
              <w:bottom w:val="single" w:sz="8" w:space="0" w:color="FFFFFF"/>
              <w:right w:val="single" w:sz="8" w:space="0" w:color="FFFFFF"/>
            </w:tcBorders>
            <w:shd w:val="clear" w:color="000000" w:fill="0070C0"/>
            <w:vAlign w:val="center"/>
            <w:hideMark/>
          </w:tcPr>
          <w:p w:rsidR="00F83D1B" w:rsidRPr="00F83D1B" w:rsidRDefault="00F83D1B" w:rsidP="00F83D1B">
            <w:pPr>
              <w:spacing w:after="0" w:line="240" w:lineRule="auto"/>
              <w:jc w:val="center"/>
              <w:rPr>
                <w:rFonts w:ascii="Arial Narrow" w:eastAsia="Times New Roman" w:hAnsi="Arial Narrow"/>
                <w:b/>
                <w:bCs/>
                <w:color w:val="FFFFFF"/>
                <w:sz w:val="22"/>
                <w:lang w:eastAsia="pt-BR"/>
              </w:rPr>
            </w:pPr>
            <w:r w:rsidRPr="00F83D1B">
              <w:rPr>
                <w:rFonts w:ascii="Arial Narrow" w:eastAsia="Times New Roman" w:hAnsi="Arial Narrow"/>
                <w:b/>
                <w:bCs/>
                <w:color w:val="FFFFFF"/>
                <w:sz w:val="22"/>
                <w:lang w:eastAsia="pt-BR"/>
              </w:rPr>
              <w:lastRenderedPageBreak/>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F83D1B" w:rsidRPr="00F83D1B" w:rsidRDefault="00EF4B8E" w:rsidP="00F83D1B">
            <w:pPr>
              <w:spacing w:after="0" w:line="240" w:lineRule="auto"/>
              <w:jc w:val="center"/>
              <w:rPr>
                <w:rFonts w:ascii="Arial Narrow" w:eastAsia="Times New Roman" w:hAnsi="Arial Narrow"/>
                <w:b/>
                <w:bCs/>
                <w:color w:val="FFFFFF"/>
                <w:sz w:val="22"/>
                <w:lang w:eastAsia="pt-BR"/>
              </w:rPr>
            </w:pPr>
            <w:r>
              <w:rPr>
                <w:rFonts w:ascii="Arial Narrow" w:eastAsia="Times New Roman" w:hAnsi="Arial Narrow"/>
                <w:b/>
                <w:bCs/>
                <w:color w:val="FFFFFF"/>
                <w:sz w:val="22"/>
                <w:lang w:eastAsia="pt-BR"/>
              </w:rPr>
              <w:t>Nível Hierárquico</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Bloco P: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P001: Abertura do Bloco P</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1</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P030: Identificação dos Períodos e Formas de Apuração do IRPJ e da CSLL das Empresas Tributadas pelo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2</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P100: Balanço Patrimonial</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P130: Demonstração das Receitas Incentivadas do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15"/>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P150: Demonstrativo do Resultado do Exercício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P200: Apuração da Base de Cálculo do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P230: Cálculo da Isenção e Redução do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P300: Cálculo do IRPJ com Base no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P400: Apuração da Base de Cálculo da CSLL com Base no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P500: Cálculo da CSLL com Base no Lucro Presumido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15"/>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P990: Encerramento do Bloco P</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1</w:t>
            </w:r>
          </w:p>
        </w:tc>
      </w:tr>
    </w:tbl>
    <w:p w:rsidR="00F83D1B" w:rsidRDefault="00F83D1B" w:rsidP="00195F2C">
      <w:pPr>
        <w:spacing w:after="20" w:line="240" w:lineRule="auto"/>
        <w:jc w:val="center"/>
        <w:rPr>
          <w:rFonts w:ascii="Arial Narrow" w:hAnsi="Arial Narrow"/>
          <w:sz w:val="22"/>
        </w:rPr>
      </w:pPr>
    </w:p>
    <w:tbl>
      <w:tblPr>
        <w:tblW w:w="8079" w:type="dxa"/>
        <w:tblInd w:w="496" w:type="dxa"/>
        <w:tblCellMar>
          <w:left w:w="70" w:type="dxa"/>
          <w:right w:w="70" w:type="dxa"/>
        </w:tblCellMar>
        <w:tblLook w:val="04A0" w:firstRow="1" w:lastRow="0" w:firstColumn="1" w:lastColumn="0" w:noHBand="0" w:noVBand="1"/>
      </w:tblPr>
      <w:tblGrid>
        <w:gridCol w:w="6237"/>
        <w:gridCol w:w="1842"/>
      </w:tblGrid>
      <w:tr w:rsidR="00F83D1B" w:rsidRPr="00F83D1B" w:rsidTr="00F83D1B">
        <w:trPr>
          <w:trHeight w:val="675"/>
        </w:trPr>
        <w:tc>
          <w:tcPr>
            <w:tcW w:w="6237" w:type="dxa"/>
            <w:tcBorders>
              <w:top w:val="single" w:sz="8" w:space="0" w:color="FFFFFF"/>
              <w:left w:val="nil"/>
              <w:bottom w:val="single" w:sz="8" w:space="0" w:color="FFFFFF"/>
              <w:right w:val="single" w:sz="8" w:space="0" w:color="FFFFFF"/>
            </w:tcBorders>
            <w:shd w:val="clear" w:color="000000" w:fill="0070C0"/>
            <w:vAlign w:val="center"/>
            <w:hideMark/>
          </w:tcPr>
          <w:p w:rsidR="00F83D1B" w:rsidRPr="00F83D1B" w:rsidRDefault="00F83D1B" w:rsidP="00F83D1B">
            <w:pPr>
              <w:spacing w:after="0" w:line="240" w:lineRule="auto"/>
              <w:jc w:val="center"/>
              <w:rPr>
                <w:rFonts w:ascii="Arial Narrow" w:eastAsia="Times New Roman" w:hAnsi="Arial Narrow"/>
                <w:b/>
                <w:bCs/>
                <w:color w:val="FFFFFF"/>
                <w:sz w:val="22"/>
                <w:lang w:eastAsia="pt-BR"/>
              </w:rPr>
            </w:pPr>
            <w:r w:rsidRPr="00F83D1B">
              <w:rPr>
                <w:rFonts w:ascii="Arial Narrow" w:eastAsia="Times New Roman" w:hAnsi="Arial Narrow"/>
                <w:b/>
                <w:bCs/>
                <w:color w:val="FFFFFF"/>
                <w:sz w:val="22"/>
                <w:lang w:eastAsia="pt-BR"/>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F83D1B" w:rsidRPr="00F83D1B" w:rsidRDefault="00EF4B8E" w:rsidP="00F83D1B">
            <w:pPr>
              <w:spacing w:after="0" w:line="240" w:lineRule="auto"/>
              <w:jc w:val="center"/>
              <w:rPr>
                <w:rFonts w:ascii="Arial Narrow" w:eastAsia="Times New Roman" w:hAnsi="Arial Narrow"/>
                <w:b/>
                <w:bCs/>
                <w:color w:val="FFFFFF"/>
                <w:sz w:val="22"/>
                <w:lang w:eastAsia="pt-BR"/>
              </w:rPr>
            </w:pPr>
            <w:r>
              <w:rPr>
                <w:rFonts w:ascii="Arial Narrow" w:eastAsia="Times New Roman" w:hAnsi="Arial Narrow"/>
                <w:b/>
                <w:bCs/>
                <w:color w:val="FFFFFF"/>
                <w:sz w:val="22"/>
                <w:lang w:eastAsia="pt-BR"/>
              </w:rPr>
              <w:t>Nível Hierárquico</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Bloco T: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T001: Abertura do Bloco T</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1</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T030: Identificação dos Períodos e Formas de Apuração do IRPJ e da CSLL das Empresas Tributadas pelo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2</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T120: Apuração da Base de Cálculo do IRPJ com Base no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T150: Cálculo do IRPJ com Base no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15"/>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T170: Apuração da Base de Cálculo da CSLL com Base no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jc w:val="cente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T181: Cálculo da CSLL com Base no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3</w:t>
            </w:r>
          </w:p>
        </w:tc>
      </w:tr>
      <w:tr w:rsidR="00F83D1B" w:rsidRPr="00F83D1B" w:rsidTr="00F83D1B">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Registro T990: Encerramento do Bloco T</w:t>
            </w:r>
          </w:p>
        </w:tc>
        <w:tc>
          <w:tcPr>
            <w:tcW w:w="1842" w:type="dxa"/>
            <w:tcBorders>
              <w:top w:val="nil"/>
              <w:left w:val="nil"/>
              <w:bottom w:val="single" w:sz="8" w:space="0" w:color="FFFFFF"/>
              <w:right w:val="single" w:sz="8" w:space="0" w:color="FFFFFF"/>
            </w:tcBorders>
            <w:shd w:val="clear" w:color="000000" w:fill="F2F2F2"/>
            <w:vAlign w:val="center"/>
            <w:hideMark/>
          </w:tcPr>
          <w:p w:rsidR="00F83D1B" w:rsidRPr="00BB4B49" w:rsidRDefault="00F83D1B" w:rsidP="00BB4B49">
            <w:pPr>
              <w:rPr>
                <w:rFonts w:ascii="Arial Narrow" w:hAnsi="Arial Narrow"/>
                <w:sz w:val="22"/>
                <w:lang w:eastAsia="pt-BR"/>
              </w:rPr>
            </w:pPr>
            <w:r w:rsidRPr="00BB4B49">
              <w:rPr>
                <w:rFonts w:ascii="Arial Narrow" w:hAnsi="Arial Narrow"/>
                <w:sz w:val="22"/>
                <w:lang w:eastAsia="pt-BR"/>
              </w:rPr>
              <w:t>1</w:t>
            </w:r>
          </w:p>
        </w:tc>
      </w:tr>
    </w:tbl>
    <w:p w:rsidR="00EF4B8E" w:rsidRDefault="00EF4B8E" w:rsidP="00195F2C">
      <w:pPr>
        <w:spacing w:afterLines="100" w:after="240" w:line="240" w:lineRule="auto"/>
        <w:rPr>
          <w:rFonts w:ascii="Arial Narrow" w:hAnsi="Arial Narrow"/>
          <w:sz w:val="22"/>
        </w:rPr>
      </w:pPr>
    </w:p>
    <w:tbl>
      <w:tblPr>
        <w:tblW w:w="8079" w:type="dxa"/>
        <w:tblInd w:w="496" w:type="dxa"/>
        <w:tblCellMar>
          <w:left w:w="70" w:type="dxa"/>
          <w:right w:w="70" w:type="dxa"/>
        </w:tblCellMar>
        <w:tblLook w:val="04A0" w:firstRow="1" w:lastRow="0" w:firstColumn="1" w:lastColumn="0" w:noHBand="0" w:noVBand="1"/>
      </w:tblPr>
      <w:tblGrid>
        <w:gridCol w:w="6237"/>
        <w:gridCol w:w="1842"/>
      </w:tblGrid>
      <w:tr w:rsidR="00EF4B8E" w:rsidRPr="00EF4B8E" w:rsidTr="00EF4B8E">
        <w:trPr>
          <w:trHeight w:val="675"/>
        </w:trPr>
        <w:tc>
          <w:tcPr>
            <w:tcW w:w="6237"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sidRPr="00EF4B8E">
              <w:rPr>
                <w:rFonts w:ascii="Arial Narrow" w:eastAsia="Times New Roman" w:hAnsi="Arial Narrow"/>
                <w:b/>
                <w:bCs/>
                <w:color w:val="FFFFFF"/>
                <w:sz w:val="22"/>
                <w:lang w:eastAsia="pt-BR"/>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Pr>
                <w:rFonts w:ascii="Arial Narrow" w:eastAsia="Times New Roman" w:hAnsi="Arial Narrow"/>
                <w:b/>
                <w:bCs/>
                <w:color w:val="FFFFFF"/>
                <w:sz w:val="22"/>
                <w:lang w:eastAsia="pt-BR"/>
              </w:rPr>
              <w:t>Nível Hierárquico</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BB4B49" w:rsidP="00151641">
            <w:pPr>
              <w:rPr>
                <w:rFonts w:ascii="Arial Narrow" w:hAnsi="Arial Narrow"/>
                <w:sz w:val="22"/>
                <w:lang w:eastAsia="pt-BR"/>
              </w:rPr>
            </w:pPr>
            <w:r w:rsidRPr="00151641">
              <w:rPr>
                <w:rFonts w:ascii="Arial Narrow" w:hAnsi="Arial Narrow"/>
                <w:sz w:val="22"/>
                <w:lang w:eastAsia="pt-BR"/>
              </w:rPr>
              <w:t>Bloco U</w:t>
            </w:r>
            <w:r w:rsidR="00EF4B8E" w:rsidRPr="00151641">
              <w:rPr>
                <w:rFonts w:ascii="Arial Narrow" w:hAnsi="Arial Narrow"/>
                <w:sz w:val="22"/>
                <w:lang w:eastAsia="pt-BR"/>
              </w:rPr>
              <w:t xml:space="preserve">: </w:t>
            </w:r>
            <w:r w:rsidR="00D140CF" w:rsidRPr="00151641">
              <w:rPr>
                <w:rFonts w:ascii="Arial Narrow" w:hAnsi="Arial Narrow"/>
                <w:sz w:val="22"/>
                <w:lang w:eastAsia="pt-BR"/>
              </w:rPr>
              <w:t>Imunes e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w:t>
            </w:r>
            <w:r w:rsidRPr="00151641">
              <w:rPr>
                <w:rFonts w:ascii="Arial Narrow" w:hAnsi="Arial Narrow"/>
                <w:sz w:val="22"/>
                <w:lang w:eastAsia="pt-BR"/>
              </w:rPr>
              <w:t>001: Abertura do Bloco 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1</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w:t>
            </w:r>
            <w:r w:rsidRPr="00151641">
              <w:rPr>
                <w:rFonts w:ascii="Arial Narrow" w:hAnsi="Arial Narrow"/>
                <w:sz w:val="22"/>
                <w:lang w:eastAsia="pt-BR"/>
              </w:rPr>
              <w:t xml:space="preserve">030: </w:t>
            </w:r>
            <w:r w:rsidR="00D140CF" w:rsidRPr="00151641">
              <w:rPr>
                <w:rFonts w:ascii="Arial Narrow" w:hAnsi="Arial Narrow"/>
                <w:sz w:val="22"/>
                <w:lang w:eastAsia="pt-BR"/>
              </w:rPr>
              <w:t>Identificação dos Períodos e Formas de Apuração do IPRJ e da CSLL das Empresas Imunes e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w:t>
            </w:r>
            <w:r w:rsidRPr="00151641">
              <w:rPr>
                <w:rFonts w:ascii="Arial Narrow" w:hAnsi="Arial Narrow"/>
                <w:sz w:val="22"/>
                <w:lang w:eastAsia="pt-BR"/>
              </w:rPr>
              <w:t>100: Balanço Patrimonial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U150</w:t>
            </w:r>
            <w:r w:rsidRPr="00151641">
              <w:rPr>
                <w:rFonts w:ascii="Arial Narrow" w:hAnsi="Arial Narrow"/>
                <w:sz w:val="22"/>
                <w:lang w:eastAsia="pt-BR"/>
              </w:rPr>
              <w:t xml:space="preserve">: </w:t>
            </w:r>
            <w:r w:rsidR="00D140CF" w:rsidRPr="00151641">
              <w:rPr>
                <w:rFonts w:ascii="Arial Narrow" w:hAnsi="Arial Narrow"/>
                <w:sz w:val="22"/>
                <w:lang w:eastAsia="pt-BR"/>
              </w:rPr>
              <w:t>Demonstração do Resultado do Exercício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315"/>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U180</w:t>
            </w:r>
            <w:r w:rsidRPr="00151641">
              <w:rPr>
                <w:rFonts w:ascii="Arial Narrow" w:hAnsi="Arial Narrow"/>
                <w:sz w:val="22"/>
                <w:lang w:eastAsia="pt-BR"/>
              </w:rPr>
              <w:t xml:space="preserve">: </w:t>
            </w:r>
            <w:r w:rsidR="00D140CF" w:rsidRPr="00151641">
              <w:rPr>
                <w:rFonts w:ascii="Arial Narrow" w:hAnsi="Arial Narrow"/>
                <w:sz w:val="22"/>
                <w:lang w:eastAsia="pt-BR"/>
              </w:rPr>
              <w:t>Cálculo do IRPJ das Empresas Imunes ou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 xml:space="preserve">Registro </w:t>
            </w:r>
            <w:r w:rsidR="00D140CF" w:rsidRPr="00151641">
              <w:rPr>
                <w:rFonts w:ascii="Arial Narrow" w:hAnsi="Arial Narrow"/>
                <w:sz w:val="22"/>
                <w:lang w:eastAsia="pt-BR"/>
              </w:rPr>
              <w:t>U182</w:t>
            </w:r>
            <w:r w:rsidRPr="00151641">
              <w:rPr>
                <w:rFonts w:ascii="Arial Narrow" w:hAnsi="Arial Narrow"/>
                <w:sz w:val="22"/>
                <w:lang w:eastAsia="pt-BR"/>
              </w:rPr>
              <w:t xml:space="preserve">: </w:t>
            </w:r>
            <w:r w:rsidR="00D140CF" w:rsidRPr="00151641">
              <w:rPr>
                <w:rFonts w:ascii="Arial Narrow" w:hAnsi="Arial Narrow"/>
                <w:sz w:val="22"/>
                <w:lang w:eastAsia="pt-BR"/>
              </w:rPr>
              <w:t>Cálculo da CSLL das Empresas Imunes ou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300"/>
        </w:trPr>
        <w:tc>
          <w:tcPr>
            <w:tcW w:w="6237"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w:t>
            </w:r>
            <w:r w:rsidR="00D140CF" w:rsidRPr="00151641">
              <w:rPr>
                <w:rFonts w:ascii="Arial Narrow" w:hAnsi="Arial Narrow"/>
                <w:sz w:val="22"/>
                <w:lang w:eastAsia="pt-BR"/>
              </w:rPr>
              <w:t>ro U990: Encerramento do Bloco U</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1</w:t>
            </w:r>
          </w:p>
        </w:tc>
      </w:tr>
    </w:tbl>
    <w:p w:rsidR="00195F2C" w:rsidRDefault="00195F2C" w:rsidP="00195F2C">
      <w:pPr>
        <w:spacing w:before="20" w:after="20" w:line="240" w:lineRule="auto"/>
        <w:jc w:val="both"/>
        <w:rPr>
          <w:rFonts w:ascii="Arial Narrow" w:hAnsi="Arial Narrow"/>
          <w:b/>
          <w:sz w:val="22"/>
        </w:rPr>
      </w:pPr>
    </w:p>
    <w:p w:rsidR="00151641" w:rsidRPr="00195F2C" w:rsidRDefault="00151641" w:rsidP="00195F2C">
      <w:pPr>
        <w:spacing w:before="20" w:afterLines="100" w:after="240" w:line="360" w:lineRule="auto"/>
        <w:ind w:left="425" w:right="425" w:firstLine="709"/>
        <w:jc w:val="both"/>
        <w:rPr>
          <w:rFonts w:ascii="Arial Narrow" w:hAnsi="Arial Narrow"/>
          <w:b/>
          <w:sz w:val="22"/>
        </w:rPr>
      </w:pPr>
      <w:r w:rsidRPr="00195F2C">
        <w:rPr>
          <w:rFonts w:ascii="Arial Narrow" w:hAnsi="Arial Narrow"/>
          <w:b/>
          <w:sz w:val="22"/>
        </w:rPr>
        <w:t>Os Blocos X e Y terão seus dados exportados parcialmente de acordo com a existência das informações.</w:t>
      </w:r>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EF4B8E" w:rsidRPr="00EF4B8E" w:rsidTr="00923666">
        <w:trPr>
          <w:trHeight w:val="397"/>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sidRPr="00EF4B8E">
              <w:rPr>
                <w:rFonts w:ascii="Arial Narrow" w:eastAsia="Times New Roman" w:hAnsi="Arial Narrow"/>
                <w:b/>
                <w:bCs/>
                <w:color w:val="FFFFFF"/>
                <w:sz w:val="22"/>
                <w:lang w:eastAsia="pt-BR"/>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sidRPr="00EF4B8E">
              <w:rPr>
                <w:rFonts w:ascii="Arial Narrow" w:eastAsia="Times New Roman" w:hAnsi="Arial Narrow"/>
                <w:b/>
                <w:bCs/>
                <w:color w:val="FFFFFF"/>
                <w:sz w:val="22"/>
                <w:lang w:eastAsia="pt-BR"/>
              </w:rPr>
              <w:t>Nível Hierárquico</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Bloco X: Informações Econômicas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X001: Abertura do Bloco X</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1</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X280: Atividades Incentivadas – PJ em Geral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X291: Operações com o Exterior – Pessoa Vinculada/Interposta/País com Tributação Favorecida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X292: Operações com o Exterior – Pessoa Não Vinculada/Não Interposta/País sem Tributação Favorecida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X300: Operações com o Exterior – Exportações (Entradas de Divisas)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X310: Operações com o Exterior – Contratantes das Exportações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X320: Operações com o Exterior – Importações (Saída de Divisas)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X330: Operações com o Exterior – Contratantes das Importações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X340: Identificação da Participação no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lastRenderedPageBreak/>
              <w:t>Registro X350: Participações no Exterior – Resultado do Período de Apuração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X351: Demonstrativo de Resultados e de Imposto Pago no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X352: Demonstrativo de Resultados no Exterior Auferidos por Intermédio de Coligadas em Regime de Caixa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X353: Demonstrativo de Consolidação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X354: Demonstrativo de Prejuízos Acumulados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X355: Demonstrativo de Rendas Ativas e Passivas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X356: Demonstrativo de Estrutura Societária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X390: Origem e Aplicação de Recursos – Imunes e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X400: Comércio Eletrônico e Tecnologia da Informação – Informações das Vendas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X410: Comércio Eletrônico – Informação de Homepage/Servidor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X420: Royalties Recebidos ou Pagos a Beneficiários do Brasil e do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X430: Rendimentos Relativos a Serviços, Juros e Dividendos Recebidos do Brasil e do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X450: Pagamentos/Remessas Relativos a Serviços, Juros e Dividendos Recebidos do Brasil e do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X460: Inovação Tecnológica e Desenvolvimento Tecnológico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X470: Capacitação de Informática e Inclusão Digital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 xml:space="preserve">Registro X480: </w:t>
            </w:r>
            <w:proofErr w:type="spellStart"/>
            <w:r w:rsidRPr="00151641">
              <w:rPr>
                <w:rFonts w:ascii="Arial Narrow" w:eastAsia="Times New Roman" w:hAnsi="Arial Narrow"/>
                <w:color w:val="000000"/>
                <w:sz w:val="22"/>
                <w:lang w:eastAsia="pt-BR"/>
              </w:rPr>
              <w:t>Repes</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Recap</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Padis</w:t>
            </w:r>
            <w:proofErr w:type="spellEnd"/>
            <w:r w:rsidRPr="00151641">
              <w:rPr>
                <w:rFonts w:ascii="Arial Narrow" w:eastAsia="Times New Roman" w:hAnsi="Arial Narrow"/>
                <w:color w:val="000000"/>
                <w:sz w:val="22"/>
                <w:lang w:eastAsia="pt-BR"/>
              </w:rPr>
              <w:t xml:space="preserve">, PATVD, </w:t>
            </w:r>
            <w:proofErr w:type="spellStart"/>
            <w:r w:rsidRPr="00151641">
              <w:rPr>
                <w:rFonts w:ascii="Arial Narrow" w:eastAsia="Times New Roman" w:hAnsi="Arial Narrow"/>
                <w:color w:val="000000"/>
                <w:sz w:val="22"/>
                <w:lang w:eastAsia="pt-BR"/>
              </w:rPr>
              <w:t>Reidi</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Repenec</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Reicomp</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Retaero</w:t>
            </w:r>
            <w:proofErr w:type="spellEnd"/>
            <w:r w:rsidRPr="00151641">
              <w:rPr>
                <w:rFonts w:ascii="Arial Narrow" w:eastAsia="Times New Roman" w:hAnsi="Arial Narrow"/>
                <w:color w:val="000000"/>
                <w:sz w:val="22"/>
                <w:lang w:eastAsia="pt-BR"/>
              </w:rPr>
              <w:t xml:space="preserve">, </w:t>
            </w:r>
            <w:proofErr w:type="spellStart"/>
            <w:r w:rsidRPr="00151641">
              <w:rPr>
                <w:rFonts w:ascii="Arial Narrow" w:eastAsia="Times New Roman" w:hAnsi="Arial Narrow"/>
                <w:color w:val="000000"/>
                <w:sz w:val="22"/>
                <w:lang w:eastAsia="pt-BR"/>
              </w:rPr>
              <w:t>Recine</w:t>
            </w:r>
            <w:proofErr w:type="spellEnd"/>
            <w:r w:rsidRPr="00151641">
              <w:rPr>
                <w:rFonts w:ascii="Arial Narrow" w:eastAsia="Times New Roman" w:hAnsi="Arial Narrow"/>
                <w:color w:val="000000"/>
                <w:sz w:val="22"/>
                <w:lang w:eastAsia="pt-BR"/>
              </w:rPr>
              <w:t xml:space="preserve">, Resíduos Sólidos, </w:t>
            </w:r>
            <w:proofErr w:type="spellStart"/>
            <w:r w:rsidRPr="00151641">
              <w:rPr>
                <w:rFonts w:ascii="Arial Narrow" w:eastAsia="Times New Roman" w:hAnsi="Arial Narrow"/>
                <w:color w:val="000000"/>
                <w:sz w:val="22"/>
                <w:lang w:eastAsia="pt-BR"/>
              </w:rPr>
              <w:t>Recopa</w:t>
            </w:r>
            <w:proofErr w:type="spellEnd"/>
            <w:r w:rsidRPr="00151641">
              <w:rPr>
                <w:rFonts w:ascii="Arial Narrow" w:eastAsia="Times New Roman" w:hAnsi="Arial Narrow"/>
                <w:color w:val="000000"/>
                <w:sz w:val="22"/>
                <w:lang w:eastAsia="pt-BR"/>
              </w:rPr>
              <w:t xml:space="preserve">, Copa do Mundo, </w:t>
            </w:r>
            <w:proofErr w:type="spellStart"/>
            <w:r w:rsidRPr="00151641">
              <w:rPr>
                <w:rFonts w:ascii="Arial Narrow" w:eastAsia="Times New Roman" w:hAnsi="Arial Narrow"/>
                <w:color w:val="000000"/>
                <w:sz w:val="22"/>
                <w:lang w:eastAsia="pt-BR"/>
              </w:rPr>
              <w:t>Retid</w:t>
            </w:r>
            <w:proofErr w:type="spellEnd"/>
            <w:r w:rsidRPr="00151641">
              <w:rPr>
                <w:rFonts w:ascii="Arial Narrow" w:eastAsia="Times New Roman" w:hAnsi="Arial Narrow"/>
                <w:color w:val="000000"/>
                <w:sz w:val="22"/>
                <w:lang w:eastAsia="pt-BR"/>
              </w:rPr>
              <w:t xml:space="preserve">, REPNBL-Redes, </w:t>
            </w:r>
            <w:proofErr w:type="spellStart"/>
            <w:r w:rsidRPr="00151641">
              <w:rPr>
                <w:rFonts w:ascii="Arial Narrow" w:eastAsia="Times New Roman" w:hAnsi="Arial Narrow"/>
                <w:color w:val="000000"/>
                <w:sz w:val="22"/>
                <w:lang w:eastAsia="pt-BR"/>
              </w:rPr>
              <w:t>Reif</w:t>
            </w:r>
            <w:proofErr w:type="spellEnd"/>
            <w:r w:rsidRPr="00151641">
              <w:rPr>
                <w:rFonts w:ascii="Arial Narrow" w:eastAsia="Times New Roman" w:hAnsi="Arial Narrow"/>
                <w:color w:val="000000"/>
                <w:sz w:val="22"/>
                <w:lang w:eastAsia="pt-BR"/>
              </w:rPr>
              <w:t xml:space="preserve"> e Olimpíadas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 xml:space="preserve">Registro X490: </w:t>
            </w:r>
            <w:proofErr w:type="spellStart"/>
            <w:r w:rsidRPr="00151641">
              <w:rPr>
                <w:rFonts w:ascii="Arial Narrow" w:eastAsia="Times New Roman" w:hAnsi="Arial Narrow"/>
                <w:color w:val="000000"/>
                <w:sz w:val="22"/>
                <w:lang w:eastAsia="pt-BR"/>
              </w:rPr>
              <w:t>Pólo</w:t>
            </w:r>
            <w:proofErr w:type="spellEnd"/>
            <w:r w:rsidRPr="00151641">
              <w:rPr>
                <w:rFonts w:ascii="Arial Narrow" w:eastAsia="Times New Roman" w:hAnsi="Arial Narrow"/>
                <w:color w:val="000000"/>
                <w:sz w:val="22"/>
                <w:lang w:eastAsia="pt-BR"/>
              </w:rPr>
              <w:t xml:space="preserve"> Industrial de Manaus e Amazônia Ocidental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X500: Zonas de Processamento de Exportação (ZPE)</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X510: Áreas de Livre Comércio (ALC)</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2</w:t>
            </w:r>
          </w:p>
        </w:tc>
      </w:tr>
      <w:tr w:rsidR="00EF4B8E" w:rsidRPr="00EF4B8E" w:rsidTr="00923666">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Registro X990: Encerramento do Bloco X</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eastAsia="Times New Roman" w:hAnsi="Arial Narrow"/>
                <w:color w:val="000000"/>
                <w:sz w:val="22"/>
                <w:lang w:eastAsia="pt-BR"/>
              </w:rPr>
            </w:pPr>
            <w:r w:rsidRPr="00151641">
              <w:rPr>
                <w:rFonts w:ascii="Arial Narrow" w:eastAsia="Times New Roman" w:hAnsi="Arial Narrow"/>
                <w:color w:val="000000"/>
                <w:sz w:val="22"/>
                <w:lang w:eastAsia="pt-BR"/>
              </w:rPr>
              <w:t>1</w:t>
            </w:r>
          </w:p>
        </w:tc>
      </w:tr>
    </w:tbl>
    <w:p w:rsidR="00EF4B8E" w:rsidRDefault="00EF4B8E" w:rsidP="00A759DA">
      <w:pPr>
        <w:spacing w:before="20" w:afterLines="20" w:after="48" w:line="360" w:lineRule="auto"/>
        <w:ind w:left="425" w:right="425" w:firstLine="709"/>
        <w:jc w:val="both"/>
        <w:rPr>
          <w:rFonts w:ascii="Arial Narrow" w:hAnsi="Arial Narrow"/>
          <w:sz w:val="22"/>
        </w:rPr>
      </w:pPr>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EF4B8E" w:rsidRPr="00EF4B8E" w:rsidTr="00EF4B8E">
        <w:trPr>
          <w:trHeight w:val="675"/>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sidRPr="00EF4B8E">
              <w:rPr>
                <w:rFonts w:ascii="Arial Narrow" w:eastAsia="Times New Roman" w:hAnsi="Arial Narrow"/>
                <w:b/>
                <w:bCs/>
                <w:color w:val="FFFFFF"/>
                <w:sz w:val="22"/>
                <w:lang w:eastAsia="pt-BR"/>
              </w:rPr>
              <w:lastRenderedPageBreak/>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EF4B8E" w:rsidRPr="00EF4B8E" w:rsidRDefault="00EF4B8E" w:rsidP="00EF4B8E">
            <w:pPr>
              <w:spacing w:after="0" w:line="240" w:lineRule="auto"/>
              <w:jc w:val="center"/>
              <w:rPr>
                <w:rFonts w:ascii="Arial Narrow" w:eastAsia="Times New Roman" w:hAnsi="Arial Narrow"/>
                <w:b/>
                <w:bCs/>
                <w:color w:val="FFFFFF"/>
                <w:sz w:val="22"/>
                <w:lang w:eastAsia="pt-BR"/>
              </w:rPr>
            </w:pPr>
            <w:r w:rsidRPr="00EF4B8E">
              <w:rPr>
                <w:rFonts w:ascii="Arial Narrow" w:eastAsia="Times New Roman" w:hAnsi="Arial Narrow"/>
                <w:b/>
                <w:bCs/>
                <w:color w:val="FFFFFF"/>
                <w:sz w:val="22"/>
                <w:lang w:eastAsia="pt-BR"/>
              </w:rPr>
              <w:t>Nível Hierárquico</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Bloco Y: Informações Gerais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Y001: Abertura do Bloco Y</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1</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Y520: Pagamentos/Recebimentos do Exterior ou de Não Residentes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Y540: Discriminação da Receita de Vendas dos Estabelecimentos por Atividade Econômica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Y550: Vendas a Comercial Exportadora com Fim Específico de Exportação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1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Y560: Detalhamento das Exportações da Comercial Exportadora</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Y570: Demonstrativo do Imposto de Renda e CSLL Retidos na Fonte</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Y580: Doações a Campanhas Eleitorais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Y590: Ativos no Exterior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Y600: Identificação de Sócios ou Titular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Y611: Rendimentos de Dirigentes, Conselheiros, Sócios ou Titular</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1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Y612: Rendimentos de Dirigentes e Conselheiros – Imunes ou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Y620: Participações Avaliadas Pelo Método de Equivalência Patrimonial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Y630: Fundos/Clubes de Investimento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Y640: Participações em Consórcios de Empresas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Y650: Participantes do Consórcio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Y660: Dados de Sucessoras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1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Y665: Demonstrativo das Diferenças na Adoção Inicial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67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Y671: Outras Informações (Lucro Real)</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67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Y672: Outras Informações (Lucro Presumido ou Lucro Arbitrado)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100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Y680: Mês das Informações de Optantes pelo Refis (Lucros Real, Presumido e Arbitrado)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67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lastRenderedPageBreak/>
              <w:t>Registro Y681: Informações de Optantes pelo Refis (Lucros Real, Presumido e Arbitrado)</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3</w:t>
            </w:r>
          </w:p>
        </w:tc>
      </w:tr>
      <w:tr w:rsidR="00EF4B8E" w:rsidRPr="00EF4B8E" w:rsidTr="00EF4B8E">
        <w:trPr>
          <w:trHeight w:val="67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Y682: Informações de Optantes pelo Refis – Imunes ou Isentas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67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Y690: Informações de Optantes pelo PAES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4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Y800: Outras Informações</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2</w:t>
            </w:r>
          </w:p>
        </w:tc>
      </w:tr>
      <w:tr w:rsidR="00EF4B8E" w:rsidRPr="00EF4B8E" w:rsidTr="00EF4B8E">
        <w:trPr>
          <w:trHeight w:val="345"/>
        </w:trPr>
        <w:tc>
          <w:tcPr>
            <w:tcW w:w="6379"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rPr>
                <w:rFonts w:ascii="Arial Narrow" w:hAnsi="Arial Narrow"/>
                <w:sz w:val="22"/>
                <w:lang w:eastAsia="pt-BR"/>
              </w:rPr>
            </w:pPr>
            <w:r w:rsidRPr="00151641">
              <w:rPr>
                <w:rFonts w:ascii="Arial Narrow" w:hAnsi="Arial Narrow"/>
                <w:sz w:val="22"/>
                <w:lang w:eastAsia="pt-BR"/>
              </w:rPr>
              <w:t>Registro Y990: Encerramento do Bloco Y</w:t>
            </w:r>
          </w:p>
        </w:tc>
        <w:tc>
          <w:tcPr>
            <w:tcW w:w="1842" w:type="dxa"/>
            <w:tcBorders>
              <w:top w:val="nil"/>
              <w:left w:val="nil"/>
              <w:bottom w:val="single" w:sz="8" w:space="0" w:color="FFFFFF"/>
              <w:right w:val="single" w:sz="8" w:space="0" w:color="FFFFFF"/>
            </w:tcBorders>
            <w:shd w:val="clear" w:color="000000" w:fill="F2F2F2"/>
            <w:vAlign w:val="center"/>
            <w:hideMark/>
          </w:tcPr>
          <w:p w:rsidR="00EF4B8E" w:rsidRPr="00151641" w:rsidRDefault="00EF4B8E" w:rsidP="00151641">
            <w:pPr>
              <w:jc w:val="center"/>
              <w:rPr>
                <w:rFonts w:ascii="Arial Narrow" w:hAnsi="Arial Narrow"/>
                <w:sz w:val="22"/>
                <w:lang w:eastAsia="pt-BR"/>
              </w:rPr>
            </w:pPr>
            <w:r w:rsidRPr="00151641">
              <w:rPr>
                <w:rFonts w:ascii="Arial Narrow" w:hAnsi="Arial Narrow"/>
                <w:sz w:val="22"/>
                <w:lang w:eastAsia="pt-BR"/>
              </w:rPr>
              <w:t>1</w:t>
            </w:r>
          </w:p>
        </w:tc>
      </w:tr>
    </w:tbl>
    <w:p w:rsidR="00C416ED" w:rsidRDefault="00195F2C" w:rsidP="00E923F0">
      <w:pPr>
        <w:pStyle w:val="Estilo2"/>
        <w:numPr>
          <w:ilvl w:val="1"/>
          <w:numId w:val="23"/>
        </w:numPr>
      </w:pPr>
      <w:bookmarkStart w:id="148" w:name="_Toc420573738"/>
      <w:r>
        <w:lastRenderedPageBreak/>
        <w:t>Blocos que serão recuperados por ECD ou ECF</w:t>
      </w:r>
      <w:bookmarkEnd w:id="148"/>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E85CEF" w:rsidRPr="00E85CEF" w:rsidTr="00FA1DB5">
        <w:trPr>
          <w:trHeight w:val="409"/>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E85CEF" w:rsidRPr="00FA1DB5" w:rsidRDefault="00E85CEF" w:rsidP="00FA1DB5">
            <w:pPr>
              <w:pStyle w:val="Ttulo4"/>
              <w:jc w:val="center"/>
              <w:rPr>
                <w:color w:val="FFFFFF" w:themeColor="background1"/>
              </w:rPr>
            </w:pPr>
            <w:r w:rsidRPr="00FA1DB5">
              <w:rPr>
                <w:color w:val="FFFFFF" w:themeColor="background1"/>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E85CEF" w:rsidRPr="00FA1DB5" w:rsidRDefault="00E85CEF" w:rsidP="00FA1DB5">
            <w:pPr>
              <w:pStyle w:val="Ttulo4"/>
              <w:jc w:val="center"/>
              <w:rPr>
                <w:color w:val="FFFFFF" w:themeColor="background1"/>
              </w:rPr>
            </w:pPr>
            <w:r w:rsidRPr="00FA1DB5">
              <w:rPr>
                <w:color w:val="FFFFFF" w:themeColor="background1"/>
              </w:rPr>
              <w:t>Nível Hierárquico</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Bloco C: Informações Recuperadas da ECD</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C001: Abertura do Bloco C</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bookmarkStart w:id="149" w:name="_Toc420052476"/>
            <w:r w:rsidRPr="00FA1DB5">
              <w:rPr>
                <w:b w:val="0"/>
              </w:rPr>
              <w:t>1</w:t>
            </w:r>
            <w:bookmarkEnd w:id="149"/>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C040: Identificador da ECD</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bookmarkStart w:id="150" w:name="_Toc420052478"/>
            <w:r w:rsidRPr="00FA1DB5">
              <w:rPr>
                <w:b w:val="0"/>
              </w:rPr>
              <w:t>2</w:t>
            </w:r>
            <w:bookmarkEnd w:id="150"/>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C050: Plano de Contas da ECD</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3</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C051: Plano de Contas Referencial</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4</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C053: Subcontas Correlatas</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4</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C100: Centro de Custos</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3</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C150: Identificação do Período dos Saldos Periódicos das Contas</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3</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C155: Detalhes dos Saldos Contábeis das Contas</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4</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C157: Transferência de Saldos do Plano de Contas Anterior</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5</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C350: Identificação da Data dos Saldos das Contas de Resultado Antes do Encerramento</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3</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C355: Detalhes dos Saldos das Contas de Resultado Antes do Encerramento</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4</w:t>
            </w:r>
          </w:p>
        </w:tc>
      </w:tr>
      <w:tr w:rsidR="00E85CEF" w:rsidRPr="00E85CEF" w:rsidTr="00DA05E0">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Registro C990: Encerramento do Bloco C</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FA1DB5" w:rsidRDefault="00E85CEF" w:rsidP="00FA1DB5">
            <w:pPr>
              <w:pStyle w:val="Ttulo4"/>
              <w:rPr>
                <w:b w:val="0"/>
              </w:rPr>
            </w:pPr>
            <w:r w:rsidRPr="00FA1DB5">
              <w:rPr>
                <w:b w:val="0"/>
              </w:rPr>
              <w:t>1</w:t>
            </w:r>
          </w:p>
        </w:tc>
      </w:tr>
      <w:tr w:rsidR="00FA1DB5" w:rsidRPr="00E85CEF" w:rsidTr="00FA1DB5">
        <w:trPr>
          <w:trHeight w:val="113"/>
        </w:trPr>
        <w:tc>
          <w:tcPr>
            <w:tcW w:w="6379" w:type="dxa"/>
            <w:tcBorders>
              <w:top w:val="nil"/>
              <w:left w:val="nil"/>
              <w:bottom w:val="single" w:sz="8" w:space="0" w:color="FFFFFF"/>
              <w:right w:val="single" w:sz="8" w:space="0" w:color="FFFFFF"/>
            </w:tcBorders>
            <w:shd w:val="clear" w:color="auto" w:fill="auto"/>
            <w:vAlign w:val="center"/>
          </w:tcPr>
          <w:p w:rsidR="00FA1DB5" w:rsidRPr="00FA1DB5" w:rsidRDefault="00FA1DB5" w:rsidP="00FA1DB5">
            <w:pPr>
              <w:pStyle w:val="Ttulo4"/>
              <w:spacing w:before="0" w:after="20"/>
              <w:ind w:left="0"/>
              <w:rPr>
                <w:b w:val="0"/>
              </w:rPr>
            </w:pPr>
          </w:p>
        </w:tc>
        <w:tc>
          <w:tcPr>
            <w:tcW w:w="1842" w:type="dxa"/>
            <w:tcBorders>
              <w:top w:val="nil"/>
              <w:left w:val="nil"/>
              <w:bottom w:val="single" w:sz="8" w:space="0" w:color="FFFFFF"/>
              <w:right w:val="single" w:sz="8" w:space="0" w:color="FFFFFF"/>
            </w:tcBorders>
            <w:shd w:val="clear" w:color="auto" w:fill="auto"/>
            <w:vAlign w:val="center"/>
          </w:tcPr>
          <w:p w:rsidR="00FA1DB5" w:rsidRPr="00FA1DB5" w:rsidRDefault="00FA1DB5" w:rsidP="00FA1DB5">
            <w:pPr>
              <w:pStyle w:val="Ttulo4"/>
              <w:rPr>
                <w:b w:val="0"/>
              </w:rPr>
            </w:pPr>
          </w:p>
        </w:tc>
      </w:tr>
      <w:tr w:rsidR="003C7A87" w:rsidRPr="003C7A87" w:rsidTr="00FA1DB5">
        <w:trPr>
          <w:trHeight w:val="425"/>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FA1DB5" w:rsidRDefault="003C7A87" w:rsidP="00FA1DB5">
            <w:pPr>
              <w:pStyle w:val="Ttulo4"/>
              <w:jc w:val="center"/>
              <w:rPr>
                <w:color w:val="FFFFFF" w:themeColor="background1"/>
              </w:rPr>
            </w:pPr>
            <w:r w:rsidRPr="00FA1DB5">
              <w:rPr>
                <w:color w:val="FFFFFF" w:themeColor="background1"/>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FA1DB5" w:rsidRDefault="003C7A87" w:rsidP="00FA1DB5">
            <w:pPr>
              <w:pStyle w:val="Ttulo4"/>
              <w:jc w:val="center"/>
              <w:rPr>
                <w:color w:val="FFFFFF" w:themeColor="background1"/>
              </w:rPr>
            </w:pPr>
            <w:r w:rsidRPr="00FA1DB5">
              <w:rPr>
                <w:color w:val="FFFFFF" w:themeColor="background1"/>
              </w:rPr>
              <w:t>Nível Hierárquico</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Bloco E: Informações Recuperadas da ECF Anterior e Cálculo Fiscal dos Dados Recuperados da ECD</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 </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E001: Abertura do Bloco E</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1</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E010: Saldos Finais Recuperados da ECF Anterior</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2</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E015: Contas Contábeis Mapeadas</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3</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E020: Saldos Finais das Contas na Parte B do e-</w:t>
            </w:r>
            <w:proofErr w:type="spellStart"/>
            <w:r w:rsidRPr="00FA1DB5">
              <w:rPr>
                <w:b w:val="0"/>
              </w:rPr>
              <w:t>Lalur</w:t>
            </w:r>
            <w:proofErr w:type="spellEnd"/>
            <w:r w:rsidRPr="00FA1DB5">
              <w:rPr>
                <w:b w:val="0"/>
              </w:rPr>
              <w:t xml:space="preserve"> da ECF Imediatamente Anterior</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2</w:t>
            </w:r>
          </w:p>
        </w:tc>
      </w:tr>
      <w:tr w:rsidR="003C7A87" w:rsidRPr="003C7A87" w:rsidTr="003C7A87">
        <w:trPr>
          <w:trHeight w:val="315"/>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E030: Identificação do Período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2</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E155: Detalhes dos Saldos Contábeis Calculados com Base nas ECD</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3</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E355: Detalhes dos Saldos das Contas de Resultado Antes do Encerramento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3</w:t>
            </w:r>
          </w:p>
        </w:tc>
      </w:tr>
      <w:tr w:rsidR="003C7A87" w:rsidRPr="003C7A87" w:rsidTr="003C7A87">
        <w:trPr>
          <w:trHeight w:val="300"/>
        </w:trPr>
        <w:tc>
          <w:tcPr>
            <w:tcW w:w="6379"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Registro E990: Encerramento do Bloco E</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FA1DB5" w:rsidRDefault="003C7A87" w:rsidP="00FA1DB5">
            <w:pPr>
              <w:pStyle w:val="Ttulo4"/>
              <w:rPr>
                <w:b w:val="0"/>
              </w:rPr>
            </w:pPr>
            <w:r w:rsidRPr="00FA1DB5">
              <w:rPr>
                <w:b w:val="0"/>
              </w:rPr>
              <w:t>1</w:t>
            </w:r>
          </w:p>
        </w:tc>
      </w:tr>
    </w:tbl>
    <w:p w:rsidR="00E85CEF" w:rsidRDefault="00FA1DB5" w:rsidP="00E923F0">
      <w:pPr>
        <w:pStyle w:val="Estilo2"/>
        <w:numPr>
          <w:ilvl w:val="1"/>
          <w:numId w:val="23"/>
        </w:numPr>
      </w:pPr>
      <w:bookmarkStart w:id="151" w:name="_Toc420573739"/>
      <w:r>
        <w:lastRenderedPageBreak/>
        <w:t>Blocos que não serão gerados pelo módulo Contabilidade Gerencial</w:t>
      </w:r>
      <w:bookmarkEnd w:id="151"/>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3C7A87" w:rsidRPr="003C7A87" w:rsidTr="003C7A87">
        <w:trPr>
          <w:trHeight w:val="397"/>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3C7A87" w:rsidRDefault="003C7A87" w:rsidP="003C7A87">
            <w:pPr>
              <w:spacing w:after="0" w:line="240" w:lineRule="auto"/>
              <w:jc w:val="center"/>
              <w:rPr>
                <w:rFonts w:ascii="Arial Narrow" w:eastAsia="Times New Roman" w:hAnsi="Arial Narrow"/>
                <w:b/>
                <w:bCs/>
                <w:color w:val="FFFFFF"/>
                <w:sz w:val="22"/>
                <w:lang w:eastAsia="pt-BR"/>
              </w:rPr>
            </w:pPr>
            <w:r w:rsidRPr="003C7A87">
              <w:rPr>
                <w:rFonts w:ascii="Arial Narrow" w:eastAsia="Times New Roman" w:hAnsi="Arial Narrow"/>
                <w:b/>
                <w:bCs/>
                <w:color w:val="FFFFFF"/>
                <w:sz w:val="22"/>
                <w:lang w:eastAsia="pt-BR"/>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3C7A87" w:rsidRDefault="003C7A87" w:rsidP="003C7A87">
            <w:pPr>
              <w:spacing w:after="0" w:line="240" w:lineRule="auto"/>
              <w:jc w:val="center"/>
              <w:rPr>
                <w:rFonts w:ascii="Arial Narrow" w:eastAsia="Times New Roman" w:hAnsi="Arial Narrow"/>
                <w:b/>
                <w:bCs/>
                <w:color w:val="FFFFFF"/>
                <w:sz w:val="22"/>
                <w:lang w:eastAsia="pt-BR"/>
              </w:rPr>
            </w:pPr>
            <w:r w:rsidRPr="003C7A87">
              <w:rPr>
                <w:rFonts w:ascii="Arial Narrow" w:eastAsia="Times New Roman" w:hAnsi="Arial Narrow"/>
                <w:b/>
                <w:bCs/>
                <w:color w:val="FFFFFF"/>
                <w:sz w:val="22"/>
                <w:lang w:eastAsia="pt-BR"/>
              </w:rPr>
              <w:t>Nível Hierárquico</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Bloco M: Livro Eletrônico de Apuração do Lucro Real (e-</w:t>
            </w:r>
            <w:proofErr w:type="spellStart"/>
            <w:r w:rsidRPr="00151641">
              <w:rPr>
                <w:rFonts w:ascii="Arial Narrow" w:hAnsi="Arial Narrow"/>
                <w:sz w:val="22"/>
                <w:lang w:eastAsia="pt-BR"/>
              </w:rPr>
              <w:t>Lalur</w:t>
            </w:r>
            <w:proofErr w:type="spellEnd"/>
            <w:r w:rsidRPr="00151641">
              <w:rPr>
                <w:rFonts w:ascii="Arial Narrow" w:hAnsi="Arial Narrow"/>
                <w:sz w:val="22"/>
                <w:lang w:eastAsia="pt-BR"/>
              </w:rPr>
              <w:t>) e Livro Eletrônico de Apuração da Base de Cálculo da CSLL (</w:t>
            </w:r>
            <w:proofErr w:type="spellStart"/>
            <w:r w:rsidRPr="00151641">
              <w:rPr>
                <w:rFonts w:ascii="Arial Narrow" w:hAnsi="Arial Narrow"/>
                <w:sz w:val="22"/>
                <w:lang w:eastAsia="pt-BR"/>
              </w:rPr>
              <w:t>e-Lacs</w:t>
            </w:r>
            <w:proofErr w:type="spellEnd"/>
            <w:r w:rsidRPr="00151641">
              <w:rPr>
                <w:rFonts w:ascii="Arial Narrow" w:hAnsi="Arial Narrow"/>
                <w:sz w:val="22"/>
                <w:lang w:eastAsia="pt-BR"/>
              </w:rPr>
              <w:t>)</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M001: Abertura do Bloco M</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1</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M010: Identificação da Conta na Parte B do e-</w:t>
            </w:r>
            <w:proofErr w:type="spellStart"/>
            <w:r w:rsidRPr="00151641">
              <w:rPr>
                <w:rFonts w:ascii="Arial Narrow" w:hAnsi="Arial Narrow"/>
                <w:sz w:val="22"/>
                <w:lang w:eastAsia="pt-BR"/>
              </w:rPr>
              <w:t>Lalur</w:t>
            </w:r>
            <w:proofErr w:type="spellEnd"/>
            <w:r w:rsidRPr="00151641">
              <w:rPr>
                <w:rFonts w:ascii="Arial Narrow" w:hAnsi="Arial Narrow"/>
                <w:sz w:val="22"/>
                <w:lang w:eastAsia="pt-BR"/>
              </w:rPr>
              <w:t xml:space="preserve"> e do </w:t>
            </w:r>
            <w:proofErr w:type="spellStart"/>
            <w:r w:rsidRPr="00151641">
              <w:rPr>
                <w:rFonts w:ascii="Arial Narrow" w:hAnsi="Arial Narrow"/>
                <w:sz w:val="22"/>
                <w:lang w:eastAsia="pt-BR"/>
              </w:rPr>
              <w:t>e-Lacs</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2</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M030: Identificação dos Períodos e Formas de Apuração do IRPJ e da CSLL das Empresas Tributadas pelo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2</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M300: Lançamentos da Parte A do e-</w:t>
            </w:r>
            <w:proofErr w:type="spellStart"/>
            <w:r w:rsidRPr="00151641">
              <w:rPr>
                <w:rFonts w:ascii="Arial Narrow" w:hAnsi="Arial Narrow"/>
                <w:sz w:val="22"/>
                <w:lang w:eastAsia="pt-BR"/>
              </w:rPr>
              <w:t>Lalur</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M305: Conta da Parte B do e-</w:t>
            </w:r>
            <w:proofErr w:type="spellStart"/>
            <w:r w:rsidRPr="00151641">
              <w:rPr>
                <w:rFonts w:ascii="Arial Narrow" w:hAnsi="Arial Narrow"/>
                <w:sz w:val="22"/>
                <w:lang w:eastAsia="pt-BR"/>
              </w:rPr>
              <w:t>Lalur</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M310: Contas Contábeis Relacionadas ao Lançamento da Parte A do e-</w:t>
            </w:r>
            <w:proofErr w:type="spellStart"/>
            <w:r w:rsidRPr="00151641">
              <w:rPr>
                <w:rFonts w:ascii="Arial Narrow" w:hAnsi="Arial Narrow"/>
                <w:sz w:val="22"/>
                <w:lang w:eastAsia="pt-BR"/>
              </w:rPr>
              <w:t>Lalur</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M312: Números dos Lançamentos Relacionados à Conta Contábil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5</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M315: Identificação de Processos Judiciais e Administrativos Referentes ao Lançamento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 xml:space="preserve">Registro M350: Lançamentos da Parte A do </w:t>
            </w:r>
            <w:proofErr w:type="spellStart"/>
            <w:r w:rsidRPr="00151641">
              <w:rPr>
                <w:rFonts w:ascii="Arial Narrow" w:hAnsi="Arial Narrow"/>
                <w:sz w:val="22"/>
                <w:lang w:eastAsia="pt-BR"/>
              </w:rPr>
              <w:t>e-Lacs</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 xml:space="preserve">Registro M355: Conta da Parte B do </w:t>
            </w:r>
            <w:proofErr w:type="spellStart"/>
            <w:r w:rsidRPr="00151641">
              <w:rPr>
                <w:rFonts w:ascii="Arial Narrow" w:hAnsi="Arial Narrow"/>
                <w:sz w:val="22"/>
                <w:lang w:eastAsia="pt-BR"/>
              </w:rPr>
              <w:t>e-Lacs</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 xml:space="preserve">Registro M360: Contas Contábeis Relacionadas ao Lançamento da Parte A do </w:t>
            </w:r>
            <w:proofErr w:type="spellStart"/>
            <w:r w:rsidRPr="00151641">
              <w:rPr>
                <w:rFonts w:ascii="Arial Narrow" w:hAnsi="Arial Narrow"/>
                <w:sz w:val="22"/>
                <w:lang w:eastAsia="pt-BR"/>
              </w:rPr>
              <w:t>e-Lacs</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M362: Números dos Lançamentos Relacionados à Conta Contábil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5</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M365: Identificação de Processos Judiciais e Administrativos Referentes ao Lançamento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M410: Lançamento na Conta da Parte B do e-</w:t>
            </w:r>
            <w:proofErr w:type="spellStart"/>
            <w:r w:rsidRPr="00151641">
              <w:rPr>
                <w:rFonts w:ascii="Arial Narrow" w:hAnsi="Arial Narrow"/>
                <w:sz w:val="22"/>
                <w:lang w:eastAsia="pt-BR"/>
              </w:rPr>
              <w:t>Lalur</w:t>
            </w:r>
            <w:proofErr w:type="spellEnd"/>
            <w:r w:rsidRPr="00151641">
              <w:rPr>
                <w:rFonts w:ascii="Arial Narrow" w:hAnsi="Arial Narrow"/>
                <w:sz w:val="22"/>
                <w:lang w:eastAsia="pt-BR"/>
              </w:rPr>
              <w:t xml:space="preserve"> e do </w:t>
            </w:r>
            <w:proofErr w:type="spellStart"/>
            <w:r w:rsidRPr="00151641">
              <w:rPr>
                <w:rFonts w:ascii="Arial Narrow" w:hAnsi="Arial Narrow"/>
                <w:sz w:val="22"/>
                <w:lang w:eastAsia="pt-BR"/>
              </w:rPr>
              <w:t>e-Lacs</w:t>
            </w:r>
            <w:proofErr w:type="spellEnd"/>
            <w:r w:rsidRPr="00151641">
              <w:rPr>
                <w:rFonts w:ascii="Arial Narrow" w:hAnsi="Arial Narrow"/>
                <w:sz w:val="22"/>
                <w:lang w:eastAsia="pt-BR"/>
              </w:rPr>
              <w:t xml:space="preserve"> sem Reflexo na Parte A</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M415: Identificação de Processos Judiciais e Administrativos Referentes ao Lançamento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4</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M500: Controle de Saldos das Contas da Parte B do e-</w:t>
            </w:r>
            <w:proofErr w:type="spellStart"/>
            <w:r w:rsidRPr="00151641">
              <w:rPr>
                <w:rFonts w:ascii="Arial Narrow" w:hAnsi="Arial Narrow"/>
                <w:sz w:val="22"/>
                <w:lang w:eastAsia="pt-BR"/>
              </w:rPr>
              <w:t>Lalur</w:t>
            </w:r>
            <w:proofErr w:type="spellEnd"/>
            <w:r w:rsidRPr="00151641">
              <w:rPr>
                <w:rFonts w:ascii="Arial Narrow" w:hAnsi="Arial Narrow"/>
                <w:sz w:val="22"/>
                <w:lang w:eastAsia="pt-BR"/>
              </w:rPr>
              <w:t xml:space="preserve"> e do </w:t>
            </w:r>
            <w:proofErr w:type="spellStart"/>
            <w:r w:rsidRPr="00151641">
              <w:rPr>
                <w:rFonts w:ascii="Arial Narrow" w:hAnsi="Arial Narrow"/>
                <w:sz w:val="22"/>
                <w:lang w:eastAsia="pt-BR"/>
              </w:rPr>
              <w:t>e-Lacs</w:t>
            </w:r>
            <w:proofErr w:type="spellEnd"/>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M990: Encerramento do Bloco M</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1</w:t>
            </w:r>
          </w:p>
        </w:tc>
      </w:tr>
    </w:tbl>
    <w:p w:rsidR="003C7A87" w:rsidRDefault="003C7A87" w:rsidP="00A759DA">
      <w:pPr>
        <w:spacing w:before="20" w:afterLines="20" w:after="48" w:line="360" w:lineRule="auto"/>
        <w:ind w:left="425" w:right="425" w:firstLine="709"/>
        <w:jc w:val="both"/>
        <w:rPr>
          <w:rFonts w:ascii="Arial Narrow" w:hAnsi="Arial Narrow"/>
          <w:sz w:val="22"/>
        </w:rPr>
      </w:pPr>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3C7A87" w:rsidRPr="003C7A87" w:rsidTr="003C7A87">
        <w:trPr>
          <w:trHeight w:val="397"/>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3C7A87" w:rsidRDefault="003C7A87" w:rsidP="003C7A87">
            <w:pPr>
              <w:spacing w:after="0" w:line="240" w:lineRule="auto"/>
              <w:jc w:val="center"/>
              <w:rPr>
                <w:rFonts w:ascii="Arial Narrow" w:eastAsia="Times New Roman" w:hAnsi="Arial Narrow"/>
                <w:b/>
                <w:bCs/>
                <w:color w:val="FFFFFF"/>
                <w:sz w:val="22"/>
                <w:lang w:eastAsia="pt-BR"/>
              </w:rPr>
            </w:pPr>
            <w:r w:rsidRPr="003C7A87">
              <w:rPr>
                <w:rFonts w:ascii="Arial Narrow" w:eastAsia="Times New Roman" w:hAnsi="Arial Narrow"/>
                <w:b/>
                <w:bCs/>
                <w:color w:val="FFFFFF"/>
                <w:sz w:val="22"/>
                <w:lang w:eastAsia="pt-BR"/>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3C7A87" w:rsidRPr="003C7A87" w:rsidRDefault="003C7A87" w:rsidP="003C7A87">
            <w:pPr>
              <w:spacing w:after="0" w:line="240" w:lineRule="auto"/>
              <w:jc w:val="center"/>
              <w:rPr>
                <w:rFonts w:ascii="Arial Narrow" w:eastAsia="Times New Roman" w:hAnsi="Arial Narrow"/>
                <w:b/>
                <w:bCs/>
                <w:color w:val="FFFFFF"/>
                <w:sz w:val="22"/>
                <w:lang w:eastAsia="pt-BR"/>
              </w:rPr>
            </w:pPr>
            <w:r w:rsidRPr="003C7A87">
              <w:rPr>
                <w:rFonts w:ascii="Arial Narrow" w:eastAsia="Times New Roman" w:hAnsi="Arial Narrow"/>
                <w:b/>
                <w:bCs/>
                <w:color w:val="FFFFFF"/>
                <w:sz w:val="22"/>
                <w:lang w:eastAsia="pt-BR"/>
              </w:rPr>
              <w:t>Nível Hierárquico</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lastRenderedPageBreak/>
              <w:t>Bloco N: Cálculo do IRPJ e da CSLL –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N001: Abertura do Bloco N</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1</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N030: Identificação dos Períodos e Formas de Apuração do IRPJ e da CSLL das Empresas Tributadas pelo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2</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N500: Base de Cálculo do IRPJ Sobre o Lucro Real Após as Compensações de Prejuízos</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N600: Demonstração do Lucro da Exploração</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N610: Cálculo da Isenção e Redução do Imposto Sobre o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 xml:space="preserve">Registro N615: Informações da Base de </w:t>
            </w:r>
            <w:r w:rsidR="008B7278" w:rsidRPr="00151641">
              <w:rPr>
                <w:rFonts w:ascii="Arial Narrow" w:hAnsi="Arial Narrow"/>
                <w:sz w:val="22"/>
                <w:lang w:eastAsia="pt-BR"/>
              </w:rPr>
              <w:t>Cálculo</w:t>
            </w:r>
            <w:r w:rsidRPr="00151641">
              <w:rPr>
                <w:rFonts w:ascii="Arial Narrow" w:hAnsi="Arial Narrow"/>
                <w:sz w:val="22"/>
                <w:lang w:eastAsia="pt-BR"/>
              </w:rPr>
              <w:t xml:space="preserve"> dos Incentivos Fiscais</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N620: Cálculo do IRPJ Mensal por Estimativa</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N630: Cálculo do IRPJ Com Base no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N650: Base de Cálculo da CSLL Após as Compensações da Base de Cálculo Negativa</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N660: Cálculo da CSLL Mensal por Estimativa</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N670: Cálculo da CSLL Com Base no Lucro Real</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3</w:t>
            </w:r>
          </w:p>
        </w:tc>
      </w:tr>
      <w:tr w:rsidR="003C7A87" w:rsidRPr="003C7A87" w:rsidTr="003C7A87">
        <w:trPr>
          <w:trHeight w:val="397"/>
        </w:trPr>
        <w:tc>
          <w:tcPr>
            <w:tcW w:w="6379"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rPr>
                <w:rFonts w:ascii="Arial Narrow" w:hAnsi="Arial Narrow"/>
                <w:sz w:val="22"/>
                <w:lang w:eastAsia="pt-BR"/>
              </w:rPr>
            </w:pPr>
            <w:r w:rsidRPr="00151641">
              <w:rPr>
                <w:rFonts w:ascii="Arial Narrow" w:hAnsi="Arial Narrow"/>
                <w:sz w:val="22"/>
                <w:lang w:eastAsia="pt-BR"/>
              </w:rPr>
              <w:t>Registro N990: Encerramento do Bloco N</w:t>
            </w:r>
          </w:p>
        </w:tc>
        <w:tc>
          <w:tcPr>
            <w:tcW w:w="1842" w:type="dxa"/>
            <w:tcBorders>
              <w:top w:val="nil"/>
              <w:left w:val="nil"/>
              <w:bottom w:val="single" w:sz="8" w:space="0" w:color="FFFFFF"/>
              <w:right w:val="single" w:sz="8" w:space="0" w:color="FFFFFF"/>
            </w:tcBorders>
            <w:shd w:val="clear" w:color="000000" w:fill="F2F2F2"/>
            <w:vAlign w:val="center"/>
            <w:hideMark/>
          </w:tcPr>
          <w:p w:rsidR="003C7A87" w:rsidRPr="00151641" w:rsidRDefault="003C7A87" w:rsidP="00151641">
            <w:pPr>
              <w:jc w:val="center"/>
              <w:rPr>
                <w:rFonts w:ascii="Arial Narrow" w:hAnsi="Arial Narrow"/>
                <w:sz w:val="22"/>
                <w:lang w:eastAsia="pt-BR"/>
              </w:rPr>
            </w:pPr>
            <w:r w:rsidRPr="00151641">
              <w:rPr>
                <w:rFonts w:ascii="Arial Narrow" w:hAnsi="Arial Narrow"/>
                <w:sz w:val="22"/>
                <w:lang w:eastAsia="pt-BR"/>
              </w:rPr>
              <w:t>1</w:t>
            </w:r>
          </w:p>
        </w:tc>
      </w:tr>
    </w:tbl>
    <w:p w:rsidR="00151641" w:rsidRDefault="00151641" w:rsidP="00FA1DB5">
      <w:pPr>
        <w:spacing w:after="20" w:line="240" w:lineRule="auto"/>
        <w:jc w:val="both"/>
        <w:rPr>
          <w:rFonts w:ascii="Arial Narrow" w:hAnsi="Arial Narrow"/>
          <w:sz w:val="22"/>
        </w:rPr>
      </w:pPr>
    </w:p>
    <w:tbl>
      <w:tblPr>
        <w:tblW w:w="8221" w:type="dxa"/>
        <w:tblInd w:w="354" w:type="dxa"/>
        <w:tblCellMar>
          <w:left w:w="70" w:type="dxa"/>
          <w:right w:w="70" w:type="dxa"/>
        </w:tblCellMar>
        <w:tblLook w:val="04A0" w:firstRow="1" w:lastRow="0" w:firstColumn="1" w:lastColumn="0" w:noHBand="0" w:noVBand="1"/>
      </w:tblPr>
      <w:tblGrid>
        <w:gridCol w:w="6379"/>
        <w:gridCol w:w="1842"/>
      </w:tblGrid>
      <w:tr w:rsidR="00FA1DB5" w:rsidRPr="00FA1DB5" w:rsidTr="00FA1DB5">
        <w:trPr>
          <w:trHeight w:val="522"/>
        </w:trPr>
        <w:tc>
          <w:tcPr>
            <w:tcW w:w="6379" w:type="dxa"/>
            <w:tcBorders>
              <w:top w:val="single" w:sz="8" w:space="0" w:color="FFFFFF"/>
              <w:left w:val="nil"/>
              <w:bottom w:val="single" w:sz="8" w:space="0" w:color="FFFFFF"/>
              <w:right w:val="single" w:sz="8" w:space="0" w:color="FFFFFF"/>
            </w:tcBorders>
            <w:shd w:val="clear" w:color="000000" w:fill="0070C0"/>
            <w:vAlign w:val="center"/>
            <w:hideMark/>
          </w:tcPr>
          <w:p w:rsidR="00E85CEF" w:rsidRPr="00FA1DB5" w:rsidRDefault="00E85CEF" w:rsidP="00FA1DB5">
            <w:pPr>
              <w:pStyle w:val="Ttulo4"/>
              <w:jc w:val="center"/>
              <w:rPr>
                <w:color w:val="FFFFFF" w:themeColor="background1"/>
              </w:rPr>
            </w:pPr>
            <w:r w:rsidRPr="00FA1DB5">
              <w:rPr>
                <w:color w:val="FFFFFF" w:themeColor="background1"/>
              </w:rPr>
              <w:t>Bloco / Registro</w:t>
            </w:r>
          </w:p>
        </w:tc>
        <w:tc>
          <w:tcPr>
            <w:tcW w:w="1842" w:type="dxa"/>
            <w:tcBorders>
              <w:top w:val="single" w:sz="8" w:space="0" w:color="FFFFFF"/>
              <w:left w:val="nil"/>
              <w:bottom w:val="single" w:sz="8" w:space="0" w:color="FFFFFF"/>
              <w:right w:val="single" w:sz="8" w:space="0" w:color="FFFFFF"/>
            </w:tcBorders>
            <w:shd w:val="clear" w:color="000000" w:fill="0070C0"/>
            <w:vAlign w:val="center"/>
            <w:hideMark/>
          </w:tcPr>
          <w:p w:rsidR="00E85CEF" w:rsidRPr="00FA1DB5" w:rsidRDefault="00E85CEF" w:rsidP="00FA1DB5">
            <w:pPr>
              <w:pStyle w:val="Ttulo4"/>
              <w:jc w:val="center"/>
              <w:rPr>
                <w:color w:val="FFFFFF" w:themeColor="background1"/>
              </w:rPr>
            </w:pPr>
            <w:r w:rsidRPr="00FA1DB5">
              <w:rPr>
                <w:color w:val="FFFFFF" w:themeColor="background1"/>
              </w:rPr>
              <w:t>Nível Hierárquico</w:t>
            </w:r>
          </w:p>
        </w:tc>
      </w:tr>
      <w:tr w:rsidR="00E85CEF" w:rsidRPr="00E85CEF" w:rsidTr="00E85CEF">
        <w:trPr>
          <w:trHeight w:val="390"/>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Bloco 9: Encerramento do Arquivo Digital</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p>
        </w:tc>
      </w:tr>
      <w:tr w:rsidR="00E85CEF" w:rsidRPr="00E85CEF" w:rsidTr="00E85CEF">
        <w:trPr>
          <w:trHeight w:val="345"/>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Registro 9001: Abertura do Bloco 9</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r w:rsidRPr="00151641">
              <w:rPr>
                <w:rFonts w:ascii="Arial Narrow" w:hAnsi="Arial Narrow"/>
                <w:sz w:val="22"/>
              </w:rPr>
              <w:t>1</w:t>
            </w:r>
          </w:p>
        </w:tc>
      </w:tr>
      <w:tr w:rsidR="00E85CEF" w:rsidRPr="00E85CEF" w:rsidTr="00E85CEF">
        <w:trPr>
          <w:trHeight w:val="345"/>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Registro 9100: Avisos da Escrituração</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r w:rsidRPr="00151641">
              <w:rPr>
                <w:rFonts w:ascii="Arial Narrow" w:hAnsi="Arial Narrow"/>
                <w:sz w:val="22"/>
              </w:rPr>
              <w:t>2</w:t>
            </w:r>
          </w:p>
        </w:tc>
      </w:tr>
      <w:tr w:rsidR="00E85CEF" w:rsidRPr="00E85CEF" w:rsidTr="00E85CEF">
        <w:trPr>
          <w:trHeight w:val="510"/>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Registro 9900: Registros do Arquivo</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r w:rsidRPr="00151641">
              <w:rPr>
                <w:rFonts w:ascii="Arial Narrow" w:hAnsi="Arial Narrow"/>
                <w:sz w:val="22"/>
              </w:rPr>
              <w:t>1</w:t>
            </w:r>
          </w:p>
        </w:tc>
      </w:tr>
      <w:tr w:rsidR="00E85CEF" w:rsidRPr="00E85CEF" w:rsidTr="00E85CEF">
        <w:trPr>
          <w:trHeight w:val="510"/>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Registro 9990: Encerramento do Bloco 9</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r w:rsidRPr="00151641">
              <w:rPr>
                <w:rFonts w:ascii="Arial Narrow" w:hAnsi="Arial Narrow"/>
                <w:sz w:val="22"/>
              </w:rPr>
              <w:t>1</w:t>
            </w:r>
          </w:p>
        </w:tc>
      </w:tr>
      <w:tr w:rsidR="00E85CEF" w:rsidRPr="00E85CEF" w:rsidTr="00E85CEF">
        <w:trPr>
          <w:trHeight w:val="345"/>
        </w:trPr>
        <w:tc>
          <w:tcPr>
            <w:tcW w:w="6379"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rPr>
                <w:rFonts w:ascii="Arial Narrow" w:hAnsi="Arial Narrow"/>
                <w:sz w:val="22"/>
              </w:rPr>
            </w:pPr>
            <w:r w:rsidRPr="00151641">
              <w:rPr>
                <w:rFonts w:ascii="Arial Narrow" w:hAnsi="Arial Narrow"/>
                <w:sz w:val="22"/>
              </w:rPr>
              <w:t>Registro 9999: Encerramento do Arquivo Digital</w:t>
            </w:r>
          </w:p>
        </w:tc>
        <w:tc>
          <w:tcPr>
            <w:tcW w:w="1842" w:type="dxa"/>
            <w:tcBorders>
              <w:top w:val="nil"/>
              <w:left w:val="nil"/>
              <w:bottom w:val="single" w:sz="8" w:space="0" w:color="FFFFFF"/>
              <w:right w:val="single" w:sz="8" w:space="0" w:color="FFFFFF"/>
            </w:tcBorders>
            <w:shd w:val="clear" w:color="000000" w:fill="F2F2F2"/>
            <w:vAlign w:val="center"/>
            <w:hideMark/>
          </w:tcPr>
          <w:p w:rsidR="00E85CEF" w:rsidRPr="00151641" w:rsidRDefault="00E85CEF" w:rsidP="00151641">
            <w:pPr>
              <w:jc w:val="center"/>
              <w:rPr>
                <w:rFonts w:ascii="Arial Narrow" w:hAnsi="Arial Narrow"/>
                <w:sz w:val="22"/>
              </w:rPr>
            </w:pPr>
            <w:r w:rsidRPr="00151641">
              <w:rPr>
                <w:rFonts w:ascii="Arial Narrow" w:hAnsi="Arial Narrow"/>
                <w:sz w:val="22"/>
              </w:rPr>
              <w:t>1</w:t>
            </w:r>
          </w:p>
        </w:tc>
      </w:tr>
    </w:tbl>
    <w:p w:rsidR="00A530ED" w:rsidRDefault="00A530ED" w:rsidP="009B6C66"/>
    <w:p w:rsidR="00A530ED" w:rsidRDefault="00A530ED">
      <w:pPr>
        <w:spacing w:after="0" w:line="240" w:lineRule="auto"/>
      </w:pPr>
      <w:r>
        <w:br w:type="page"/>
      </w:r>
    </w:p>
    <w:p w:rsidR="00A759DA" w:rsidRPr="009B6C66" w:rsidRDefault="00A759DA" w:rsidP="00E923F0">
      <w:pPr>
        <w:pStyle w:val="Estilo2"/>
        <w:numPr>
          <w:ilvl w:val="1"/>
          <w:numId w:val="23"/>
        </w:numPr>
      </w:pPr>
      <w:bookmarkStart w:id="152" w:name="_Toc420573740"/>
      <w:r w:rsidRPr="0037385C">
        <w:lastRenderedPageBreak/>
        <w:t>Geração</w:t>
      </w:r>
      <w:bookmarkEnd w:id="152"/>
    </w:p>
    <w:p w:rsidR="003D50A7" w:rsidRPr="002F7641" w:rsidRDefault="00A759DA" w:rsidP="009B6C66">
      <w:pPr>
        <w:spacing w:beforeLines="20" w:before="48" w:afterLines="20" w:after="48" w:line="360" w:lineRule="auto"/>
        <w:ind w:left="425" w:right="425" w:firstLine="709"/>
        <w:jc w:val="both"/>
        <w:rPr>
          <w:rFonts w:ascii="Arial Narrow" w:hAnsi="Arial Narrow"/>
          <w:sz w:val="22"/>
        </w:rPr>
      </w:pPr>
      <w:r w:rsidRPr="002F7641">
        <w:rPr>
          <w:rFonts w:ascii="Arial Narrow" w:hAnsi="Arial Narrow"/>
          <w:sz w:val="22"/>
        </w:rPr>
        <w:t xml:space="preserve">O empresário ou a sociedade empresária deverá gerar o arquivo da </w:t>
      </w:r>
      <w:r w:rsidRPr="00FA1DB5">
        <w:rPr>
          <w:rFonts w:ascii="Arial Narrow" w:hAnsi="Arial Narrow"/>
          <w:b/>
          <w:sz w:val="22"/>
        </w:rPr>
        <w:t xml:space="preserve">Escrituração Contábil </w:t>
      </w:r>
      <w:r w:rsidR="003D50A7" w:rsidRPr="00FA1DB5">
        <w:rPr>
          <w:rFonts w:ascii="Arial Narrow" w:hAnsi="Arial Narrow"/>
          <w:b/>
          <w:sz w:val="22"/>
        </w:rPr>
        <w:t xml:space="preserve">Fiscal </w:t>
      </w:r>
      <w:r w:rsidRPr="002F7641">
        <w:rPr>
          <w:rFonts w:ascii="Arial Narrow" w:hAnsi="Arial Narrow"/>
          <w:sz w:val="22"/>
        </w:rPr>
        <w:t>com seus recursos próprios. O arquivo será obrigatoriamente submetido ao programa disponibilizado pelo Sistema Público de Escrituração Digital para validação de conteúdo, assinatura digital, transmissão e visualização.</w:t>
      </w:r>
      <w:r w:rsidR="00FA1DB5">
        <w:rPr>
          <w:rFonts w:ascii="Arial Narrow" w:hAnsi="Arial Narrow"/>
          <w:sz w:val="22"/>
        </w:rPr>
        <w:t xml:space="preserve"> </w:t>
      </w:r>
      <w:r w:rsidR="003D50A7" w:rsidRPr="003D50A7">
        <w:rPr>
          <w:rFonts w:ascii="Arial Narrow" w:hAnsi="Arial Narrow"/>
          <w:sz w:val="22"/>
        </w:rPr>
        <w:t>É possível o preenchimento da ECF no próprio programa gerador da ECF, em virtude da funcionalidade de edição de campos.</w:t>
      </w:r>
    </w:p>
    <w:p w:rsidR="00A759DA" w:rsidRPr="002F7641" w:rsidRDefault="00A759DA" w:rsidP="009B6C66">
      <w:pPr>
        <w:spacing w:beforeLines="20" w:before="48" w:afterLines="20" w:after="48" w:line="360" w:lineRule="auto"/>
        <w:ind w:left="425" w:right="425" w:firstLine="709"/>
        <w:jc w:val="both"/>
        <w:rPr>
          <w:rFonts w:ascii="Arial Narrow" w:hAnsi="Arial Narrow"/>
          <w:sz w:val="22"/>
        </w:rPr>
      </w:pPr>
      <w:r w:rsidRPr="002F7641">
        <w:rPr>
          <w:rFonts w:ascii="Arial Narrow" w:hAnsi="Arial Narrow"/>
          <w:sz w:val="22"/>
        </w:rPr>
        <w:t>O arquivo não deverá conter fração de mês, exceto nos casos de abertura, extinção, cisão, fusão ou incorporação.</w:t>
      </w:r>
      <w:r w:rsidR="00FA1DB5">
        <w:rPr>
          <w:rFonts w:ascii="Arial Narrow" w:hAnsi="Arial Narrow"/>
          <w:sz w:val="22"/>
        </w:rPr>
        <w:t xml:space="preserve"> </w:t>
      </w:r>
      <w:r w:rsidRPr="002F7641">
        <w:rPr>
          <w:rFonts w:ascii="Arial Narrow" w:hAnsi="Arial Narrow"/>
          <w:sz w:val="22"/>
        </w:rPr>
        <w:t>Nos casos de cisão, fusão e incorporação as sociedades compreendidas nesses processos deverão apresentar arquivos, como segue:</w:t>
      </w:r>
    </w:p>
    <w:p w:rsidR="00A759DA" w:rsidRPr="002F7641"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9C0EFD">
        <w:rPr>
          <w:rFonts w:ascii="Arial Narrow" w:hAnsi="Arial Narrow"/>
          <w:b/>
          <w:sz w:val="22"/>
        </w:rPr>
        <w:t>Sociedades que se extinguirem:</w:t>
      </w:r>
      <w:r w:rsidRPr="002F7641">
        <w:rPr>
          <w:rFonts w:ascii="Arial Narrow" w:hAnsi="Arial Narrow"/>
          <w:sz w:val="22"/>
        </w:rPr>
        <w:t xml:space="preserve"> arquivos que contemplem as operações até a data da ocorrência do evento;</w:t>
      </w:r>
    </w:p>
    <w:p w:rsidR="00A759DA" w:rsidRPr="002F7641"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9C0EFD">
        <w:rPr>
          <w:rFonts w:ascii="Arial Narrow" w:hAnsi="Arial Narrow"/>
          <w:b/>
          <w:sz w:val="22"/>
        </w:rPr>
        <w:t>Sociedades novas:</w:t>
      </w:r>
      <w:r w:rsidRPr="002F7641">
        <w:rPr>
          <w:rFonts w:ascii="Arial Narrow" w:hAnsi="Arial Narrow"/>
          <w:sz w:val="22"/>
        </w:rPr>
        <w:t xml:space="preserve"> arquivos que contemplem as operações a partir </w:t>
      </w:r>
      <w:r>
        <w:rPr>
          <w:rFonts w:ascii="Arial Narrow" w:hAnsi="Arial Narrow"/>
          <w:sz w:val="22"/>
        </w:rPr>
        <w:t>da data de ocorrência do evento</w:t>
      </w:r>
    </w:p>
    <w:p w:rsidR="00FA1DB5"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9C0EFD">
        <w:rPr>
          <w:rFonts w:ascii="Arial Narrow" w:hAnsi="Arial Narrow"/>
          <w:b/>
          <w:sz w:val="22"/>
        </w:rPr>
        <w:t>Sociedades que continuarem a existir</w:t>
      </w:r>
      <w:r w:rsidRPr="002F7641">
        <w:rPr>
          <w:rFonts w:ascii="Arial Narrow" w:hAnsi="Arial Narrow"/>
          <w:sz w:val="22"/>
        </w:rPr>
        <w:t>: arquivos que contemplem as operações até a data de ocorrência do evento e outros para o período posterior.</w:t>
      </w:r>
    </w:p>
    <w:p w:rsidR="00A759DA" w:rsidRPr="009B6C66" w:rsidRDefault="00A759DA" w:rsidP="00E923F0">
      <w:pPr>
        <w:pStyle w:val="Estilo2"/>
        <w:numPr>
          <w:ilvl w:val="1"/>
          <w:numId w:val="23"/>
        </w:numPr>
      </w:pPr>
      <w:bookmarkStart w:id="153" w:name="_Toc420573741"/>
      <w:r w:rsidRPr="0037385C">
        <w:t>Características do arquivo digital</w:t>
      </w:r>
      <w:bookmarkEnd w:id="153"/>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Arquivo no formato texto, codificado em ASCII - ISO 8859-1 (</w:t>
      </w:r>
      <w:r w:rsidRPr="002F7641">
        <w:rPr>
          <w:rFonts w:ascii="Arial Narrow" w:hAnsi="Arial Narrow"/>
          <w:i/>
          <w:iCs/>
          <w:color w:val="auto"/>
          <w:sz w:val="22"/>
          <w:szCs w:val="22"/>
        </w:rPr>
        <w:t>Latin-1</w:t>
      </w:r>
      <w:r w:rsidRPr="002F7641">
        <w:rPr>
          <w:rFonts w:ascii="Arial Narrow" w:hAnsi="Arial Narrow"/>
          <w:color w:val="auto"/>
          <w:sz w:val="22"/>
          <w:szCs w:val="22"/>
        </w:rPr>
        <w:t>), não sendo aceitos campos compactados (</w:t>
      </w:r>
      <w:proofErr w:type="spellStart"/>
      <w:r w:rsidRPr="002F7641">
        <w:rPr>
          <w:rFonts w:ascii="Arial Narrow" w:hAnsi="Arial Narrow"/>
          <w:i/>
          <w:iCs/>
          <w:color w:val="auto"/>
          <w:sz w:val="22"/>
          <w:szCs w:val="22"/>
        </w:rPr>
        <w:t>packed</w:t>
      </w:r>
      <w:proofErr w:type="spellEnd"/>
      <w:r w:rsidRPr="002F7641">
        <w:rPr>
          <w:rFonts w:ascii="Arial Narrow" w:hAnsi="Arial Narrow"/>
          <w:i/>
          <w:iCs/>
          <w:color w:val="auto"/>
          <w:sz w:val="22"/>
          <w:szCs w:val="22"/>
        </w:rPr>
        <w:t xml:space="preserve"> </w:t>
      </w:r>
      <w:r w:rsidRPr="00FA1DB5">
        <w:rPr>
          <w:rFonts w:ascii="Arial Narrow" w:hAnsi="Arial Narrow"/>
          <w:iCs/>
          <w:color w:val="auto"/>
          <w:sz w:val="22"/>
          <w:szCs w:val="22"/>
        </w:rPr>
        <w:t>decimal</w:t>
      </w:r>
      <w:r w:rsidRPr="00FA1DB5">
        <w:rPr>
          <w:rFonts w:ascii="Arial Narrow" w:hAnsi="Arial Narrow"/>
          <w:color w:val="auto"/>
          <w:sz w:val="22"/>
          <w:szCs w:val="22"/>
        </w:rPr>
        <w:t>)</w:t>
      </w:r>
      <w:r w:rsidRPr="002F7641">
        <w:rPr>
          <w:rFonts w:ascii="Arial Narrow" w:hAnsi="Arial Narrow"/>
          <w:color w:val="auto"/>
          <w:sz w:val="22"/>
          <w:szCs w:val="22"/>
        </w:rPr>
        <w:t>, zonados, binários, ponto flutuante (</w:t>
      </w:r>
      <w:proofErr w:type="spellStart"/>
      <w:r w:rsidRPr="002F7641">
        <w:rPr>
          <w:rFonts w:ascii="Arial Narrow" w:hAnsi="Arial Narrow"/>
          <w:i/>
          <w:iCs/>
          <w:color w:val="auto"/>
          <w:sz w:val="22"/>
          <w:szCs w:val="22"/>
        </w:rPr>
        <w:t>float</w:t>
      </w:r>
      <w:proofErr w:type="spellEnd"/>
      <w:r w:rsidRPr="002F7641">
        <w:rPr>
          <w:rFonts w:ascii="Arial Narrow" w:hAnsi="Arial Narrow"/>
          <w:i/>
          <w:iCs/>
          <w:color w:val="auto"/>
          <w:sz w:val="22"/>
          <w:szCs w:val="22"/>
        </w:rPr>
        <w:t xml:space="preserve"> point</w:t>
      </w:r>
      <w:r w:rsidRPr="002F7641">
        <w:rPr>
          <w:rFonts w:ascii="Arial Narrow" w:hAnsi="Arial Narrow"/>
          <w:color w:val="auto"/>
          <w:sz w:val="22"/>
          <w:szCs w:val="22"/>
        </w:rPr>
        <w:t>), etc., ou quaisquer outras codifica</w:t>
      </w:r>
      <w:r w:rsidR="00FA1DB5">
        <w:rPr>
          <w:rFonts w:ascii="Arial Narrow" w:hAnsi="Arial Narrow"/>
          <w:color w:val="auto"/>
          <w:sz w:val="22"/>
          <w:szCs w:val="22"/>
        </w:rPr>
        <w:t>ções de texto, tais como EBCDIC.</w:t>
      </w:r>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Arquivo com organização hierárquica, assim definida pela citação do nível hierárquico</w:t>
      </w:r>
      <w:r w:rsidR="00FA1DB5">
        <w:rPr>
          <w:rFonts w:ascii="Arial Narrow" w:hAnsi="Arial Narrow"/>
          <w:color w:val="auto"/>
          <w:sz w:val="22"/>
          <w:szCs w:val="22"/>
        </w:rPr>
        <w:t xml:space="preserve"> ao qual pertence cada registro. </w:t>
      </w:r>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Os registros são sempre iniciados na primeira coluna (posição 1) e</w:t>
      </w:r>
      <w:r w:rsidR="00FA1DB5">
        <w:rPr>
          <w:rFonts w:ascii="Arial Narrow" w:hAnsi="Arial Narrow"/>
          <w:color w:val="auto"/>
          <w:sz w:val="22"/>
          <w:szCs w:val="22"/>
        </w:rPr>
        <w:t xml:space="preserve"> têm tamanho variável.</w:t>
      </w:r>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A linha do arquivo digital deve conter os campos na exata ordem em que estão lis</w:t>
      </w:r>
      <w:r w:rsidR="00FA1DB5">
        <w:rPr>
          <w:rFonts w:ascii="Arial Narrow" w:hAnsi="Arial Narrow"/>
          <w:color w:val="auto"/>
          <w:sz w:val="22"/>
          <w:szCs w:val="22"/>
        </w:rPr>
        <w:t>tados nos respectivos registros.</w:t>
      </w:r>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 xml:space="preserve">Ao início do registro e ao final de cada campo deve ser inserido o caractere delimitador </w:t>
      </w:r>
      <w:r w:rsidRPr="00FA1DB5">
        <w:rPr>
          <w:rFonts w:ascii="Arial Narrow" w:hAnsi="Arial Narrow"/>
          <w:b/>
          <w:color w:val="auto"/>
          <w:sz w:val="22"/>
          <w:szCs w:val="22"/>
        </w:rPr>
        <w:t>|</w:t>
      </w:r>
      <w:r w:rsidRPr="002F7641">
        <w:rPr>
          <w:rFonts w:ascii="Arial Narrow" w:hAnsi="Arial Narrow"/>
          <w:color w:val="auto"/>
          <w:sz w:val="22"/>
          <w:szCs w:val="22"/>
        </w:rPr>
        <w:t xml:space="preserve"> (</w:t>
      </w:r>
      <w:proofErr w:type="spellStart"/>
      <w:r w:rsidRPr="002F7641">
        <w:rPr>
          <w:rFonts w:ascii="Arial Narrow" w:hAnsi="Arial Narrow"/>
          <w:i/>
          <w:iCs/>
          <w:color w:val="auto"/>
          <w:sz w:val="22"/>
          <w:szCs w:val="22"/>
        </w:rPr>
        <w:t>Pipe</w:t>
      </w:r>
      <w:proofErr w:type="spellEnd"/>
      <w:r w:rsidRPr="002F7641">
        <w:rPr>
          <w:rFonts w:ascii="Arial Narrow" w:hAnsi="Arial Narrow"/>
          <w:color w:val="auto"/>
          <w:sz w:val="22"/>
          <w:szCs w:val="22"/>
        </w:rPr>
        <w:t xml:space="preserve"> ou Barra Vertical: ca</w:t>
      </w:r>
      <w:r w:rsidR="00FA1DB5">
        <w:rPr>
          <w:rFonts w:ascii="Arial Narrow" w:hAnsi="Arial Narrow"/>
          <w:color w:val="auto"/>
          <w:sz w:val="22"/>
          <w:szCs w:val="22"/>
        </w:rPr>
        <w:t>ractere 124 da Tabela ASCII).</w:t>
      </w:r>
    </w:p>
    <w:p w:rsidR="00A759DA" w:rsidRPr="002F7641" w:rsidRDefault="00A759DA" w:rsidP="00A759DA">
      <w:pPr>
        <w:pStyle w:val="Corpodetexto2"/>
        <w:spacing w:before="20" w:after="20"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 xml:space="preserve">O caractere delimitador </w:t>
      </w:r>
      <w:r w:rsidRPr="00FA1DB5">
        <w:rPr>
          <w:rFonts w:ascii="Arial Narrow" w:hAnsi="Arial Narrow"/>
          <w:b/>
          <w:color w:val="auto"/>
          <w:sz w:val="22"/>
          <w:szCs w:val="22"/>
        </w:rPr>
        <w:t>|</w:t>
      </w:r>
      <w:r w:rsidRPr="002F7641">
        <w:rPr>
          <w:rFonts w:ascii="Arial Narrow" w:hAnsi="Arial Narrow"/>
          <w:color w:val="auto"/>
          <w:sz w:val="22"/>
          <w:szCs w:val="22"/>
        </w:rPr>
        <w:t xml:space="preserve"> (</w:t>
      </w:r>
      <w:proofErr w:type="spellStart"/>
      <w:r w:rsidRPr="002F7641">
        <w:rPr>
          <w:rFonts w:ascii="Arial Narrow" w:hAnsi="Arial Narrow"/>
          <w:i/>
          <w:iCs/>
          <w:color w:val="auto"/>
          <w:sz w:val="22"/>
          <w:szCs w:val="22"/>
        </w:rPr>
        <w:t>Pipe</w:t>
      </w:r>
      <w:proofErr w:type="spellEnd"/>
      <w:r w:rsidRPr="002F7641">
        <w:rPr>
          <w:rFonts w:ascii="Arial Narrow" w:hAnsi="Arial Narrow"/>
          <w:color w:val="auto"/>
          <w:sz w:val="22"/>
          <w:szCs w:val="22"/>
        </w:rPr>
        <w:t>) não deve ser incluído como parte integrante do conteúdo de quaisquer campos numéricos ou alfanuméricos;</w:t>
      </w:r>
    </w:p>
    <w:p w:rsidR="00A759DA" w:rsidRPr="0011286D" w:rsidRDefault="00A759DA" w:rsidP="00A759DA">
      <w:pPr>
        <w:pStyle w:val="Corpodetexto2"/>
        <w:spacing w:beforeLines="20" w:before="48" w:afterLines="20" w:after="48" w:line="360" w:lineRule="auto"/>
        <w:ind w:left="425" w:right="425" w:firstLine="709"/>
        <w:rPr>
          <w:rFonts w:ascii="Arial Narrow" w:hAnsi="Arial Narrow"/>
          <w:color w:val="auto"/>
          <w:sz w:val="22"/>
          <w:szCs w:val="22"/>
        </w:rPr>
      </w:pPr>
      <w:r w:rsidRPr="002F7641">
        <w:rPr>
          <w:rFonts w:ascii="Arial Narrow" w:hAnsi="Arial Narrow"/>
          <w:color w:val="auto"/>
          <w:sz w:val="22"/>
          <w:szCs w:val="22"/>
        </w:rPr>
        <w:t xml:space="preserve">Todos os registros devem conter no final de cada linha do arquivo digital, após o caractere delimitador </w:t>
      </w:r>
      <w:proofErr w:type="spellStart"/>
      <w:r w:rsidRPr="002F7641">
        <w:rPr>
          <w:rFonts w:ascii="Arial Narrow" w:hAnsi="Arial Narrow"/>
          <w:i/>
          <w:iCs/>
          <w:color w:val="auto"/>
          <w:sz w:val="22"/>
          <w:szCs w:val="22"/>
        </w:rPr>
        <w:t>Pipe</w:t>
      </w:r>
      <w:proofErr w:type="spellEnd"/>
      <w:r w:rsidRPr="002F7641">
        <w:rPr>
          <w:rFonts w:ascii="Arial Narrow" w:hAnsi="Arial Narrow"/>
          <w:i/>
          <w:iCs/>
          <w:color w:val="auto"/>
          <w:sz w:val="22"/>
          <w:szCs w:val="22"/>
        </w:rPr>
        <w:t xml:space="preserve"> </w:t>
      </w:r>
      <w:r w:rsidRPr="002F7641">
        <w:rPr>
          <w:rFonts w:ascii="Arial Narrow" w:hAnsi="Arial Narrow"/>
          <w:color w:val="auto"/>
          <w:sz w:val="22"/>
          <w:szCs w:val="22"/>
        </w:rPr>
        <w:t>a</w:t>
      </w:r>
      <w:r w:rsidR="00A54C14">
        <w:rPr>
          <w:rFonts w:ascii="Arial Narrow" w:hAnsi="Arial Narrow"/>
          <w:color w:val="auto"/>
          <w:sz w:val="22"/>
          <w:szCs w:val="22"/>
        </w:rPr>
        <w:t xml:space="preserve">cima mencionado, os caracteres </w:t>
      </w:r>
      <w:r w:rsidRPr="00F25F84">
        <w:rPr>
          <w:rFonts w:ascii="Arial Narrow" w:hAnsi="Arial Narrow"/>
          <w:b/>
          <w:color w:val="auto"/>
          <w:sz w:val="22"/>
          <w:szCs w:val="22"/>
        </w:rPr>
        <w:t>CR</w:t>
      </w:r>
      <w:r w:rsidRPr="002F7641">
        <w:rPr>
          <w:rFonts w:ascii="Arial Narrow" w:hAnsi="Arial Narrow"/>
          <w:color w:val="auto"/>
          <w:sz w:val="22"/>
          <w:szCs w:val="22"/>
        </w:rPr>
        <w:t xml:space="preserve"> (</w:t>
      </w:r>
      <w:proofErr w:type="spellStart"/>
      <w:r w:rsidR="00F25F84">
        <w:rPr>
          <w:rFonts w:ascii="Arial Narrow" w:hAnsi="Arial Narrow"/>
          <w:color w:val="auto"/>
          <w:sz w:val="22"/>
          <w:szCs w:val="22"/>
        </w:rPr>
        <w:t>c</w:t>
      </w:r>
      <w:r w:rsidRPr="002F7641">
        <w:rPr>
          <w:rFonts w:ascii="Arial Narrow" w:hAnsi="Arial Narrow"/>
          <w:i/>
          <w:iCs/>
          <w:color w:val="auto"/>
          <w:sz w:val="22"/>
          <w:szCs w:val="22"/>
        </w:rPr>
        <w:t>arriage</w:t>
      </w:r>
      <w:proofErr w:type="spellEnd"/>
      <w:r w:rsidRPr="002F7641">
        <w:rPr>
          <w:rFonts w:ascii="Arial Narrow" w:hAnsi="Arial Narrow"/>
          <w:i/>
          <w:iCs/>
          <w:color w:val="auto"/>
          <w:sz w:val="22"/>
          <w:szCs w:val="22"/>
        </w:rPr>
        <w:t xml:space="preserve"> </w:t>
      </w:r>
      <w:proofErr w:type="spellStart"/>
      <w:r w:rsidR="00F25F84">
        <w:rPr>
          <w:rFonts w:ascii="Arial Narrow" w:hAnsi="Arial Narrow"/>
          <w:i/>
          <w:iCs/>
          <w:color w:val="auto"/>
          <w:sz w:val="22"/>
          <w:szCs w:val="22"/>
        </w:rPr>
        <w:t>r</w:t>
      </w:r>
      <w:r w:rsidRPr="002F7641">
        <w:rPr>
          <w:rFonts w:ascii="Arial Narrow" w:hAnsi="Arial Narrow"/>
          <w:i/>
          <w:iCs/>
          <w:color w:val="auto"/>
          <w:sz w:val="22"/>
          <w:szCs w:val="22"/>
        </w:rPr>
        <w:t>eturn</w:t>
      </w:r>
      <w:proofErr w:type="spellEnd"/>
      <w:r w:rsidRPr="002F7641">
        <w:rPr>
          <w:rFonts w:ascii="Arial Narrow" w:hAnsi="Arial Narrow"/>
          <w:color w:val="auto"/>
          <w:sz w:val="22"/>
          <w:szCs w:val="22"/>
        </w:rPr>
        <w:t xml:space="preserve">) e </w:t>
      </w:r>
      <w:r w:rsidRPr="00F25F84">
        <w:rPr>
          <w:rFonts w:ascii="Arial Narrow" w:hAnsi="Arial Narrow"/>
          <w:b/>
          <w:color w:val="auto"/>
          <w:sz w:val="22"/>
          <w:szCs w:val="22"/>
        </w:rPr>
        <w:t>LF</w:t>
      </w:r>
      <w:r w:rsidRPr="002F7641">
        <w:rPr>
          <w:rFonts w:ascii="Arial Narrow" w:hAnsi="Arial Narrow"/>
          <w:color w:val="auto"/>
          <w:sz w:val="22"/>
          <w:szCs w:val="22"/>
        </w:rPr>
        <w:t xml:space="preserve"> (</w:t>
      </w:r>
      <w:proofErr w:type="spellStart"/>
      <w:r w:rsidR="00F25F84">
        <w:rPr>
          <w:rFonts w:ascii="Arial Narrow" w:hAnsi="Arial Narrow"/>
          <w:color w:val="auto"/>
          <w:sz w:val="22"/>
          <w:szCs w:val="22"/>
        </w:rPr>
        <w:t>l</w:t>
      </w:r>
      <w:r w:rsidR="00F25F84">
        <w:rPr>
          <w:rFonts w:ascii="Arial Narrow" w:hAnsi="Arial Narrow"/>
          <w:i/>
          <w:iCs/>
          <w:color w:val="auto"/>
          <w:sz w:val="22"/>
          <w:szCs w:val="22"/>
        </w:rPr>
        <w:t>ine</w:t>
      </w:r>
      <w:proofErr w:type="spellEnd"/>
      <w:r w:rsidR="00F25F84">
        <w:rPr>
          <w:rFonts w:ascii="Arial Narrow" w:hAnsi="Arial Narrow"/>
          <w:i/>
          <w:iCs/>
          <w:color w:val="auto"/>
          <w:sz w:val="22"/>
          <w:szCs w:val="22"/>
        </w:rPr>
        <w:t xml:space="preserve"> </w:t>
      </w:r>
      <w:proofErr w:type="spellStart"/>
      <w:r w:rsidR="00F25F84">
        <w:rPr>
          <w:rFonts w:ascii="Arial Narrow" w:hAnsi="Arial Narrow"/>
          <w:i/>
          <w:iCs/>
          <w:color w:val="auto"/>
          <w:sz w:val="22"/>
          <w:szCs w:val="22"/>
        </w:rPr>
        <w:t>f</w:t>
      </w:r>
      <w:r w:rsidRPr="002F7641">
        <w:rPr>
          <w:rFonts w:ascii="Arial Narrow" w:hAnsi="Arial Narrow"/>
          <w:i/>
          <w:iCs/>
          <w:color w:val="auto"/>
          <w:sz w:val="22"/>
          <w:szCs w:val="22"/>
        </w:rPr>
        <w:t>eed</w:t>
      </w:r>
      <w:proofErr w:type="spellEnd"/>
      <w:r w:rsidRPr="002F7641">
        <w:rPr>
          <w:rFonts w:ascii="Arial Narrow" w:hAnsi="Arial Narrow"/>
          <w:color w:val="auto"/>
          <w:sz w:val="22"/>
          <w:szCs w:val="22"/>
        </w:rPr>
        <w:t xml:space="preserve">) correspondentes a </w:t>
      </w:r>
      <w:r w:rsidRPr="00F25F84">
        <w:rPr>
          <w:rFonts w:ascii="Arial Narrow" w:hAnsi="Arial Narrow"/>
          <w:b/>
          <w:color w:val="auto"/>
          <w:sz w:val="22"/>
          <w:szCs w:val="22"/>
        </w:rPr>
        <w:t>retorno do carro</w:t>
      </w:r>
      <w:r w:rsidRPr="002F7641">
        <w:rPr>
          <w:rFonts w:ascii="Arial Narrow" w:hAnsi="Arial Narrow"/>
          <w:color w:val="auto"/>
          <w:sz w:val="22"/>
          <w:szCs w:val="22"/>
        </w:rPr>
        <w:t xml:space="preserve"> e </w:t>
      </w:r>
      <w:r w:rsidRPr="00F25F84">
        <w:rPr>
          <w:rFonts w:ascii="Arial Narrow" w:hAnsi="Arial Narrow"/>
          <w:b/>
          <w:color w:val="auto"/>
          <w:sz w:val="22"/>
          <w:szCs w:val="22"/>
        </w:rPr>
        <w:t>salto de linha</w:t>
      </w:r>
      <w:r w:rsidRPr="002F7641">
        <w:rPr>
          <w:rFonts w:ascii="Arial Narrow" w:hAnsi="Arial Narrow"/>
          <w:color w:val="auto"/>
          <w:sz w:val="22"/>
          <w:szCs w:val="22"/>
        </w:rPr>
        <w:t xml:space="preserve"> (CR e LF: caracteres 13 e 10, respectivamente, da </w:t>
      </w:r>
      <w:r w:rsidRPr="0011286D">
        <w:rPr>
          <w:rFonts w:ascii="Arial Narrow" w:hAnsi="Arial Narrow"/>
          <w:color w:val="auto"/>
          <w:sz w:val="22"/>
          <w:szCs w:val="22"/>
        </w:rPr>
        <w:t>Tabela ASCII).</w:t>
      </w:r>
    </w:p>
    <w:p w:rsidR="00A530ED" w:rsidRDefault="00A530ED">
      <w:pPr>
        <w:spacing w:after="0" w:line="240" w:lineRule="auto"/>
        <w:rPr>
          <w:rFonts w:ascii="Arial Narrow" w:eastAsia="Times New Roman" w:hAnsi="Arial Narrow"/>
          <w:sz w:val="22"/>
          <w:lang w:eastAsia="pt-BR"/>
        </w:rPr>
      </w:pPr>
      <w:r>
        <w:rPr>
          <w:rFonts w:ascii="Arial Narrow" w:hAnsi="Arial Narrow"/>
          <w:sz w:val="22"/>
        </w:rPr>
        <w:br w:type="page"/>
      </w:r>
    </w:p>
    <w:p w:rsidR="00881304" w:rsidRDefault="00881304" w:rsidP="00A759DA">
      <w:pPr>
        <w:pStyle w:val="Corpodetexto"/>
        <w:spacing w:beforeLines="20" w:before="48" w:afterLines="20" w:after="48" w:line="360" w:lineRule="auto"/>
        <w:ind w:left="425" w:right="425" w:firstLine="709"/>
        <w:rPr>
          <w:rFonts w:ascii="Arial Narrow" w:hAnsi="Arial Narrow"/>
          <w:sz w:val="22"/>
          <w:szCs w:val="22"/>
        </w:rPr>
      </w:pPr>
      <w:r>
        <w:rPr>
          <w:rFonts w:ascii="Arial Narrow" w:hAnsi="Arial Narrow"/>
          <w:sz w:val="22"/>
          <w:szCs w:val="22"/>
        </w:rPr>
        <w:lastRenderedPageBreak/>
        <w:t>Exemplo (campos do registro)</w:t>
      </w:r>
    </w:p>
    <w:tbl>
      <w:tblPr>
        <w:tblW w:w="9355" w:type="dxa"/>
        <w:tblInd w:w="392" w:type="dxa"/>
        <w:tblCellMar>
          <w:left w:w="0" w:type="dxa"/>
          <w:right w:w="0" w:type="dxa"/>
        </w:tblCellMar>
        <w:tblLook w:val="04A0" w:firstRow="1" w:lastRow="0" w:firstColumn="1" w:lastColumn="0" w:noHBand="0" w:noVBand="1"/>
      </w:tblPr>
      <w:tblGrid>
        <w:gridCol w:w="1082"/>
        <w:gridCol w:w="2584"/>
        <w:gridCol w:w="1762"/>
        <w:gridCol w:w="3927"/>
      </w:tblGrid>
      <w:tr w:rsidR="00A759DA" w:rsidRPr="0050283E" w:rsidTr="00662EF6">
        <w:trPr>
          <w:trHeight w:val="83"/>
        </w:trPr>
        <w:tc>
          <w:tcPr>
            <w:tcW w:w="1082" w:type="dxa"/>
            <w:tcBorders>
              <w:top w:val="single" w:sz="8" w:space="0" w:color="FFFFFF"/>
              <w:left w:val="single" w:sz="8" w:space="0" w:color="FFFFFF"/>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F36169">
              <w:rPr>
                <w:rStyle w:val="BTTabelaNegrito"/>
                <w:rFonts w:ascii="Arial Narrow" w:hAnsi="Arial Narrow"/>
                <w:color w:val="FFFFFF" w:themeColor="background1"/>
                <w:sz w:val="22"/>
              </w:rPr>
              <w:t>1º</w:t>
            </w:r>
          </w:p>
        </w:tc>
        <w:tc>
          <w:tcPr>
            <w:tcW w:w="2584" w:type="dxa"/>
            <w:tcBorders>
              <w:top w:val="single" w:sz="8" w:space="0" w:color="FFFFFF"/>
              <w:left w:val="nil"/>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F36169">
              <w:rPr>
                <w:rStyle w:val="BTTabelaNegrito"/>
                <w:rFonts w:ascii="Arial Narrow" w:hAnsi="Arial Narrow"/>
                <w:color w:val="FFFFFF" w:themeColor="background1"/>
                <w:sz w:val="22"/>
              </w:rPr>
              <w:t>2º</w:t>
            </w:r>
          </w:p>
        </w:tc>
        <w:tc>
          <w:tcPr>
            <w:tcW w:w="1762" w:type="dxa"/>
            <w:tcBorders>
              <w:top w:val="single" w:sz="8" w:space="0" w:color="FFFFFF"/>
              <w:left w:val="nil"/>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F36169">
              <w:rPr>
                <w:rStyle w:val="BTTabelaNegrito"/>
                <w:rFonts w:ascii="Arial Narrow" w:hAnsi="Arial Narrow"/>
                <w:color w:val="FFFFFF" w:themeColor="background1"/>
                <w:sz w:val="22"/>
              </w:rPr>
              <w:t>3°</w:t>
            </w:r>
          </w:p>
        </w:tc>
        <w:tc>
          <w:tcPr>
            <w:tcW w:w="3927" w:type="dxa"/>
            <w:tcBorders>
              <w:top w:val="single" w:sz="8" w:space="0" w:color="FFFFFF"/>
              <w:left w:val="nil"/>
              <w:bottom w:val="single" w:sz="24" w:space="0" w:color="FFFFFF"/>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F36169">
              <w:rPr>
                <w:rStyle w:val="BTTabelaNegrito"/>
                <w:rFonts w:ascii="Arial Narrow" w:hAnsi="Arial Narrow"/>
                <w:color w:val="FFFFFF" w:themeColor="background1"/>
                <w:sz w:val="22"/>
              </w:rPr>
              <w:t>4º</w:t>
            </w:r>
          </w:p>
        </w:tc>
      </w:tr>
      <w:tr w:rsidR="00A759DA" w:rsidRPr="0050283E" w:rsidTr="00662EF6">
        <w:trPr>
          <w:trHeight w:val="484"/>
        </w:trPr>
        <w:tc>
          <w:tcPr>
            <w:tcW w:w="1082" w:type="dxa"/>
            <w:tcBorders>
              <w:top w:val="nil"/>
              <w:left w:val="single" w:sz="8" w:space="0" w:color="FFFFFF"/>
              <w:bottom w:val="nil"/>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pStyle w:val="NormalTabela0"/>
              <w:jc w:val="center"/>
              <w:rPr>
                <w:rStyle w:val="BTTabelaContedo"/>
                <w:rFonts w:ascii="Arial Narrow" w:hAnsi="Arial Narrow"/>
                <w:b/>
                <w:color w:val="FFFFFF" w:themeColor="background1"/>
                <w:sz w:val="22"/>
                <w:szCs w:val="22"/>
              </w:rPr>
            </w:pPr>
            <w:r w:rsidRPr="00F36169">
              <w:rPr>
                <w:rFonts w:ascii="Arial Narrow" w:hAnsi="Arial Narrow"/>
                <w:b/>
                <w:color w:val="FFFFFF" w:themeColor="background1"/>
                <w:sz w:val="22"/>
                <w:szCs w:val="22"/>
              </w:rPr>
              <w:t>REG</w:t>
            </w:r>
          </w:p>
        </w:tc>
        <w:tc>
          <w:tcPr>
            <w:tcW w:w="2584" w:type="dxa"/>
            <w:tcBorders>
              <w:top w:val="nil"/>
              <w:left w:val="nil"/>
              <w:bottom w:val="nil"/>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pStyle w:val="NormalTabela0"/>
              <w:rPr>
                <w:rStyle w:val="BTTabelaContedo"/>
                <w:rFonts w:ascii="Arial Narrow" w:hAnsi="Arial Narrow"/>
                <w:b/>
                <w:color w:val="FFFFFF" w:themeColor="background1"/>
                <w:sz w:val="22"/>
                <w:szCs w:val="22"/>
              </w:rPr>
            </w:pPr>
            <w:r w:rsidRPr="00F36169">
              <w:rPr>
                <w:rFonts w:ascii="Arial Narrow" w:hAnsi="Arial Narrow"/>
                <w:b/>
                <w:color w:val="FFFFFF" w:themeColor="background1"/>
                <w:sz w:val="22"/>
                <w:szCs w:val="22"/>
              </w:rPr>
              <w:t>NOME</w:t>
            </w:r>
          </w:p>
        </w:tc>
        <w:tc>
          <w:tcPr>
            <w:tcW w:w="1762" w:type="dxa"/>
            <w:tcBorders>
              <w:top w:val="nil"/>
              <w:left w:val="nil"/>
              <w:bottom w:val="nil"/>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pStyle w:val="NormalTabela0"/>
              <w:jc w:val="center"/>
              <w:rPr>
                <w:rStyle w:val="BTTabelaContedo"/>
                <w:rFonts w:ascii="Arial Narrow" w:hAnsi="Arial Narrow"/>
                <w:b/>
                <w:color w:val="FFFFFF" w:themeColor="background1"/>
                <w:sz w:val="22"/>
                <w:szCs w:val="22"/>
              </w:rPr>
            </w:pPr>
            <w:r w:rsidRPr="00F36169">
              <w:rPr>
                <w:rFonts w:ascii="Arial Narrow" w:hAnsi="Arial Narrow"/>
                <w:b/>
                <w:color w:val="FFFFFF" w:themeColor="background1"/>
                <w:sz w:val="22"/>
                <w:szCs w:val="22"/>
              </w:rPr>
              <w:t>CNPJ</w:t>
            </w:r>
          </w:p>
        </w:tc>
        <w:tc>
          <w:tcPr>
            <w:tcW w:w="3927" w:type="dxa"/>
            <w:tcBorders>
              <w:top w:val="nil"/>
              <w:left w:val="nil"/>
              <w:bottom w:val="nil"/>
              <w:right w:val="single" w:sz="8" w:space="0" w:color="FFFFFF"/>
            </w:tcBorders>
            <w:shd w:val="clear" w:color="auto" w:fill="0070C0"/>
            <w:tcMar>
              <w:top w:w="0" w:type="dxa"/>
              <w:left w:w="108" w:type="dxa"/>
              <w:bottom w:w="0" w:type="dxa"/>
              <w:right w:w="108" w:type="dxa"/>
            </w:tcMar>
            <w:hideMark/>
          </w:tcPr>
          <w:p w:rsidR="00A759DA" w:rsidRPr="00F36169" w:rsidRDefault="00A759DA" w:rsidP="00662EF6">
            <w:pPr>
              <w:pStyle w:val="NormalTabela0"/>
              <w:jc w:val="center"/>
              <w:rPr>
                <w:rStyle w:val="BTTabelaContedo"/>
                <w:rFonts w:ascii="Arial Narrow" w:hAnsi="Arial Narrow"/>
                <w:b/>
                <w:color w:val="FFFFFF" w:themeColor="background1"/>
                <w:sz w:val="22"/>
                <w:szCs w:val="22"/>
              </w:rPr>
            </w:pPr>
            <w:r w:rsidRPr="00F36169">
              <w:rPr>
                <w:rFonts w:ascii="Arial Narrow" w:hAnsi="Arial Narrow"/>
                <w:b/>
                <w:color w:val="FFFFFF" w:themeColor="background1"/>
                <w:sz w:val="22"/>
                <w:szCs w:val="22"/>
              </w:rPr>
              <w:t>IE</w:t>
            </w:r>
          </w:p>
        </w:tc>
      </w:tr>
      <w:tr w:rsidR="00A759DA" w:rsidRPr="0050283E" w:rsidTr="00662EF6">
        <w:trPr>
          <w:trHeight w:val="484"/>
        </w:trPr>
        <w:tc>
          <w:tcPr>
            <w:tcW w:w="1082"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|1550|</w:t>
            </w:r>
          </w:p>
        </w:tc>
        <w:tc>
          <w:tcPr>
            <w:tcW w:w="258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rPr>
                <w:rFonts w:ascii="Arial Narrow" w:hAnsi="Arial Narrow"/>
                <w:b/>
                <w:color w:val="FFFFFF" w:themeColor="background1"/>
                <w:sz w:val="22"/>
                <w:szCs w:val="22"/>
              </w:rPr>
            </w:pPr>
            <w:r w:rsidRPr="00F36169">
              <w:rPr>
                <w:rFonts w:ascii="Arial Narrow" w:hAnsi="Arial Narrow"/>
                <w:sz w:val="22"/>
                <w:szCs w:val="22"/>
              </w:rPr>
              <w:t>José Silva &amp; Irmãos Ltda.|</w:t>
            </w:r>
          </w:p>
        </w:tc>
        <w:tc>
          <w:tcPr>
            <w:tcW w:w="1762"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60001556000257|</w:t>
            </w:r>
          </w:p>
        </w:tc>
        <w:tc>
          <w:tcPr>
            <w:tcW w:w="3927"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Corpodetexto"/>
              <w:spacing w:line="276" w:lineRule="auto"/>
              <w:ind w:left="436" w:firstLine="284"/>
              <w:jc w:val="left"/>
              <w:rPr>
                <w:rFonts w:ascii="Arial Narrow" w:hAnsi="Arial Narrow"/>
                <w:sz w:val="22"/>
                <w:szCs w:val="22"/>
              </w:rPr>
            </w:pPr>
            <w:r w:rsidRPr="00F36169">
              <w:rPr>
                <w:rFonts w:ascii="Arial Narrow" w:hAnsi="Arial Narrow"/>
                <w:sz w:val="22"/>
                <w:szCs w:val="22"/>
              </w:rPr>
              <w:t>|01238578455|CRLF</w:t>
            </w:r>
          </w:p>
          <w:p w:rsidR="00A759DA" w:rsidRPr="00F36169" w:rsidRDefault="00A759DA" w:rsidP="00662EF6">
            <w:pPr>
              <w:pStyle w:val="NormalTabela0"/>
              <w:jc w:val="center"/>
              <w:rPr>
                <w:rFonts w:ascii="Arial Narrow" w:hAnsi="Arial Narrow"/>
                <w:b/>
                <w:color w:val="FFFFFF" w:themeColor="background1"/>
                <w:sz w:val="22"/>
                <w:szCs w:val="22"/>
              </w:rPr>
            </w:pPr>
          </w:p>
        </w:tc>
      </w:tr>
      <w:tr w:rsidR="00A759DA" w:rsidRPr="0050283E" w:rsidTr="00662EF6">
        <w:trPr>
          <w:trHeight w:val="60"/>
        </w:trPr>
        <w:tc>
          <w:tcPr>
            <w:tcW w:w="1082"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|1550|</w:t>
            </w:r>
          </w:p>
        </w:tc>
        <w:tc>
          <w:tcPr>
            <w:tcW w:w="258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rPr>
                <w:rFonts w:ascii="Arial Narrow" w:hAnsi="Arial Narrow"/>
                <w:b/>
                <w:color w:val="FFFFFF" w:themeColor="background1"/>
                <w:sz w:val="22"/>
                <w:szCs w:val="22"/>
              </w:rPr>
            </w:pPr>
            <w:r w:rsidRPr="00F36169">
              <w:rPr>
                <w:rFonts w:ascii="Arial Narrow" w:hAnsi="Arial Narrow"/>
                <w:sz w:val="22"/>
                <w:szCs w:val="22"/>
              </w:rPr>
              <w:t>Maurício Portugal S.A|</w:t>
            </w:r>
          </w:p>
        </w:tc>
        <w:tc>
          <w:tcPr>
            <w:tcW w:w="1762"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p>
        </w:tc>
        <w:tc>
          <w:tcPr>
            <w:tcW w:w="3927"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|2121450|CRLF</w:t>
            </w:r>
          </w:p>
        </w:tc>
      </w:tr>
      <w:tr w:rsidR="00A759DA" w:rsidRPr="0050283E" w:rsidTr="00662EF6">
        <w:trPr>
          <w:trHeight w:val="484"/>
        </w:trPr>
        <w:tc>
          <w:tcPr>
            <w:tcW w:w="1082" w:type="dxa"/>
            <w:tcBorders>
              <w:top w:val="nil"/>
              <w:left w:val="single" w:sz="8" w:space="0" w:color="FFFFFF"/>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|1550|</w:t>
            </w:r>
          </w:p>
        </w:tc>
        <w:tc>
          <w:tcPr>
            <w:tcW w:w="2584"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rPr>
                <w:rFonts w:ascii="Arial Narrow" w:hAnsi="Arial Narrow"/>
                <w:b/>
                <w:color w:val="FFFFFF" w:themeColor="background1"/>
                <w:sz w:val="22"/>
                <w:szCs w:val="22"/>
              </w:rPr>
            </w:pPr>
            <w:r w:rsidRPr="00F36169">
              <w:rPr>
                <w:rFonts w:ascii="Arial Narrow" w:hAnsi="Arial Narrow"/>
                <w:sz w:val="22"/>
                <w:szCs w:val="22"/>
              </w:rPr>
              <w:t>Armando Silva ME|</w:t>
            </w:r>
          </w:p>
        </w:tc>
        <w:tc>
          <w:tcPr>
            <w:tcW w:w="1762"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99222333000150|</w:t>
            </w:r>
          </w:p>
        </w:tc>
        <w:tc>
          <w:tcPr>
            <w:tcW w:w="3927" w:type="dxa"/>
            <w:tcBorders>
              <w:top w:val="nil"/>
              <w:left w:val="nil"/>
              <w:bottom w:val="single" w:sz="8" w:space="0" w:color="FFFFFF"/>
              <w:right w:val="single" w:sz="8" w:space="0" w:color="FFFFFF"/>
            </w:tcBorders>
            <w:shd w:val="clear" w:color="auto" w:fill="F2F2F2"/>
            <w:tcMar>
              <w:top w:w="0" w:type="dxa"/>
              <w:left w:w="108" w:type="dxa"/>
              <w:bottom w:w="0" w:type="dxa"/>
              <w:right w:w="108" w:type="dxa"/>
            </w:tcMar>
          </w:tcPr>
          <w:p w:rsidR="00A759DA" w:rsidRPr="00F36169" w:rsidRDefault="00A759DA" w:rsidP="00662EF6">
            <w:pPr>
              <w:pStyle w:val="NormalTabela0"/>
              <w:jc w:val="center"/>
              <w:rPr>
                <w:rFonts w:ascii="Arial Narrow" w:hAnsi="Arial Narrow"/>
                <w:b/>
                <w:color w:val="FFFFFF" w:themeColor="background1"/>
                <w:sz w:val="22"/>
                <w:szCs w:val="22"/>
              </w:rPr>
            </w:pPr>
            <w:r w:rsidRPr="00F36169">
              <w:rPr>
                <w:rFonts w:ascii="Arial Narrow" w:hAnsi="Arial Narrow"/>
                <w:sz w:val="22"/>
                <w:szCs w:val="22"/>
              </w:rPr>
              <w:t>|CRLF</w:t>
            </w:r>
          </w:p>
        </w:tc>
      </w:tr>
    </w:tbl>
    <w:p w:rsidR="00A759DA" w:rsidRPr="0037385C" w:rsidRDefault="00A759DA" w:rsidP="00A759DA">
      <w:pPr>
        <w:pStyle w:val="Corpodetexto"/>
        <w:spacing w:line="276" w:lineRule="auto"/>
        <w:jc w:val="left"/>
        <w:rPr>
          <w:rFonts w:ascii="Calibri" w:hAnsi="Calibri"/>
          <w:szCs w:val="20"/>
        </w:rPr>
      </w:pPr>
    </w:p>
    <w:p w:rsidR="00A759DA" w:rsidRDefault="00A759DA" w:rsidP="00F25F84">
      <w:pPr>
        <w:pStyle w:val="Corpodetexto2"/>
        <w:spacing w:before="20" w:after="20" w:line="360" w:lineRule="auto"/>
        <w:ind w:left="425" w:right="425" w:firstLine="709"/>
        <w:rPr>
          <w:rFonts w:ascii="Arial Narrow" w:hAnsi="Arial Narrow"/>
          <w:color w:val="auto"/>
          <w:sz w:val="22"/>
          <w:szCs w:val="22"/>
        </w:rPr>
      </w:pPr>
      <w:r w:rsidRPr="0011286D">
        <w:rPr>
          <w:rFonts w:ascii="Arial Narrow" w:hAnsi="Arial Narrow"/>
          <w:color w:val="auto"/>
          <w:sz w:val="22"/>
          <w:szCs w:val="22"/>
        </w:rPr>
        <w:t xml:space="preserve">Na ausência de informação, o campo vazio (campo sem conteúdo; nulo; </w:t>
      </w:r>
      <w:proofErr w:type="spellStart"/>
      <w:r w:rsidRPr="0011286D">
        <w:rPr>
          <w:rFonts w:ascii="Arial Narrow" w:hAnsi="Arial Narrow"/>
          <w:i/>
          <w:iCs/>
          <w:color w:val="auto"/>
          <w:sz w:val="22"/>
          <w:szCs w:val="22"/>
        </w:rPr>
        <w:t>null</w:t>
      </w:r>
      <w:proofErr w:type="spellEnd"/>
      <w:r w:rsidRPr="0011286D">
        <w:rPr>
          <w:rFonts w:ascii="Arial Narrow" w:hAnsi="Arial Narrow"/>
          <w:color w:val="auto"/>
          <w:sz w:val="22"/>
          <w:szCs w:val="22"/>
        </w:rPr>
        <w:t xml:space="preserve">) deverá ser imediatamente encerrado com o caractere </w:t>
      </w:r>
      <w:r w:rsidRPr="00F25F84">
        <w:rPr>
          <w:rFonts w:ascii="Arial Narrow" w:hAnsi="Arial Narrow"/>
          <w:b/>
          <w:color w:val="auto"/>
          <w:sz w:val="22"/>
          <w:szCs w:val="22"/>
        </w:rPr>
        <w:t>|</w:t>
      </w:r>
      <w:r w:rsidRPr="0011286D">
        <w:rPr>
          <w:rFonts w:ascii="Arial Narrow" w:hAnsi="Arial Narrow"/>
          <w:color w:val="auto"/>
          <w:sz w:val="22"/>
          <w:szCs w:val="22"/>
        </w:rPr>
        <w:t xml:space="preserve"> delimitador de campo.</w:t>
      </w:r>
    </w:p>
    <w:p w:rsidR="00A759DA" w:rsidRPr="00F25F84" w:rsidRDefault="00A759DA" w:rsidP="00747CFF">
      <w:pPr>
        <w:pStyle w:val="Corpodetexto2"/>
        <w:spacing w:before="20" w:after="20" w:line="360" w:lineRule="auto"/>
        <w:ind w:left="425" w:right="425"/>
        <w:rPr>
          <w:rFonts w:ascii="Arial Narrow" w:hAnsi="Arial Narrow"/>
          <w:sz w:val="22"/>
        </w:rPr>
      </w:pPr>
      <w:r w:rsidRPr="00F25F84">
        <w:rPr>
          <w:rFonts w:ascii="Arial Narrow" w:hAnsi="Arial Narrow"/>
          <w:sz w:val="22"/>
        </w:rPr>
        <w:t>Exemplos (conteúdo do campo)</w:t>
      </w:r>
    </w:p>
    <w:tbl>
      <w:tblPr>
        <w:tblW w:w="9176" w:type="dxa"/>
        <w:tblCellSpacing w:w="14" w:type="dxa"/>
        <w:tblInd w:w="634" w:type="dxa"/>
        <w:tblCellMar>
          <w:left w:w="284" w:type="dxa"/>
          <w:right w:w="284" w:type="dxa"/>
        </w:tblCellMar>
        <w:tblLook w:val="01E0" w:firstRow="1" w:lastRow="1" w:firstColumn="1" w:lastColumn="1" w:noHBand="0" w:noVBand="0"/>
      </w:tblPr>
      <w:tblGrid>
        <w:gridCol w:w="1916"/>
        <w:gridCol w:w="4176"/>
        <w:gridCol w:w="3084"/>
      </w:tblGrid>
      <w:tr w:rsidR="00A759DA" w:rsidRPr="0050283E" w:rsidTr="00662EF6">
        <w:trPr>
          <w:cantSplit/>
          <w:tblCellSpacing w:w="14" w:type="dxa"/>
        </w:trPr>
        <w:tc>
          <w:tcPr>
            <w:tcW w:w="1874" w:type="dxa"/>
            <w:shd w:val="clear" w:color="auto" w:fill="0070C0"/>
            <w:vAlign w:val="center"/>
          </w:tcPr>
          <w:p w:rsidR="00A759DA" w:rsidRPr="0011286D" w:rsidRDefault="00A759DA" w:rsidP="00662EF6">
            <w:pPr>
              <w:pStyle w:val="NormalTabela0"/>
              <w:rPr>
                <w:rFonts w:ascii="Arial Narrow" w:hAnsi="Arial Narrow"/>
                <w:b/>
                <w:color w:val="FFFFFF" w:themeColor="background1"/>
                <w:sz w:val="22"/>
                <w:szCs w:val="22"/>
              </w:rPr>
            </w:pPr>
            <w:r w:rsidRPr="0011286D">
              <w:rPr>
                <w:rFonts w:ascii="Arial Narrow" w:hAnsi="Arial Narrow"/>
                <w:b/>
                <w:color w:val="FFFFFF" w:themeColor="background1"/>
                <w:sz w:val="22"/>
                <w:szCs w:val="22"/>
              </w:rPr>
              <w:t>Campo alfanumérico</w:t>
            </w:r>
          </w:p>
        </w:tc>
        <w:tc>
          <w:tcPr>
            <w:tcW w:w="4148"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 xml:space="preserve">José da Silva &amp; Irmãos </w:t>
            </w:r>
            <w:proofErr w:type="spellStart"/>
            <w:r w:rsidRPr="0011286D">
              <w:rPr>
                <w:rFonts w:ascii="Arial Narrow" w:hAnsi="Arial Narrow"/>
                <w:sz w:val="22"/>
                <w:szCs w:val="22"/>
              </w:rPr>
              <w:t>Ltda</w:t>
            </w:r>
            <w:proofErr w:type="spellEnd"/>
          </w:p>
        </w:tc>
        <w:tc>
          <w:tcPr>
            <w:tcW w:w="3042"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|José da Silva &amp; Irmãos Ltda.|</w:t>
            </w:r>
          </w:p>
        </w:tc>
      </w:tr>
      <w:tr w:rsidR="00A759DA" w:rsidRPr="0050283E" w:rsidTr="00662EF6">
        <w:trPr>
          <w:cantSplit/>
          <w:tblCellSpacing w:w="14" w:type="dxa"/>
        </w:trPr>
        <w:tc>
          <w:tcPr>
            <w:tcW w:w="1874" w:type="dxa"/>
            <w:shd w:val="clear" w:color="auto" w:fill="0070C0"/>
            <w:vAlign w:val="center"/>
          </w:tcPr>
          <w:p w:rsidR="00A759DA" w:rsidRPr="0011286D" w:rsidRDefault="00A759DA" w:rsidP="00662EF6">
            <w:pPr>
              <w:pStyle w:val="NormalTabela0"/>
              <w:rPr>
                <w:rFonts w:ascii="Arial Narrow" w:hAnsi="Arial Narrow"/>
                <w:b/>
                <w:color w:val="FFFFFF" w:themeColor="background1"/>
                <w:sz w:val="22"/>
                <w:szCs w:val="22"/>
              </w:rPr>
            </w:pPr>
            <w:r w:rsidRPr="0011286D">
              <w:rPr>
                <w:rFonts w:ascii="Arial Narrow" w:hAnsi="Arial Narrow"/>
                <w:b/>
                <w:color w:val="FFFFFF" w:themeColor="background1"/>
                <w:sz w:val="22"/>
                <w:szCs w:val="22"/>
              </w:rPr>
              <w:t>Campo numérico</w:t>
            </w:r>
          </w:p>
        </w:tc>
        <w:tc>
          <w:tcPr>
            <w:tcW w:w="4148"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1234,56</w:t>
            </w:r>
          </w:p>
        </w:tc>
        <w:tc>
          <w:tcPr>
            <w:tcW w:w="3042"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|1234,56|</w:t>
            </w:r>
          </w:p>
        </w:tc>
      </w:tr>
      <w:tr w:rsidR="00A759DA" w:rsidRPr="0050283E" w:rsidTr="00662EF6">
        <w:trPr>
          <w:cantSplit/>
          <w:tblCellSpacing w:w="14" w:type="dxa"/>
        </w:trPr>
        <w:tc>
          <w:tcPr>
            <w:tcW w:w="1874" w:type="dxa"/>
            <w:shd w:val="clear" w:color="auto" w:fill="0070C0"/>
            <w:vAlign w:val="center"/>
          </w:tcPr>
          <w:p w:rsidR="00A759DA" w:rsidRPr="0011286D" w:rsidRDefault="00A759DA" w:rsidP="00662EF6">
            <w:pPr>
              <w:pStyle w:val="NormalTabela0"/>
              <w:rPr>
                <w:rFonts w:ascii="Arial Narrow" w:hAnsi="Arial Narrow"/>
                <w:b/>
                <w:color w:val="FFFFFF" w:themeColor="background1"/>
                <w:sz w:val="22"/>
                <w:szCs w:val="22"/>
              </w:rPr>
            </w:pPr>
            <w:r w:rsidRPr="0011286D">
              <w:rPr>
                <w:rFonts w:ascii="Arial Narrow" w:hAnsi="Arial Narrow"/>
                <w:b/>
                <w:color w:val="FFFFFF" w:themeColor="background1"/>
                <w:sz w:val="22"/>
                <w:szCs w:val="22"/>
              </w:rPr>
              <w:t xml:space="preserve">Campo numérico ou alfanumérico </w:t>
            </w:r>
          </w:p>
        </w:tc>
        <w:tc>
          <w:tcPr>
            <w:tcW w:w="4148"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Vazio</w:t>
            </w:r>
          </w:p>
        </w:tc>
        <w:tc>
          <w:tcPr>
            <w:tcW w:w="3042" w:type="dxa"/>
            <w:shd w:val="clear" w:color="auto" w:fill="F2F2F2" w:themeFill="background1" w:themeFillShade="F2"/>
          </w:tcPr>
          <w:p w:rsidR="00A759DA" w:rsidRPr="0011286D" w:rsidRDefault="00A759DA" w:rsidP="00662EF6">
            <w:pPr>
              <w:pStyle w:val="NormalTabela0"/>
              <w:rPr>
                <w:rFonts w:ascii="Arial Narrow" w:hAnsi="Arial Narrow"/>
                <w:sz w:val="22"/>
                <w:szCs w:val="22"/>
              </w:rPr>
            </w:pPr>
            <w:r w:rsidRPr="0011286D">
              <w:rPr>
                <w:rFonts w:ascii="Arial Narrow" w:hAnsi="Arial Narrow"/>
                <w:sz w:val="22"/>
                <w:szCs w:val="22"/>
              </w:rPr>
              <w:t>||</w:t>
            </w:r>
          </w:p>
        </w:tc>
      </w:tr>
    </w:tbl>
    <w:p w:rsidR="00A759DA" w:rsidRDefault="00A759DA" w:rsidP="00A759DA">
      <w:pPr>
        <w:pStyle w:val="Corpodetexto2"/>
        <w:spacing w:before="20" w:after="20" w:line="360" w:lineRule="auto"/>
        <w:ind w:left="425" w:right="425" w:firstLine="709"/>
        <w:rPr>
          <w:rFonts w:ascii="Arial Narrow" w:hAnsi="Arial Narrow"/>
          <w:color w:val="auto"/>
          <w:sz w:val="22"/>
          <w:szCs w:val="22"/>
        </w:rPr>
      </w:pPr>
    </w:p>
    <w:p w:rsidR="00747CFF" w:rsidRPr="0011286D" w:rsidRDefault="00747CFF" w:rsidP="00A759DA">
      <w:pPr>
        <w:pStyle w:val="Corpodetexto2"/>
        <w:spacing w:before="20" w:after="20" w:line="360" w:lineRule="auto"/>
        <w:ind w:left="425" w:right="425" w:firstLine="709"/>
        <w:rPr>
          <w:rFonts w:ascii="Arial Narrow" w:hAnsi="Arial Narrow"/>
          <w:color w:val="auto"/>
          <w:sz w:val="22"/>
          <w:szCs w:val="22"/>
        </w:rPr>
      </w:pPr>
    </w:p>
    <w:p w:rsidR="00A759DA" w:rsidRPr="00F36169" w:rsidRDefault="00A759DA" w:rsidP="00747CFF">
      <w:pPr>
        <w:pStyle w:val="Corpodetexto"/>
        <w:spacing w:before="20" w:after="20" w:line="360" w:lineRule="auto"/>
        <w:ind w:left="425" w:right="425"/>
        <w:rPr>
          <w:rFonts w:ascii="Arial Narrow" w:hAnsi="Arial Narrow"/>
          <w:b/>
          <w:sz w:val="22"/>
          <w:szCs w:val="22"/>
        </w:rPr>
      </w:pPr>
      <w:r w:rsidRPr="00F36169">
        <w:rPr>
          <w:rFonts w:ascii="Arial Narrow" w:hAnsi="Arial Narrow"/>
          <w:b/>
          <w:sz w:val="22"/>
          <w:szCs w:val="22"/>
        </w:rPr>
        <w:t>Exemplo (campo vazio no meio da linha)</w:t>
      </w:r>
    </w:p>
    <w:p w:rsidR="00A759DA" w:rsidRPr="00F36169" w:rsidRDefault="00A759DA" w:rsidP="00747CFF">
      <w:pPr>
        <w:pStyle w:val="Corpodetexto"/>
        <w:spacing w:before="20" w:after="20" w:line="360" w:lineRule="auto"/>
        <w:ind w:left="425" w:right="425" w:firstLine="357"/>
        <w:rPr>
          <w:rFonts w:ascii="Arial Narrow" w:hAnsi="Arial Narrow"/>
          <w:sz w:val="22"/>
          <w:szCs w:val="22"/>
        </w:rPr>
      </w:pPr>
      <w:r w:rsidRPr="00F36169">
        <w:rPr>
          <w:rFonts w:ascii="Arial Narrow" w:hAnsi="Arial Narrow"/>
          <w:sz w:val="22"/>
          <w:szCs w:val="22"/>
        </w:rPr>
        <w:t>|123,00||123654788000354|</w:t>
      </w:r>
    </w:p>
    <w:p w:rsidR="00A759DA" w:rsidRPr="00F36169" w:rsidRDefault="00A759DA" w:rsidP="00747CFF">
      <w:pPr>
        <w:pStyle w:val="Corpodetexto"/>
        <w:spacing w:before="20" w:after="20" w:line="360" w:lineRule="auto"/>
        <w:ind w:left="425" w:right="425"/>
        <w:rPr>
          <w:rFonts w:ascii="Arial Narrow" w:hAnsi="Arial Narrow"/>
          <w:b/>
          <w:sz w:val="22"/>
          <w:szCs w:val="22"/>
        </w:rPr>
      </w:pPr>
      <w:r w:rsidRPr="00F36169">
        <w:rPr>
          <w:rFonts w:ascii="Arial Narrow" w:hAnsi="Arial Narrow"/>
          <w:b/>
          <w:sz w:val="22"/>
          <w:szCs w:val="22"/>
        </w:rPr>
        <w:t>Exemplo (campo vazio em fim de linha)</w:t>
      </w:r>
    </w:p>
    <w:p w:rsidR="00F25F84" w:rsidRDefault="00A759DA" w:rsidP="00747CFF">
      <w:pPr>
        <w:pStyle w:val="Corpodetexto"/>
        <w:spacing w:before="20" w:after="20" w:line="360" w:lineRule="auto"/>
        <w:ind w:left="425" w:right="425" w:firstLine="357"/>
        <w:rPr>
          <w:rFonts w:ascii="Arial Narrow" w:hAnsi="Arial Narrow"/>
          <w:sz w:val="22"/>
          <w:szCs w:val="22"/>
        </w:rPr>
      </w:pPr>
      <w:r w:rsidRPr="00F36169">
        <w:rPr>
          <w:rFonts w:ascii="Arial Narrow" w:hAnsi="Arial Narrow"/>
          <w:sz w:val="22"/>
          <w:szCs w:val="22"/>
        </w:rPr>
        <w:t>||CRLF</w:t>
      </w:r>
    </w:p>
    <w:p w:rsidR="00F25F84" w:rsidRDefault="00F25F84" w:rsidP="00F25F84">
      <w:pPr>
        <w:rPr>
          <w:rFonts w:eastAsia="Times New Roman"/>
          <w:lang w:eastAsia="pt-BR"/>
        </w:rPr>
      </w:pPr>
    </w:p>
    <w:p w:rsidR="00A759DA" w:rsidRPr="009B6C66" w:rsidRDefault="00A759DA" w:rsidP="00E923F0">
      <w:pPr>
        <w:pStyle w:val="Estilo2"/>
        <w:numPr>
          <w:ilvl w:val="1"/>
          <w:numId w:val="23"/>
        </w:numPr>
      </w:pPr>
      <w:bookmarkStart w:id="154" w:name="_Toc420573742"/>
      <w:r w:rsidRPr="0037385C">
        <w:t xml:space="preserve">Regras </w:t>
      </w:r>
      <w:r>
        <w:t>g</w:t>
      </w:r>
      <w:r w:rsidRPr="0037385C">
        <w:t xml:space="preserve">erais </w:t>
      </w:r>
      <w:r>
        <w:t>de p</w:t>
      </w:r>
      <w:r w:rsidRPr="0037385C">
        <w:t>reenchimento</w:t>
      </w:r>
      <w:bookmarkEnd w:id="154"/>
    </w:p>
    <w:p w:rsidR="00A759DA" w:rsidRPr="00F36169" w:rsidRDefault="00A759DA" w:rsidP="00F25F84">
      <w:pPr>
        <w:spacing w:before="20" w:after="20" w:line="360" w:lineRule="auto"/>
        <w:ind w:left="425" w:right="425" w:firstLine="709"/>
        <w:jc w:val="both"/>
        <w:rPr>
          <w:rFonts w:ascii="Arial Narrow" w:hAnsi="Arial Narrow"/>
          <w:sz w:val="22"/>
        </w:rPr>
      </w:pPr>
      <w:r w:rsidRPr="00F36169">
        <w:rPr>
          <w:rFonts w:ascii="Arial Narrow" w:hAnsi="Arial Narrow"/>
          <w:sz w:val="22"/>
        </w:rPr>
        <w:t>Esta seção apresenta as regras que devem ser respeitadas em todos os registros gerados, quando não excepcionadas por regra específica referente a um dado registro.</w:t>
      </w:r>
    </w:p>
    <w:p w:rsidR="00A759DA" w:rsidRPr="00F25F84" w:rsidRDefault="00A759DA" w:rsidP="00747CFF">
      <w:pPr>
        <w:ind w:left="425"/>
        <w:rPr>
          <w:rFonts w:ascii="Arial Narrow" w:hAnsi="Arial Narrow"/>
          <w:b/>
          <w:sz w:val="22"/>
        </w:rPr>
      </w:pPr>
      <w:r w:rsidRPr="00F25F84">
        <w:rPr>
          <w:rFonts w:ascii="Arial Narrow" w:hAnsi="Arial Narrow"/>
          <w:b/>
          <w:sz w:val="22"/>
        </w:rPr>
        <w:t>Formato dos campos</w:t>
      </w:r>
      <w:r w:rsidR="00F25F84">
        <w:rPr>
          <w:rFonts w:ascii="Arial Narrow" w:hAnsi="Arial Narrow"/>
          <w:b/>
          <w:sz w:val="22"/>
        </w:rPr>
        <w:t>:</w:t>
      </w:r>
    </w:p>
    <w:p w:rsidR="00A759DA" w:rsidRPr="00881304"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F36169">
        <w:rPr>
          <w:rFonts w:ascii="Arial Narrow" w:hAnsi="Arial Narrow"/>
          <w:b/>
          <w:sz w:val="22"/>
        </w:rPr>
        <w:t xml:space="preserve">ALFANUMÉRICO: </w:t>
      </w:r>
      <w:r w:rsidRPr="00881304">
        <w:rPr>
          <w:rFonts w:ascii="Arial Narrow" w:hAnsi="Arial Narrow"/>
          <w:sz w:val="22"/>
        </w:rPr>
        <w:t xml:space="preserve">representados por </w:t>
      </w:r>
      <w:r w:rsidRPr="00F25F84">
        <w:rPr>
          <w:rFonts w:ascii="Arial Narrow" w:hAnsi="Arial Narrow"/>
          <w:b/>
          <w:sz w:val="22"/>
        </w:rPr>
        <w:t>C</w:t>
      </w:r>
      <w:r w:rsidR="00F25F84">
        <w:rPr>
          <w:rFonts w:ascii="Arial Narrow" w:hAnsi="Arial Narrow"/>
          <w:sz w:val="22"/>
        </w:rPr>
        <w:t>,</w:t>
      </w:r>
      <w:r w:rsidRPr="00881304">
        <w:rPr>
          <w:rFonts w:ascii="Arial Narrow" w:hAnsi="Arial Narrow"/>
          <w:sz w:val="22"/>
        </w:rPr>
        <w:t xml:space="preserve"> todos os caracteres das posições da Tabela ASCII, excetuados os caracteres </w:t>
      </w:r>
      <w:r w:rsidRPr="00F25F84">
        <w:rPr>
          <w:rFonts w:ascii="Arial Narrow" w:hAnsi="Arial Narrow"/>
          <w:b/>
          <w:sz w:val="22"/>
        </w:rPr>
        <w:t>|</w:t>
      </w:r>
      <w:r w:rsidRPr="00881304">
        <w:rPr>
          <w:rFonts w:ascii="Arial Narrow" w:hAnsi="Arial Narrow"/>
          <w:sz w:val="22"/>
        </w:rPr>
        <w:t xml:space="preserve"> (</w:t>
      </w:r>
      <w:proofErr w:type="spellStart"/>
      <w:r w:rsidRPr="00881304">
        <w:rPr>
          <w:rFonts w:ascii="Arial Narrow" w:hAnsi="Arial Narrow"/>
          <w:sz w:val="22"/>
        </w:rPr>
        <w:t>Pipe</w:t>
      </w:r>
      <w:proofErr w:type="spellEnd"/>
      <w:r w:rsidRPr="00881304">
        <w:rPr>
          <w:rFonts w:ascii="Arial Narrow" w:hAnsi="Arial Narrow"/>
          <w:sz w:val="22"/>
        </w:rPr>
        <w:t xml:space="preserve"> ou Barra Vertical: caractere 124 da Tabela ASCII) e os não-imprimíveis (caracteres 00 a 31 da Tabela ASCII)</w:t>
      </w:r>
    </w:p>
    <w:p w:rsidR="00A759DA" w:rsidRPr="00881304"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F36169">
        <w:rPr>
          <w:rFonts w:ascii="Arial Narrow" w:hAnsi="Arial Narrow"/>
          <w:b/>
          <w:sz w:val="22"/>
        </w:rPr>
        <w:t xml:space="preserve">NUMÉRICO: </w:t>
      </w:r>
      <w:r w:rsidR="00F25F84">
        <w:rPr>
          <w:rFonts w:ascii="Arial Narrow" w:hAnsi="Arial Narrow"/>
          <w:sz w:val="22"/>
        </w:rPr>
        <w:t xml:space="preserve">representados por </w:t>
      </w:r>
      <w:r w:rsidRPr="00F25F84">
        <w:rPr>
          <w:rFonts w:ascii="Arial Narrow" w:hAnsi="Arial Narrow"/>
          <w:b/>
          <w:sz w:val="22"/>
        </w:rPr>
        <w:t>N</w:t>
      </w:r>
      <w:r w:rsidR="00F25F84">
        <w:rPr>
          <w:rFonts w:ascii="Arial Narrow" w:hAnsi="Arial Narrow"/>
          <w:sz w:val="22"/>
        </w:rPr>
        <w:t>,</w:t>
      </w:r>
      <w:r w:rsidRPr="00881304">
        <w:rPr>
          <w:rFonts w:ascii="Arial Narrow" w:hAnsi="Arial Narrow"/>
          <w:sz w:val="22"/>
        </w:rPr>
        <w:t xml:space="preserve"> algarismos das posições de 48 a 57</w:t>
      </w:r>
      <w:r w:rsidR="00F25F84">
        <w:rPr>
          <w:rFonts w:ascii="Arial Narrow" w:hAnsi="Arial Narrow"/>
          <w:sz w:val="22"/>
        </w:rPr>
        <w:t xml:space="preserve"> da Tabela ASCII e o </w:t>
      </w:r>
      <w:proofErr w:type="gramStart"/>
      <w:r w:rsidR="00F25F84">
        <w:rPr>
          <w:rFonts w:ascii="Arial Narrow" w:hAnsi="Arial Narrow"/>
          <w:sz w:val="22"/>
        </w:rPr>
        <w:t xml:space="preserve">caractere  </w:t>
      </w:r>
      <w:r w:rsidR="00F25F84">
        <w:rPr>
          <w:rFonts w:ascii="Arial Narrow" w:hAnsi="Arial Narrow"/>
          <w:b/>
          <w:sz w:val="22"/>
        </w:rPr>
        <w:t>,</w:t>
      </w:r>
      <w:proofErr w:type="gramEnd"/>
      <w:r w:rsidRPr="00881304">
        <w:rPr>
          <w:rFonts w:ascii="Arial Narrow" w:hAnsi="Arial Narrow"/>
          <w:sz w:val="22"/>
        </w:rPr>
        <w:t xml:space="preserve"> (vírgula: caractere 44 da tabela ASCII.</w:t>
      </w:r>
    </w:p>
    <w:p w:rsidR="00A759DA" w:rsidRDefault="00A759DA" w:rsidP="00747CFF">
      <w:pPr>
        <w:spacing w:after="0" w:line="240" w:lineRule="auto"/>
        <w:ind w:left="425"/>
        <w:rPr>
          <w:rFonts w:ascii="Arial Narrow" w:eastAsia="Times New Roman" w:hAnsi="Arial Narrow"/>
          <w:sz w:val="22"/>
          <w:lang w:eastAsia="pt-BR"/>
        </w:rPr>
      </w:pPr>
    </w:p>
    <w:p w:rsidR="00A759DA" w:rsidRPr="00F36169" w:rsidRDefault="00A759DA" w:rsidP="00747CFF">
      <w:pPr>
        <w:ind w:left="425"/>
        <w:rPr>
          <w:rFonts w:ascii="Arial Narrow" w:hAnsi="Arial Narrow"/>
          <w:b/>
          <w:sz w:val="22"/>
        </w:rPr>
      </w:pPr>
      <w:r w:rsidRPr="00F36169">
        <w:rPr>
          <w:rFonts w:ascii="Arial Narrow" w:hAnsi="Arial Narrow"/>
          <w:b/>
          <w:sz w:val="22"/>
        </w:rPr>
        <w:t>Regras de preenchimento dos campos com conteúdo alfanumérico (C)</w:t>
      </w:r>
    </w:p>
    <w:p w:rsidR="00A759DA" w:rsidRPr="00F36169" w:rsidRDefault="00A759DA" w:rsidP="00747CFF">
      <w:pPr>
        <w:spacing w:before="20" w:after="20" w:line="360" w:lineRule="auto"/>
        <w:ind w:left="425" w:right="425" w:firstLine="709"/>
        <w:jc w:val="both"/>
        <w:rPr>
          <w:rFonts w:ascii="Arial Narrow" w:hAnsi="Arial Narrow"/>
          <w:sz w:val="22"/>
        </w:rPr>
      </w:pPr>
      <w:r w:rsidRPr="00F36169">
        <w:rPr>
          <w:rFonts w:ascii="Arial Narrow" w:hAnsi="Arial Narrow"/>
          <w:sz w:val="22"/>
        </w:rPr>
        <w:lastRenderedPageBreak/>
        <w:t>Todos os campos alfanuméricos terão tamanho máximo de 255 caracteres, exceto se houver indicação distinta.</w:t>
      </w:r>
    </w:p>
    <w:p w:rsidR="00A759DA" w:rsidRDefault="00A759DA" w:rsidP="00747CFF">
      <w:pPr>
        <w:ind w:left="425"/>
        <w:rPr>
          <w:rFonts w:ascii="Arial Narrow" w:hAnsi="Arial Narrow"/>
          <w:b/>
          <w:sz w:val="22"/>
        </w:rPr>
      </w:pPr>
      <w:r w:rsidRPr="00F36169">
        <w:rPr>
          <w:rFonts w:ascii="Arial Narrow" w:hAnsi="Arial Narrow"/>
          <w:b/>
          <w:sz w:val="22"/>
        </w:rPr>
        <w:t>Exemplo:</w:t>
      </w:r>
    </w:p>
    <w:tbl>
      <w:tblPr>
        <w:tblW w:w="4538" w:type="dxa"/>
        <w:jc w:val="center"/>
        <w:tblCellSpacing w:w="15" w:type="dxa"/>
        <w:tblCellMar>
          <w:left w:w="0" w:type="dxa"/>
          <w:right w:w="0" w:type="dxa"/>
        </w:tblCellMar>
        <w:tblLook w:val="04A0" w:firstRow="1" w:lastRow="0" w:firstColumn="1" w:lastColumn="0" w:noHBand="0" w:noVBand="1"/>
      </w:tblPr>
      <w:tblGrid>
        <w:gridCol w:w="1852"/>
        <w:gridCol w:w="1410"/>
        <w:gridCol w:w="1276"/>
      </w:tblGrid>
      <w:tr w:rsidR="00A759DA" w:rsidRPr="0050283E" w:rsidTr="00662EF6">
        <w:trPr>
          <w:cantSplit/>
          <w:trHeight w:val="120"/>
          <w:tblCellSpacing w:w="15" w:type="dxa"/>
          <w:jc w:val="center"/>
        </w:trPr>
        <w:tc>
          <w:tcPr>
            <w:tcW w:w="1807" w:type="dxa"/>
            <w:shd w:val="clear" w:color="auto" w:fill="F2F2F2"/>
            <w:tcMar>
              <w:top w:w="0" w:type="dxa"/>
              <w:left w:w="284" w:type="dxa"/>
              <w:bottom w:w="0" w:type="dxa"/>
              <w:right w:w="284" w:type="dxa"/>
            </w:tcMar>
            <w:vAlign w:val="center"/>
            <w:hideMark/>
          </w:tcPr>
          <w:p w:rsidR="00A759DA" w:rsidRPr="00F36169" w:rsidRDefault="00A759DA" w:rsidP="00662EF6">
            <w:pPr>
              <w:spacing w:before="60" w:after="60"/>
              <w:ind w:firstLine="255"/>
              <w:jc w:val="both"/>
              <w:rPr>
                <w:rStyle w:val="BTTabelaNegrito"/>
                <w:rFonts w:ascii="Arial Narrow" w:eastAsiaTheme="minorHAnsi" w:hAnsi="Arial Narrow"/>
                <w:color w:val="FFFFFF" w:themeColor="background1"/>
                <w:sz w:val="22"/>
              </w:rPr>
            </w:pPr>
            <w:r w:rsidRPr="00F36169">
              <w:rPr>
                <w:rFonts w:ascii="Arial Narrow" w:hAnsi="Arial Narrow"/>
                <w:sz w:val="22"/>
              </w:rPr>
              <w:t>COD_INF</w:t>
            </w:r>
          </w:p>
        </w:tc>
        <w:tc>
          <w:tcPr>
            <w:tcW w:w="1380" w:type="dxa"/>
            <w:shd w:val="clear" w:color="auto" w:fill="F2F2F2" w:themeFill="background1" w:themeFillShade="F2"/>
            <w:tcMar>
              <w:top w:w="0" w:type="dxa"/>
              <w:left w:w="284" w:type="dxa"/>
              <w:bottom w:w="0" w:type="dxa"/>
              <w:right w:w="284" w:type="dxa"/>
            </w:tcMar>
            <w:vAlign w:val="center"/>
            <w:hideMark/>
          </w:tcPr>
          <w:p w:rsidR="00A759DA" w:rsidRPr="00F36169" w:rsidRDefault="00A759DA" w:rsidP="00662EF6">
            <w:pPr>
              <w:spacing w:before="60" w:after="60"/>
              <w:ind w:left="156"/>
              <w:jc w:val="both"/>
              <w:rPr>
                <w:rStyle w:val="BTTabelaContedo"/>
                <w:rFonts w:ascii="Arial Narrow" w:eastAsiaTheme="minorHAnsi" w:hAnsi="Arial Narrow"/>
                <w:sz w:val="22"/>
              </w:rPr>
            </w:pPr>
            <w:r w:rsidRPr="00F36169">
              <w:rPr>
                <w:rFonts w:ascii="Arial Narrow" w:hAnsi="Arial Narrow"/>
                <w:sz w:val="22"/>
              </w:rPr>
              <w:t>C</w:t>
            </w:r>
          </w:p>
        </w:tc>
        <w:tc>
          <w:tcPr>
            <w:tcW w:w="1231" w:type="dxa"/>
            <w:shd w:val="clear" w:color="auto" w:fill="F2F2F2" w:themeFill="background1" w:themeFillShade="F2"/>
          </w:tcPr>
          <w:p w:rsidR="00A759DA" w:rsidRPr="00F36169" w:rsidRDefault="00A759DA" w:rsidP="00662EF6">
            <w:pPr>
              <w:spacing w:before="60" w:after="60"/>
              <w:ind w:left="156"/>
              <w:jc w:val="both"/>
              <w:rPr>
                <w:rFonts w:ascii="Arial Narrow" w:hAnsi="Arial Narrow"/>
                <w:sz w:val="22"/>
              </w:rPr>
            </w:pPr>
            <w:r w:rsidRPr="00F36169">
              <w:rPr>
                <w:rFonts w:ascii="Arial Narrow" w:hAnsi="Arial Narrow"/>
                <w:sz w:val="22"/>
              </w:rPr>
              <w:t>-</w:t>
            </w:r>
          </w:p>
        </w:tc>
      </w:tr>
      <w:tr w:rsidR="00A759DA" w:rsidRPr="0050283E" w:rsidTr="00662EF6">
        <w:trPr>
          <w:cantSplit/>
          <w:trHeight w:val="120"/>
          <w:tblCellSpacing w:w="15" w:type="dxa"/>
          <w:jc w:val="center"/>
        </w:trPr>
        <w:tc>
          <w:tcPr>
            <w:tcW w:w="1807"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both"/>
              <w:rPr>
                <w:rFonts w:ascii="Arial Narrow" w:hAnsi="Arial Narrow"/>
                <w:sz w:val="22"/>
              </w:rPr>
            </w:pPr>
            <w:r w:rsidRPr="004E2479">
              <w:rPr>
                <w:rFonts w:ascii="Arial Narrow" w:hAnsi="Arial Narrow"/>
                <w:sz w:val="22"/>
              </w:rPr>
              <w:t>TXT</w:t>
            </w:r>
          </w:p>
        </w:tc>
        <w:tc>
          <w:tcPr>
            <w:tcW w:w="1380"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both"/>
              <w:rPr>
                <w:rFonts w:ascii="Arial Narrow" w:hAnsi="Arial Narrow"/>
                <w:sz w:val="22"/>
              </w:rPr>
            </w:pPr>
            <w:r w:rsidRPr="004E2479">
              <w:rPr>
                <w:rFonts w:ascii="Arial Narrow" w:hAnsi="Arial Narrow"/>
                <w:sz w:val="22"/>
              </w:rPr>
              <w:t>C</w:t>
            </w:r>
          </w:p>
        </w:tc>
        <w:tc>
          <w:tcPr>
            <w:tcW w:w="1231" w:type="dxa"/>
            <w:shd w:val="clear" w:color="auto" w:fill="F2F2F2" w:themeFill="background1" w:themeFillShade="F2"/>
          </w:tcPr>
          <w:p w:rsidR="00A759DA" w:rsidRPr="004E2479" w:rsidRDefault="00A759DA" w:rsidP="00662EF6">
            <w:pPr>
              <w:spacing w:before="60" w:after="60"/>
              <w:ind w:left="156"/>
              <w:jc w:val="both"/>
              <w:rPr>
                <w:rFonts w:ascii="Arial Narrow" w:hAnsi="Arial Narrow"/>
                <w:sz w:val="22"/>
              </w:rPr>
            </w:pPr>
            <w:r w:rsidRPr="004E2479">
              <w:rPr>
                <w:rFonts w:ascii="Arial Narrow" w:hAnsi="Arial Narrow"/>
                <w:sz w:val="22"/>
              </w:rPr>
              <w:t>65536</w:t>
            </w:r>
          </w:p>
        </w:tc>
      </w:tr>
    </w:tbl>
    <w:p w:rsidR="00F25F84" w:rsidRDefault="00F25F84" w:rsidP="00747CFF">
      <w:pPr>
        <w:spacing w:beforeLines="20" w:before="48" w:afterLines="20" w:after="48" w:line="360" w:lineRule="auto"/>
        <w:ind w:left="425" w:right="425"/>
        <w:jc w:val="both"/>
        <w:rPr>
          <w:rFonts w:ascii="Arial Narrow" w:hAnsi="Arial Narrow"/>
          <w:b/>
          <w:sz w:val="22"/>
        </w:rPr>
      </w:pPr>
    </w:p>
    <w:p w:rsidR="00A759DA" w:rsidRPr="00881304" w:rsidRDefault="00A759DA" w:rsidP="00747CFF">
      <w:pPr>
        <w:spacing w:beforeLines="20" w:before="48" w:afterLines="20" w:after="48" w:line="360" w:lineRule="auto"/>
        <w:ind w:left="425" w:right="425"/>
        <w:jc w:val="both"/>
        <w:rPr>
          <w:rFonts w:ascii="Arial Narrow" w:hAnsi="Arial Narrow"/>
          <w:b/>
          <w:sz w:val="22"/>
        </w:rPr>
      </w:pPr>
      <w:r w:rsidRPr="00881304">
        <w:rPr>
          <w:rFonts w:ascii="Arial Narrow" w:hAnsi="Arial Narrow"/>
          <w:b/>
          <w:sz w:val="22"/>
        </w:rPr>
        <w:t>Regras de preenchimento dos campos com conteúdo numérico nos quais há indicação de casas decimais</w:t>
      </w:r>
    </w:p>
    <w:p w:rsidR="00A759DA" w:rsidRPr="00881304"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881304">
        <w:rPr>
          <w:rFonts w:ascii="Arial Narrow" w:hAnsi="Arial Narrow"/>
          <w:sz w:val="22"/>
        </w:rPr>
        <w:t>Deverão ser preenchidos sem os separadores de milhar, sinais ou quaisquer outros caracteres (tais como: "." "-" "%"), devendo a vírgula ser utilizada como separador decimal (Vírgula: caractere 44 da Tabela ASCII);</w:t>
      </w:r>
    </w:p>
    <w:p w:rsidR="00A759DA" w:rsidRPr="00881304"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881304">
        <w:rPr>
          <w:rFonts w:ascii="Arial Narrow" w:hAnsi="Arial Narrow"/>
          <w:sz w:val="22"/>
        </w:rPr>
        <w:t>Não há limite de caracteres para os campos numéricos</w:t>
      </w:r>
    </w:p>
    <w:p w:rsidR="00A759DA" w:rsidRPr="00881304"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881304">
        <w:rPr>
          <w:rFonts w:ascii="Arial Narrow" w:hAnsi="Arial Narrow"/>
          <w:sz w:val="22"/>
        </w:rPr>
        <w:t>Observar a quantidade máxima de casas decimais que constar no respectivo campo</w:t>
      </w:r>
    </w:p>
    <w:p w:rsidR="00A759DA" w:rsidRDefault="00A759DA"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881304">
        <w:rPr>
          <w:rFonts w:ascii="Arial Narrow" w:hAnsi="Arial Narrow"/>
          <w:sz w:val="22"/>
        </w:rPr>
        <w:t>Preencher os valores percentuais desprezando-se o símbolo (%), sem nenhuma convenção matemática</w:t>
      </w:r>
      <w:r w:rsidRPr="004E2479">
        <w:rPr>
          <w:rFonts w:ascii="Arial Narrow" w:hAnsi="Arial Narrow"/>
          <w:sz w:val="22"/>
        </w:rPr>
        <w:t>.</w:t>
      </w:r>
    </w:p>
    <w:p w:rsidR="00A759DA" w:rsidRPr="00A30A74" w:rsidRDefault="00A759DA" w:rsidP="00747CFF">
      <w:pPr>
        <w:pStyle w:val="Corpodetexto"/>
        <w:spacing w:line="276" w:lineRule="auto"/>
        <w:ind w:left="425"/>
        <w:jc w:val="left"/>
        <w:rPr>
          <w:rFonts w:ascii="Arial Narrow" w:hAnsi="Arial Narrow"/>
          <w:sz w:val="22"/>
          <w:szCs w:val="22"/>
        </w:rPr>
      </w:pPr>
      <w:r w:rsidRPr="00A30A74">
        <w:rPr>
          <w:rFonts w:ascii="Arial Narrow" w:hAnsi="Arial Narrow"/>
          <w:sz w:val="22"/>
          <w:szCs w:val="22"/>
        </w:rPr>
        <w:t xml:space="preserve">Exemplos (valores monetários, quantidades, percentuais, </w:t>
      </w:r>
      <w:r w:rsidR="00A30A74" w:rsidRPr="00A30A74">
        <w:rPr>
          <w:rFonts w:ascii="Arial Narrow" w:hAnsi="Arial Narrow"/>
          <w:sz w:val="22"/>
          <w:szCs w:val="22"/>
        </w:rPr>
        <w:t>etc.</w:t>
      </w:r>
      <w:r w:rsidRPr="00A30A74">
        <w:rPr>
          <w:rFonts w:ascii="Arial Narrow" w:hAnsi="Arial Narrow"/>
          <w:sz w:val="22"/>
          <w:szCs w:val="22"/>
        </w:rPr>
        <w:t>):</w:t>
      </w:r>
    </w:p>
    <w:p w:rsidR="00A759DA" w:rsidRPr="004E2479" w:rsidRDefault="00A759DA" w:rsidP="00A759DA">
      <w:pPr>
        <w:pStyle w:val="Corpodetexto"/>
        <w:spacing w:line="276" w:lineRule="auto"/>
        <w:ind w:left="436" w:firstLine="284"/>
        <w:jc w:val="left"/>
        <w:rPr>
          <w:rFonts w:ascii="Arial Narrow" w:hAnsi="Arial Narrow"/>
          <w:sz w:val="22"/>
          <w:szCs w:val="22"/>
        </w:rPr>
      </w:pPr>
    </w:p>
    <w:tbl>
      <w:tblPr>
        <w:tblW w:w="5388" w:type="dxa"/>
        <w:jc w:val="center"/>
        <w:tblCellSpacing w:w="15" w:type="dxa"/>
        <w:tblCellMar>
          <w:left w:w="0" w:type="dxa"/>
          <w:right w:w="0" w:type="dxa"/>
        </w:tblCellMar>
        <w:tblLook w:val="04A0" w:firstRow="1" w:lastRow="0" w:firstColumn="1" w:lastColumn="0" w:noHBand="0" w:noVBand="1"/>
      </w:tblPr>
      <w:tblGrid>
        <w:gridCol w:w="2241"/>
        <w:gridCol w:w="3147"/>
      </w:tblGrid>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hideMark/>
          </w:tcPr>
          <w:p w:rsidR="00A759DA" w:rsidRPr="004E247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4E2479">
              <w:rPr>
                <w:rFonts w:ascii="Arial Narrow" w:hAnsi="Arial Narrow"/>
                <w:sz w:val="22"/>
              </w:rPr>
              <w:t>$ 1.129.998,99</w:t>
            </w:r>
          </w:p>
        </w:tc>
        <w:tc>
          <w:tcPr>
            <w:tcW w:w="3102" w:type="dxa"/>
            <w:shd w:val="clear" w:color="auto" w:fill="F2F2F2" w:themeFill="background1" w:themeFillShade="F2"/>
            <w:tcMar>
              <w:top w:w="0" w:type="dxa"/>
              <w:left w:w="284" w:type="dxa"/>
              <w:bottom w:w="0" w:type="dxa"/>
              <w:right w:w="284" w:type="dxa"/>
            </w:tcMar>
            <w:vAlign w:val="center"/>
            <w:hideMark/>
          </w:tcPr>
          <w:p w:rsidR="00A759DA" w:rsidRPr="004E2479" w:rsidRDefault="00A759DA" w:rsidP="00662EF6">
            <w:pPr>
              <w:spacing w:before="60" w:after="60"/>
              <w:ind w:left="156"/>
              <w:jc w:val="center"/>
              <w:rPr>
                <w:rStyle w:val="BTTabelaContedo"/>
                <w:rFonts w:ascii="Arial Narrow" w:eastAsiaTheme="minorHAnsi" w:hAnsi="Arial Narrow"/>
                <w:sz w:val="22"/>
              </w:rPr>
            </w:pPr>
            <w:r w:rsidRPr="004E2479">
              <w:rPr>
                <w:rFonts w:ascii="Arial Narrow" w:hAnsi="Arial Narrow"/>
                <w:sz w:val="22"/>
              </w:rPr>
              <w:t>|1129989,99|</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hideMark/>
          </w:tcPr>
          <w:p w:rsidR="00A759DA" w:rsidRPr="004E2479"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4E2479">
              <w:rPr>
                <w:rFonts w:ascii="Arial Narrow" w:hAnsi="Arial Narrow"/>
                <w:sz w:val="22"/>
              </w:rPr>
              <w:t>1.255,42</w:t>
            </w:r>
          </w:p>
        </w:tc>
        <w:tc>
          <w:tcPr>
            <w:tcW w:w="3102" w:type="dxa"/>
            <w:shd w:val="clear" w:color="auto" w:fill="F2F2F2" w:themeFill="background1" w:themeFillShade="F2"/>
            <w:tcMar>
              <w:top w:w="0" w:type="dxa"/>
              <w:left w:w="284" w:type="dxa"/>
              <w:bottom w:w="0" w:type="dxa"/>
              <w:right w:w="284" w:type="dxa"/>
            </w:tcMar>
            <w:vAlign w:val="center"/>
            <w:hideMark/>
          </w:tcPr>
          <w:p w:rsidR="00A759DA" w:rsidRPr="004E2479" w:rsidRDefault="00A759DA" w:rsidP="00662EF6">
            <w:pPr>
              <w:spacing w:before="60" w:after="60"/>
              <w:ind w:left="156"/>
              <w:jc w:val="center"/>
              <w:rPr>
                <w:rStyle w:val="BTTabelaContedo"/>
                <w:rFonts w:ascii="Arial Narrow" w:eastAsiaTheme="minorHAnsi" w:hAnsi="Arial Narrow"/>
                <w:sz w:val="22"/>
              </w:rPr>
            </w:pPr>
            <w:r w:rsidRPr="004E2479">
              <w:rPr>
                <w:rFonts w:ascii="Arial Narrow" w:hAnsi="Arial Narrow"/>
                <w:sz w:val="22"/>
              </w:rPr>
              <w:t>|1255,42|</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234,567</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|234,567|</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10.000</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|10000|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10.000,00</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|10000| ou |10000,00|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17,00 %</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|17,00| ou |17|</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18,50 %</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|18,5| ou |18,50|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30</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|30|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1.123,456 Kg</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pStyle w:val="Corpodetexto"/>
              <w:spacing w:line="276" w:lineRule="auto"/>
              <w:ind w:left="437" w:firstLine="284"/>
              <w:rPr>
                <w:rFonts w:ascii="Arial Narrow" w:hAnsi="Arial Narrow"/>
                <w:sz w:val="22"/>
                <w:szCs w:val="22"/>
              </w:rPr>
            </w:pPr>
            <w:r w:rsidRPr="004E2479">
              <w:rPr>
                <w:rFonts w:ascii="Arial Narrow" w:hAnsi="Arial Narrow"/>
                <w:sz w:val="22"/>
                <w:szCs w:val="22"/>
              </w:rPr>
              <w:t>|1123,456|</w:t>
            </w:r>
          </w:p>
          <w:p w:rsidR="00A759DA" w:rsidRPr="004E2479" w:rsidRDefault="00A759DA" w:rsidP="00662EF6">
            <w:pPr>
              <w:spacing w:before="60" w:after="60"/>
              <w:ind w:left="156"/>
              <w:jc w:val="center"/>
              <w:rPr>
                <w:rFonts w:ascii="Arial Narrow" w:hAnsi="Arial Narrow"/>
                <w:sz w:val="22"/>
              </w:rPr>
            </w:pP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0,010 litros</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|0,010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0,00</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|0| ou |0,00|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0</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|0|</w:t>
            </w:r>
          </w:p>
        </w:tc>
      </w:tr>
      <w:tr w:rsidR="00A759DA" w:rsidRPr="0050283E" w:rsidTr="006B4094">
        <w:trPr>
          <w:cantSplit/>
          <w:trHeight w:val="120"/>
          <w:tblCellSpacing w:w="15" w:type="dxa"/>
          <w:jc w:val="center"/>
        </w:trPr>
        <w:tc>
          <w:tcPr>
            <w:tcW w:w="2196" w:type="dxa"/>
            <w:shd w:val="clear" w:color="auto" w:fill="F2F2F2"/>
            <w:tcMar>
              <w:top w:w="0" w:type="dxa"/>
              <w:left w:w="284" w:type="dxa"/>
              <w:bottom w:w="0" w:type="dxa"/>
              <w:right w:w="284" w:type="dxa"/>
            </w:tcMar>
            <w:vAlign w:val="center"/>
          </w:tcPr>
          <w:p w:rsidR="00A759DA" w:rsidRPr="004E2479" w:rsidRDefault="00A759DA" w:rsidP="00662EF6">
            <w:pPr>
              <w:spacing w:before="60" w:after="60"/>
              <w:ind w:firstLine="255"/>
              <w:jc w:val="center"/>
              <w:rPr>
                <w:rFonts w:ascii="Arial Narrow" w:hAnsi="Arial Narrow"/>
                <w:sz w:val="22"/>
              </w:rPr>
            </w:pPr>
            <w:r w:rsidRPr="004E2479">
              <w:rPr>
                <w:rFonts w:ascii="Arial Narrow" w:hAnsi="Arial Narrow"/>
                <w:sz w:val="22"/>
              </w:rPr>
              <w:t>Campo vazio</w:t>
            </w:r>
          </w:p>
        </w:tc>
        <w:tc>
          <w:tcPr>
            <w:tcW w:w="3102" w:type="dxa"/>
            <w:shd w:val="clear" w:color="auto" w:fill="F2F2F2" w:themeFill="background1" w:themeFillShade="F2"/>
            <w:tcMar>
              <w:top w:w="0" w:type="dxa"/>
              <w:left w:w="284" w:type="dxa"/>
              <w:bottom w:w="0" w:type="dxa"/>
              <w:right w:w="284" w:type="dxa"/>
            </w:tcMar>
            <w:vAlign w:val="center"/>
          </w:tcPr>
          <w:p w:rsidR="00A759DA" w:rsidRPr="004E2479" w:rsidRDefault="00A759DA" w:rsidP="00662EF6">
            <w:pPr>
              <w:spacing w:before="60" w:after="60"/>
              <w:ind w:left="156"/>
              <w:jc w:val="center"/>
              <w:rPr>
                <w:rFonts w:ascii="Arial Narrow" w:hAnsi="Arial Narrow"/>
                <w:sz w:val="22"/>
              </w:rPr>
            </w:pPr>
            <w:r w:rsidRPr="004E2479">
              <w:rPr>
                <w:rFonts w:ascii="Arial Narrow" w:hAnsi="Arial Narrow"/>
                <w:sz w:val="22"/>
              </w:rPr>
              <w:t>||</w:t>
            </w:r>
          </w:p>
        </w:tc>
      </w:tr>
    </w:tbl>
    <w:p w:rsidR="00A530ED" w:rsidRDefault="00A530ED" w:rsidP="00A759DA">
      <w:pPr>
        <w:pStyle w:val="Corpodetexto"/>
        <w:spacing w:line="276" w:lineRule="auto"/>
        <w:ind w:left="436" w:firstLine="284"/>
        <w:jc w:val="left"/>
        <w:rPr>
          <w:rFonts w:ascii="Calibri" w:hAnsi="Calibri"/>
          <w:szCs w:val="20"/>
        </w:rPr>
      </w:pPr>
    </w:p>
    <w:p w:rsidR="00A530ED" w:rsidRDefault="00A530ED">
      <w:pPr>
        <w:spacing w:after="0" w:line="240" w:lineRule="auto"/>
        <w:rPr>
          <w:rFonts w:eastAsia="Times New Roman"/>
          <w:szCs w:val="20"/>
          <w:lang w:eastAsia="pt-BR"/>
        </w:rPr>
      </w:pPr>
      <w:r>
        <w:rPr>
          <w:szCs w:val="20"/>
        </w:rPr>
        <w:br w:type="page"/>
      </w:r>
    </w:p>
    <w:p w:rsidR="00A759DA" w:rsidRPr="000A58C8" w:rsidRDefault="00A759DA" w:rsidP="00747CFF">
      <w:pPr>
        <w:spacing w:after="0" w:line="240" w:lineRule="auto"/>
        <w:ind w:left="425"/>
        <w:rPr>
          <w:rFonts w:ascii="Arial Narrow" w:hAnsi="Arial Narrow"/>
          <w:b/>
          <w:sz w:val="22"/>
        </w:rPr>
      </w:pPr>
      <w:r w:rsidRPr="000A58C8">
        <w:rPr>
          <w:rFonts w:ascii="Arial Narrow" w:hAnsi="Arial Narrow"/>
          <w:b/>
          <w:sz w:val="22"/>
        </w:rPr>
        <w:lastRenderedPageBreak/>
        <w:t>Regras de preenchimento de campos numéricos (N) cujo conteúdo representa data</w:t>
      </w:r>
    </w:p>
    <w:p w:rsidR="00A759DA" w:rsidRPr="004E2479" w:rsidRDefault="00A759DA" w:rsidP="00747CFF">
      <w:pPr>
        <w:spacing w:before="20" w:after="20" w:line="360" w:lineRule="auto"/>
        <w:ind w:left="425" w:right="425" w:firstLine="709"/>
        <w:jc w:val="both"/>
        <w:rPr>
          <w:rFonts w:ascii="Arial Narrow" w:hAnsi="Arial Narrow"/>
          <w:sz w:val="22"/>
        </w:rPr>
      </w:pPr>
      <w:r w:rsidRPr="004E2479">
        <w:rPr>
          <w:rFonts w:ascii="Arial Narrow" w:hAnsi="Arial Narrow"/>
          <w:sz w:val="22"/>
        </w:rPr>
        <w:t>Devem ser informados conforme o padrão "</w:t>
      </w:r>
      <w:proofErr w:type="spellStart"/>
      <w:r w:rsidRPr="004E2479">
        <w:rPr>
          <w:rFonts w:ascii="Arial Narrow" w:hAnsi="Arial Narrow"/>
          <w:sz w:val="22"/>
        </w:rPr>
        <w:t>diamêsano</w:t>
      </w:r>
      <w:proofErr w:type="spellEnd"/>
      <w:r w:rsidRPr="004E2479">
        <w:rPr>
          <w:rFonts w:ascii="Arial Narrow" w:hAnsi="Arial Narrow"/>
          <w:sz w:val="22"/>
        </w:rPr>
        <w:t>" (</w:t>
      </w:r>
      <w:proofErr w:type="spellStart"/>
      <w:r w:rsidRPr="004E2479">
        <w:rPr>
          <w:rFonts w:ascii="Arial Narrow" w:hAnsi="Arial Narrow"/>
          <w:sz w:val="22"/>
        </w:rPr>
        <w:t>ddmmaaaa</w:t>
      </w:r>
      <w:proofErr w:type="spellEnd"/>
      <w:r w:rsidRPr="004E2479">
        <w:rPr>
          <w:rFonts w:ascii="Arial Narrow" w:hAnsi="Arial Narrow"/>
          <w:sz w:val="22"/>
        </w:rPr>
        <w:t xml:space="preserve">), excluindo-se quaisquer caracteres de separação (tais como: ".", "/", "-", </w:t>
      </w:r>
      <w:r w:rsidR="00A30A74" w:rsidRPr="004E2479">
        <w:rPr>
          <w:rFonts w:ascii="Arial Narrow" w:hAnsi="Arial Narrow"/>
          <w:sz w:val="22"/>
        </w:rPr>
        <w:t>etc.</w:t>
      </w:r>
      <w:r w:rsidRPr="004E2479">
        <w:rPr>
          <w:rFonts w:ascii="Arial Narrow" w:hAnsi="Arial Narrow"/>
          <w:sz w:val="22"/>
        </w:rPr>
        <w:t>);</w:t>
      </w:r>
    </w:p>
    <w:p w:rsidR="00A759DA" w:rsidRPr="00A30A74" w:rsidRDefault="00A759DA" w:rsidP="00747CFF">
      <w:pPr>
        <w:pStyle w:val="Corpodetexto"/>
        <w:spacing w:line="276" w:lineRule="auto"/>
        <w:ind w:left="425"/>
        <w:jc w:val="left"/>
        <w:rPr>
          <w:rFonts w:ascii="Arial Narrow" w:eastAsia="Calibri" w:hAnsi="Arial Narrow"/>
          <w:sz w:val="22"/>
          <w:szCs w:val="22"/>
          <w:lang w:eastAsia="en-US"/>
        </w:rPr>
      </w:pPr>
      <w:r w:rsidRPr="00A30A74">
        <w:rPr>
          <w:rFonts w:ascii="Arial Narrow" w:eastAsia="Calibri" w:hAnsi="Arial Narrow"/>
          <w:sz w:val="22"/>
          <w:szCs w:val="22"/>
          <w:lang w:eastAsia="en-US"/>
        </w:rPr>
        <w:t>Exemplos (data)</w:t>
      </w:r>
    </w:p>
    <w:p w:rsidR="00A759DA" w:rsidRDefault="00A759DA" w:rsidP="00A759DA">
      <w:pPr>
        <w:pStyle w:val="Corpodetexto"/>
        <w:spacing w:line="276" w:lineRule="auto"/>
        <w:ind w:left="436" w:firstLine="284"/>
        <w:jc w:val="left"/>
        <w:rPr>
          <w:rFonts w:ascii="Calibri" w:hAnsi="Calibri"/>
          <w:szCs w:val="20"/>
        </w:rPr>
      </w:pPr>
    </w:p>
    <w:tbl>
      <w:tblPr>
        <w:tblW w:w="5388" w:type="dxa"/>
        <w:jc w:val="center"/>
        <w:tblCellSpacing w:w="15" w:type="dxa"/>
        <w:tblCellMar>
          <w:left w:w="0" w:type="dxa"/>
          <w:right w:w="0" w:type="dxa"/>
        </w:tblCellMar>
        <w:tblLook w:val="04A0" w:firstRow="1" w:lastRow="0" w:firstColumn="1" w:lastColumn="0" w:noHBand="0" w:noVBand="1"/>
      </w:tblPr>
      <w:tblGrid>
        <w:gridCol w:w="2837"/>
        <w:gridCol w:w="2551"/>
      </w:tblGrid>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01 de Janeiro de 2005</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|01012005|</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11.11.1911</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|11111911|</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21-03-1999</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|21031999|</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09/08/04</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|09082004|</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Campo vazio</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w:t>
            </w:r>
            <w:r>
              <w:rPr>
                <w:rFonts w:ascii="Arial Narrow" w:hAnsi="Arial Narrow"/>
                <w:sz w:val="22"/>
              </w:rPr>
              <w:t xml:space="preserve"> </w:t>
            </w:r>
            <w:r w:rsidRPr="000A58C8">
              <w:rPr>
                <w:rFonts w:ascii="Arial Narrow" w:hAnsi="Arial Narrow"/>
                <w:sz w:val="22"/>
              </w:rPr>
              <w:t>|</w:t>
            </w:r>
          </w:p>
        </w:tc>
      </w:tr>
    </w:tbl>
    <w:p w:rsidR="00A759DA" w:rsidRDefault="00A759DA" w:rsidP="00A759DA">
      <w:pPr>
        <w:pStyle w:val="Corpodetexto"/>
        <w:spacing w:line="276" w:lineRule="auto"/>
        <w:ind w:left="436" w:firstLine="284"/>
        <w:jc w:val="left"/>
        <w:rPr>
          <w:rFonts w:ascii="Calibri" w:hAnsi="Calibri"/>
          <w:szCs w:val="20"/>
        </w:rPr>
      </w:pPr>
    </w:p>
    <w:p w:rsidR="00747CFF" w:rsidRPr="0037385C" w:rsidRDefault="00747CFF" w:rsidP="00A759DA">
      <w:pPr>
        <w:pStyle w:val="Corpodetexto"/>
        <w:spacing w:line="276" w:lineRule="auto"/>
        <w:ind w:left="436" w:firstLine="284"/>
        <w:jc w:val="left"/>
        <w:rPr>
          <w:rFonts w:ascii="Calibri" w:hAnsi="Calibri"/>
          <w:szCs w:val="20"/>
        </w:rPr>
      </w:pPr>
    </w:p>
    <w:p w:rsidR="00A759DA" w:rsidRPr="000A58C8" w:rsidRDefault="00A759DA" w:rsidP="00747CFF">
      <w:pPr>
        <w:ind w:left="425"/>
        <w:rPr>
          <w:rFonts w:ascii="Arial Narrow" w:hAnsi="Arial Narrow"/>
          <w:b/>
          <w:sz w:val="22"/>
        </w:rPr>
      </w:pPr>
      <w:r w:rsidRPr="000A58C8">
        <w:rPr>
          <w:rFonts w:ascii="Arial Narrow" w:hAnsi="Arial Narrow"/>
          <w:b/>
          <w:sz w:val="22"/>
        </w:rPr>
        <w:t>Regras de preenchimento de campos numéricos (N) cujo conteúdo representa período</w:t>
      </w:r>
    </w:p>
    <w:p w:rsidR="00A759DA" w:rsidRPr="000A58C8" w:rsidRDefault="00A759DA" w:rsidP="00747CFF">
      <w:pPr>
        <w:spacing w:before="20" w:after="20" w:line="360" w:lineRule="auto"/>
        <w:ind w:left="425" w:right="425" w:firstLine="709"/>
        <w:jc w:val="both"/>
        <w:rPr>
          <w:rFonts w:ascii="Arial Narrow" w:hAnsi="Arial Narrow"/>
          <w:sz w:val="22"/>
        </w:rPr>
      </w:pPr>
      <w:r w:rsidRPr="000A58C8">
        <w:rPr>
          <w:rFonts w:ascii="Arial Narrow" w:hAnsi="Arial Narrow"/>
          <w:sz w:val="22"/>
        </w:rPr>
        <w:t>Devem ser informados conforme o padrão "</w:t>
      </w:r>
      <w:proofErr w:type="spellStart"/>
      <w:r w:rsidRPr="000A58C8">
        <w:rPr>
          <w:rFonts w:ascii="Arial Narrow" w:hAnsi="Arial Narrow"/>
          <w:sz w:val="22"/>
        </w:rPr>
        <w:t>mêsano</w:t>
      </w:r>
      <w:proofErr w:type="spellEnd"/>
      <w:r w:rsidRPr="000A58C8">
        <w:rPr>
          <w:rFonts w:ascii="Arial Narrow" w:hAnsi="Arial Narrow"/>
          <w:sz w:val="22"/>
        </w:rPr>
        <w:t>" (</w:t>
      </w:r>
      <w:proofErr w:type="spellStart"/>
      <w:r w:rsidRPr="000A58C8">
        <w:rPr>
          <w:rFonts w:ascii="Arial Narrow" w:hAnsi="Arial Narrow"/>
          <w:sz w:val="22"/>
        </w:rPr>
        <w:t>mmaaaa</w:t>
      </w:r>
      <w:proofErr w:type="spellEnd"/>
      <w:r w:rsidRPr="000A58C8">
        <w:rPr>
          <w:rFonts w:ascii="Arial Narrow" w:hAnsi="Arial Narrow"/>
          <w:sz w:val="22"/>
        </w:rPr>
        <w:t xml:space="preserve">), excluindo-se quaisquer caracteres de separação (tais como: ".", "/", "-", </w:t>
      </w:r>
      <w:r w:rsidR="008B7278" w:rsidRPr="000A58C8">
        <w:rPr>
          <w:rFonts w:ascii="Arial Narrow" w:hAnsi="Arial Narrow"/>
          <w:sz w:val="22"/>
        </w:rPr>
        <w:t>etc.</w:t>
      </w:r>
      <w:r w:rsidRPr="000A58C8">
        <w:rPr>
          <w:rFonts w:ascii="Arial Narrow" w:hAnsi="Arial Narrow"/>
          <w:sz w:val="22"/>
        </w:rPr>
        <w:t>);</w:t>
      </w:r>
    </w:p>
    <w:p w:rsidR="00A759DA" w:rsidRPr="00A30A74" w:rsidRDefault="00A759DA" w:rsidP="00747CFF">
      <w:pPr>
        <w:pStyle w:val="Corpodetexto"/>
        <w:spacing w:line="276" w:lineRule="auto"/>
        <w:ind w:left="425"/>
        <w:jc w:val="left"/>
        <w:rPr>
          <w:rFonts w:ascii="Arial Narrow" w:eastAsia="Calibri" w:hAnsi="Arial Narrow"/>
          <w:sz w:val="22"/>
          <w:szCs w:val="22"/>
          <w:lang w:eastAsia="en-US"/>
        </w:rPr>
      </w:pPr>
      <w:r w:rsidRPr="00A30A74">
        <w:rPr>
          <w:rFonts w:ascii="Arial Narrow" w:eastAsia="Calibri" w:hAnsi="Arial Narrow"/>
          <w:sz w:val="22"/>
          <w:szCs w:val="22"/>
          <w:lang w:eastAsia="en-US"/>
        </w:rPr>
        <w:t>Exemplos (período)</w:t>
      </w:r>
    </w:p>
    <w:p w:rsidR="00A759DA" w:rsidRDefault="00A759DA" w:rsidP="00747CFF">
      <w:pPr>
        <w:pStyle w:val="Corpodetexto"/>
        <w:spacing w:line="276" w:lineRule="auto"/>
        <w:ind w:left="425"/>
        <w:jc w:val="left"/>
        <w:rPr>
          <w:rFonts w:ascii="Arial Narrow" w:eastAsia="Calibri" w:hAnsi="Arial Narrow"/>
          <w:b/>
          <w:sz w:val="22"/>
          <w:szCs w:val="22"/>
          <w:lang w:eastAsia="en-US"/>
        </w:rPr>
      </w:pPr>
    </w:p>
    <w:tbl>
      <w:tblPr>
        <w:tblW w:w="5388" w:type="dxa"/>
        <w:jc w:val="center"/>
        <w:tblCellSpacing w:w="15" w:type="dxa"/>
        <w:tblCellMar>
          <w:left w:w="0" w:type="dxa"/>
          <w:right w:w="0" w:type="dxa"/>
        </w:tblCellMar>
        <w:tblLook w:val="04A0" w:firstRow="1" w:lastRow="0" w:firstColumn="1" w:lastColumn="0" w:noHBand="0" w:noVBand="1"/>
      </w:tblPr>
      <w:tblGrid>
        <w:gridCol w:w="2837"/>
        <w:gridCol w:w="2551"/>
      </w:tblGrid>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Janeiro de 2005</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Pr>
                <w:rFonts w:ascii="Arial Narrow" w:hAnsi="Arial Narrow"/>
                <w:sz w:val="22"/>
              </w:rPr>
              <w:t>|</w:t>
            </w:r>
            <w:r w:rsidRPr="000A58C8">
              <w:rPr>
                <w:rFonts w:ascii="Arial Narrow" w:hAnsi="Arial Narrow"/>
                <w:sz w:val="22"/>
              </w:rPr>
              <w:t>012005|</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11.1911</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w:t>
            </w:r>
            <w:r>
              <w:rPr>
                <w:rFonts w:ascii="Arial Narrow" w:hAnsi="Arial Narrow"/>
                <w:sz w:val="22"/>
              </w:rPr>
              <w:t>1</w:t>
            </w:r>
            <w:r w:rsidRPr="000A58C8">
              <w:rPr>
                <w:rFonts w:ascii="Arial Narrow" w:hAnsi="Arial Narrow"/>
                <w:sz w:val="22"/>
              </w:rPr>
              <w:t>11911|</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03-1999</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|031999|</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08/04</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|082004|</w:t>
            </w:r>
          </w:p>
        </w:tc>
      </w:tr>
      <w:tr w:rsidR="00A759DA" w:rsidRPr="004E2479" w:rsidTr="006B4094">
        <w:trPr>
          <w:cantSplit/>
          <w:trHeight w:val="120"/>
          <w:tblCellSpacing w:w="15" w:type="dxa"/>
          <w:jc w:val="center"/>
        </w:trPr>
        <w:tc>
          <w:tcPr>
            <w:tcW w:w="2792" w:type="dxa"/>
            <w:shd w:val="clear" w:color="auto" w:fill="F2F2F2"/>
            <w:tcMar>
              <w:top w:w="0" w:type="dxa"/>
              <w:left w:w="284" w:type="dxa"/>
              <w:bottom w:w="0" w:type="dxa"/>
              <w:right w:w="284" w:type="dxa"/>
            </w:tcMar>
            <w:vAlign w:val="center"/>
          </w:tcPr>
          <w:p w:rsidR="00A759DA" w:rsidRPr="000A58C8" w:rsidRDefault="00A759DA" w:rsidP="00662EF6">
            <w:pPr>
              <w:spacing w:before="60" w:after="60"/>
              <w:ind w:firstLine="255"/>
              <w:jc w:val="center"/>
              <w:rPr>
                <w:rFonts w:ascii="Arial Narrow" w:hAnsi="Arial Narrow"/>
                <w:sz w:val="22"/>
              </w:rPr>
            </w:pPr>
            <w:r w:rsidRPr="000A58C8">
              <w:rPr>
                <w:rFonts w:ascii="Arial Narrow" w:hAnsi="Arial Narrow"/>
                <w:sz w:val="22"/>
              </w:rPr>
              <w:t>Campo vazio</w:t>
            </w:r>
          </w:p>
        </w:tc>
        <w:tc>
          <w:tcPr>
            <w:tcW w:w="2506" w:type="dxa"/>
            <w:shd w:val="clear" w:color="auto" w:fill="F2F2F2" w:themeFill="background1" w:themeFillShade="F2"/>
            <w:tcMar>
              <w:top w:w="0" w:type="dxa"/>
              <w:left w:w="284" w:type="dxa"/>
              <w:bottom w:w="0" w:type="dxa"/>
              <w:right w:w="284" w:type="dxa"/>
            </w:tcMar>
            <w:vAlign w:val="center"/>
          </w:tcPr>
          <w:p w:rsidR="00A759DA" w:rsidRPr="000A58C8" w:rsidRDefault="00A759DA" w:rsidP="00662EF6">
            <w:pPr>
              <w:spacing w:before="60" w:after="60"/>
              <w:ind w:left="156"/>
              <w:jc w:val="center"/>
              <w:rPr>
                <w:rFonts w:ascii="Arial Narrow" w:hAnsi="Arial Narrow"/>
                <w:sz w:val="22"/>
              </w:rPr>
            </w:pPr>
            <w:r w:rsidRPr="000A58C8">
              <w:rPr>
                <w:rFonts w:ascii="Arial Narrow" w:hAnsi="Arial Narrow"/>
                <w:sz w:val="22"/>
              </w:rPr>
              <w:t>|</w:t>
            </w:r>
            <w:r>
              <w:rPr>
                <w:rFonts w:ascii="Arial Narrow" w:hAnsi="Arial Narrow"/>
                <w:sz w:val="22"/>
              </w:rPr>
              <w:t xml:space="preserve"> </w:t>
            </w:r>
            <w:r w:rsidRPr="000A58C8">
              <w:rPr>
                <w:rFonts w:ascii="Arial Narrow" w:hAnsi="Arial Narrow"/>
                <w:sz w:val="22"/>
              </w:rPr>
              <w:t>|</w:t>
            </w:r>
          </w:p>
        </w:tc>
      </w:tr>
    </w:tbl>
    <w:p w:rsidR="00A759DA" w:rsidRDefault="00A759DA" w:rsidP="00A759DA">
      <w:pPr>
        <w:pStyle w:val="Corpodetexto"/>
        <w:spacing w:line="276" w:lineRule="auto"/>
        <w:jc w:val="left"/>
        <w:rPr>
          <w:rFonts w:ascii="Arial Narrow" w:eastAsia="Calibri" w:hAnsi="Arial Narrow"/>
          <w:b/>
          <w:sz w:val="22"/>
          <w:szCs w:val="22"/>
          <w:lang w:eastAsia="en-US"/>
        </w:rPr>
      </w:pPr>
    </w:p>
    <w:p w:rsidR="00747CFF" w:rsidRPr="000A58C8" w:rsidRDefault="00747CFF" w:rsidP="00A759DA">
      <w:pPr>
        <w:pStyle w:val="Corpodetexto"/>
        <w:spacing w:line="276" w:lineRule="auto"/>
        <w:jc w:val="left"/>
        <w:rPr>
          <w:rFonts w:ascii="Arial Narrow" w:eastAsia="Calibri" w:hAnsi="Arial Narrow"/>
          <w:b/>
          <w:sz w:val="22"/>
          <w:szCs w:val="22"/>
          <w:lang w:eastAsia="en-US"/>
        </w:rPr>
      </w:pPr>
    </w:p>
    <w:p w:rsidR="00A759DA" w:rsidRPr="009B6C66" w:rsidRDefault="00A759DA" w:rsidP="00E923F0">
      <w:pPr>
        <w:pStyle w:val="Estilo2"/>
        <w:numPr>
          <w:ilvl w:val="1"/>
          <w:numId w:val="23"/>
        </w:numPr>
      </w:pPr>
      <w:bookmarkStart w:id="155" w:name="_Toc420573743"/>
      <w:r w:rsidRPr="0037385C">
        <w:t>Números, caracteres ou códigos de identificação</w:t>
      </w:r>
      <w:bookmarkEnd w:id="155"/>
    </w:p>
    <w:p w:rsidR="00747CFF" w:rsidRPr="00A30A74" w:rsidRDefault="00747CFF" w:rsidP="00D07064">
      <w:pPr>
        <w:spacing w:beforeLines="20" w:before="48" w:afterLines="20" w:after="48" w:line="360" w:lineRule="auto"/>
        <w:ind w:left="425" w:right="425" w:firstLine="709"/>
        <w:jc w:val="both"/>
        <w:rPr>
          <w:rFonts w:ascii="Arial Narrow" w:hAnsi="Arial Narrow"/>
          <w:b/>
          <w:sz w:val="22"/>
        </w:rPr>
      </w:pPr>
      <w:r>
        <w:rPr>
          <w:rFonts w:ascii="Arial Narrow" w:hAnsi="Arial Narrow"/>
          <w:b/>
          <w:sz w:val="22"/>
        </w:rPr>
        <w:tab/>
      </w:r>
      <w:r w:rsidR="00A759DA" w:rsidRPr="00A30A74">
        <w:rPr>
          <w:rFonts w:ascii="Arial Narrow" w:hAnsi="Arial Narrow"/>
          <w:b/>
          <w:sz w:val="22"/>
        </w:rPr>
        <w:t>Os campos com conteúdo numérico nos quais se faz necessário registrar números ou códigos de identificação (CNPJ, CPF, CEP, dentre outros).</w:t>
      </w:r>
    </w:p>
    <w:p w:rsidR="00747CFF" w:rsidRDefault="00747CFF" w:rsidP="00D07064">
      <w:pPr>
        <w:spacing w:beforeLines="20" w:before="48" w:afterLines="20" w:after="48" w:line="360" w:lineRule="auto"/>
        <w:ind w:left="425" w:right="425" w:firstLine="709"/>
        <w:jc w:val="both"/>
        <w:rPr>
          <w:rFonts w:ascii="Arial Narrow" w:hAnsi="Arial Narrow"/>
          <w:b/>
          <w:sz w:val="22"/>
        </w:rPr>
      </w:pPr>
      <w:r>
        <w:rPr>
          <w:rFonts w:ascii="Arial Narrow" w:hAnsi="Arial Narrow"/>
          <w:b/>
          <w:sz w:val="22"/>
        </w:rPr>
        <w:tab/>
      </w:r>
      <w:r w:rsidR="00A759DA" w:rsidRPr="000A58C8">
        <w:rPr>
          <w:rFonts w:ascii="Arial Narrow" w:hAnsi="Arial Narrow"/>
          <w:sz w:val="22"/>
        </w:rPr>
        <w:t xml:space="preserve">Deverão seguir a regra de formação definida pelo respectivo órgão regulador. Estes campos deverão ser informados com todos os dígitos, inclusive os zeros (0) à esquerda. As máscaras (caracteres especiais de formatação, tais como: ".", "/", "-", </w:t>
      </w:r>
      <w:r w:rsidR="00A30A74" w:rsidRPr="000A58C8">
        <w:rPr>
          <w:rFonts w:ascii="Arial Narrow" w:hAnsi="Arial Narrow"/>
          <w:sz w:val="22"/>
        </w:rPr>
        <w:t>etc.</w:t>
      </w:r>
      <w:r w:rsidR="00A759DA" w:rsidRPr="000A58C8">
        <w:rPr>
          <w:rFonts w:ascii="Arial Narrow" w:hAnsi="Arial Narrow"/>
          <w:sz w:val="22"/>
        </w:rPr>
        <w:t>) não devem ser informadas.</w:t>
      </w:r>
    </w:p>
    <w:p w:rsidR="00A759DA" w:rsidRPr="00747CFF" w:rsidRDefault="00747CFF" w:rsidP="00D07064">
      <w:pPr>
        <w:spacing w:beforeLines="20" w:before="48" w:afterLines="20" w:after="48" w:line="360" w:lineRule="auto"/>
        <w:ind w:left="425" w:right="425" w:firstLine="709"/>
        <w:jc w:val="both"/>
        <w:rPr>
          <w:rFonts w:ascii="Arial Narrow" w:hAnsi="Arial Narrow"/>
          <w:b/>
          <w:sz w:val="22"/>
        </w:rPr>
      </w:pPr>
      <w:r>
        <w:rPr>
          <w:rFonts w:ascii="Arial Narrow" w:hAnsi="Arial Narrow"/>
          <w:b/>
          <w:sz w:val="22"/>
        </w:rPr>
        <w:tab/>
      </w:r>
      <w:r w:rsidR="00A759DA" w:rsidRPr="000A58C8">
        <w:rPr>
          <w:rFonts w:ascii="Arial Narrow" w:hAnsi="Arial Narrow"/>
          <w:sz w:val="22"/>
        </w:rPr>
        <w:t>Os campos numéricos cujo tamanho é expresso na coluna própria deverão conter exatamente a quantidade de caracteres indicada.</w:t>
      </w:r>
    </w:p>
    <w:p w:rsidR="00A530ED" w:rsidRDefault="00A530ED">
      <w:pPr>
        <w:spacing w:after="0" w:line="240" w:lineRule="auto"/>
        <w:rPr>
          <w:rFonts w:ascii="Arial Narrow" w:hAnsi="Arial Narrow"/>
          <w:sz w:val="22"/>
        </w:rPr>
      </w:pPr>
      <w:r>
        <w:rPr>
          <w:rFonts w:ascii="Arial Narrow" w:hAnsi="Arial Narrow"/>
          <w:sz w:val="22"/>
        </w:rPr>
        <w:br w:type="page"/>
      </w:r>
    </w:p>
    <w:p w:rsidR="00A759DA" w:rsidRPr="00A30A74" w:rsidRDefault="00A759DA" w:rsidP="00D07064">
      <w:pPr>
        <w:spacing w:before="100" w:afterLines="100" w:after="240" w:line="360" w:lineRule="auto"/>
        <w:ind w:left="425" w:right="425" w:firstLine="709"/>
        <w:jc w:val="both"/>
        <w:rPr>
          <w:rFonts w:ascii="Arial Narrow" w:hAnsi="Arial Narrow"/>
          <w:sz w:val="22"/>
        </w:rPr>
      </w:pPr>
      <w:r w:rsidRPr="00A30A74">
        <w:rPr>
          <w:rFonts w:ascii="Arial Narrow" w:hAnsi="Arial Narrow"/>
          <w:sz w:val="22"/>
        </w:rPr>
        <w:lastRenderedPageBreak/>
        <w:t>Exemplo (campos numéricos com indicação de tamanho)</w:t>
      </w:r>
    </w:p>
    <w:tbl>
      <w:tblPr>
        <w:tblW w:w="7939" w:type="dxa"/>
        <w:tblCellSpacing w:w="15" w:type="dxa"/>
        <w:tblInd w:w="596" w:type="dxa"/>
        <w:tblCellMar>
          <w:left w:w="0" w:type="dxa"/>
          <w:right w:w="0" w:type="dxa"/>
        </w:tblCellMar>
        <w:tblLook w:val="04A0" w:firstRow="1" w:lastRow="0" w:firstColumn="1" w:lastColumn="0" w:noHBand="0" w:noVBand="1"/>
      </w:tblPr>
      <w:tblGrid>
        <w:gridCol w:w="2837"/>
        <w:gridCol w:w="2551"/>
        <w:gridCol w:w="2551"/>
      </w:tblGrid>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left="425" w:firstLine="255"/>
              <w:rPr>
                <w:rFonts w:ascii="Arial Narrow" w:hAnsi="Arial Narrow"/>
                <w:b/>
                <w:color w:val="FFFFFF" w:themeColor="background1"/>
                <w:sz w:val="22"/>
              </w:rPr>
            </w:pPr>
            <w:r w:rsidRPr="001920BB">
              <w:rPr>
                <w:rFonts w:ascii="Arial Narrow" w:hAnsi="Arial Narrow"/>
                <w:b/>
                <w:color w:val="FFFFFF" w:themeColor="background1"/>
                <w:sz w:val="22"/>
              </w:rPr>
              <w:t>CNPJ</w:t>
            </w:r>
          </w:p>
        </w:tc>
        <w:tc>
          <w:tcPr>
            <w:tcW w:w="2521" w:type="dxa"/>
            <w:shd w:val="clear" w:color="auto" w:fill="F2F2F2" w:themeFill="background1" w:themeFillShade="F2"/>
            <w:tcMar>
              <w:top w:w="0" w:type="dxa"/>
              <w:left w:w="284" w:type="dxa"/>
              <w:bottom w:w="0" w:type="dxa"/>
              <w:right w:w="284" w:type="dxa"/>
            </w:tcMar>
            <w:vAlign w:val="center"/>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N</w:t>
            </w:r>
          </w:p>
        </w:tc>
        <w:tc>
          <w:tcPr>
            <w:tcW w:w="2506" w:type="dxa"/>
            <w:shd w:val="clear" w:color="auto" w:fill="F2F2F2" w:themeFill="background1" w:themeFillShade="F2"/>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014</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left="425" w:firstLine="255"/>
              <w:rPr>
                <w:rFonts w:ascii="Arial Narrow" w:hAnsi="Arial Narrow"/>
                <w:b/>
                <w:color w:val="FFFFFF" w:themeColor="background1"/>
                <w:sz w:val="22"/>
              </w:rPr>
            </w:pPr>
            <w:r w:rsidRPr="001920BB">
              <w:rPr>
                <w:rFonts w:ascii="Arial Narrow" w:hAnsi="Arial Narrow"/>
                <w:b/>
                <w:color w:val="FFFFFF" w:themeColor="background1"/>
                <w:sz w:val="22"/>
              </w:rPr>
              <w:t>CPF</w:t>
            </w:r>
          </w:p>
        </w:tc>
        <w:tc>
          <w:tcPr>
            <w:tcW w:w="2521" w:type="dxa"/>
            <w:shd w:val="clear" w:color="auto" w:fill="F2F2F2" w:themeFill="background1" w:themeFillShade="F2"/>
            <w:tcMar>
              <w:top w:w="0" w:type="dxa"/>
              <w:left w:w="284" w:type="dxa"/>
              <w:bottom w:w="0" w:type="dxa"/>
              <w:right w:w="284" w:type="dxa"/>
            </w:tcMar>
            <w:vAlign w:val="center"/>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N</w:t>
            </w:r>
          </w:p>
        </w:tc>
        <w:tc>
          <w:tcPr>
            <w:tcW w:w="2506" w:type="dxa"/>
            <w:shd w:val="clear" w:color="auto" w:fill="F2F2F2" w:themeFill="background1" w:themeFillShade="F2"/>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011</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left="425" w:firstLine="255"/>
              <w:rPr>
                <w:rFonts w:ascii="Arial Narrow" w:hAnsi="Arial Narrow"/>
                <w:b/>
                <w:color w:val="FFFFFF" w:themeColor="background1"/>
                <w:sz w:val="22"/>
              </w:rPr>
            </w:pPr>
            <w:r w:rsidRPr="001920BB">
              <w:rPr>
                <w:rFonts w:ascii="Arial Narrow" w:hAnsi="Arial Narrow"/>
                <w:b/>
                <w:color w:val="FFFFFF" w:themeColor="background1"/>
                <w:sz w:val="22"/>
              </w:rPr>
              <w:t>NIRE</w:t>
            </w:r>
          </w:p>
        </w:tc>
        <w:tc>
          <w:tcPr>
            <w:tcW w:w="2521" w:type="dxa"/>
            <w:shd w:val="clear" w:color="auto" w:fill="F2F2F2" w:themeFill="background1" w:themeFillShade="F2"/>
            <w:tcMar>
              <w:top w:w="0" w:type="dxa"/>
              <w:left w:w="284" w:type="dxa"/>
              <w:bottom w:w="0" w:type="dxa"/>
              <w:right w:w="284" w:type="dxa"/>
            </w:tcMar>
            <w:vAlign w:val="center"/>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N</w:t>
            </w:r>
          </w:p>
        </w:tc>
        <w:tc>
          <w:tcPr>
            <w:tcW w:w="2506" w:type="dxa"/>
            <w:shd w:val="clear" w:color="auto" w:fill="F2F2F2" w:themeFill="background1" w:themeFillShade="F2"/>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011</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left="425" w:firstLine="255"/>
              <w:rPr>
                <w:rFonts w:ascii="Arial Narrow" w:hAnsi="Arial Narrow"/>
                <w:b/>
                <w:color w:val="FFFFFF" w:themeColor="background1"/>
                <w:sz w:val="22"/>
              </w:rPr>
            </w:pPr>
            <w:r w:rsidRPr="001920BB">
              <w:rPr>
                <w:rFonts w:ascii="Arial Narrow" w:hAnsi="Arial Narrow"/>
                <w:b/>
                <w:color w:val="FFFFFF" w:themeColor="background1"/>
                <w:sz w:val="22"/>
              </w:rPr>
              <w:t>COD_MUN</w:t>
            </w:r>
          </w:p>
        </w:tc>
        <w:tc>
          <w:tcPr>
            <w:tcW w:w="2521" w:type="dxa"/>
            <w:shd w:val="clear" w:color="auto" w:fill="F2F2F2" w:themeFill="background1" w:themeFillShade="F2"/>
            <w:tcMar>
              <w:top w:w="0" w:type="dxa"/>
              <w:left w:w="284" w:type="dxa"/>
              <w:bottom w:w="0" w:type="dxa"/>
              <w:right w:w="284" w:type="dxa"/>
            </w:tcMar>
            <w:vAlign w:val="center"/>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N</w:t>
            </w:r>
          </w:p>
        </w:tc>
        <w:tc>
          <w:tcPr>
            <w:tcW w:w="2506" w:type="dxa"/>
            <w:shd w:val="clear" w:color="auto" w:fill="F2F2F2" w:themeFill="background1" w:themeFillShade="F2"/>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007</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left="425" w:firstLine="255"/>
              <w:rPr>
                <w:rFonts w:ascii="Arial Narrow" w:hAnsi="Arial Narrow"/>
                <w:b/>
                <w:color w:val="FFFFFF" w:themeColor="background1"/>
                <w:sz w:val="22"/>
              </w:rPr>
            </w:pPr>
            <w:r w:rsidRPr="001920BB">
              <w:rPr>
                <w:rFonts w:ascii="Arial Narrow" w:hAnsi="Arial Narrow"/>
                <w:b/>
                <w:color w:val="FFFFFF" w:themeColor="background1"/>
                <w:sz w:val="22"/>
              </w:rPr>
              <w:t>CEP</w:t>
            </w:r>
          </w:p>
        </w:tc>
        <w:tc>
          <w:tcPr>
            <w:tcW w:w="2521" w:type="dxa"/>
            <w:shd w:val="clear" w:color="auto" w:fill="F2F2F2" w:themeFill="background1" w:themeFillShade="F2"/>
            <w:tcMar>
              <w:top w:w="0" w:type="dxa"/>
              <w:left w:w="284" w:type="dxa"/>
              <w:bottom w:w="0" w:type="dxa"/>
              <w:right w:w="284" w:type="dxa"/>
            </w:tcMar>
            <w:vAlign w:val="center"/>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N</w:t>
            </w:r>
          </w:p>
        </w:tc>
        <w:tc>
          <w:tcPr>
            <w:tcW w:w="2506" w:type="dxa"/>
            <w:shd w:val="clear" w:color="auto" w:fill="F2F2F2" w:themeFill="background1" w:themeFillShade="F2"/>
          </w:tcPr>
          <w:p w:rsidR="00A759DA" w:rsidRPr="000A58C8" w:rsidRDefault="00A759DA" w:rsidP="00A530ED">
            <w:pPr>
              <w:spacing w:before="60" w:after="60" w:line="360" w:lineRule="auto"/>
              <w:ind w:left="425"/>
              <w:rPr>
                <w:rFonts w:ascii="Arial Narrow" w:hAnsi="Arial Narrow"/>
                <w:sz w:val="22"/>
              </w:rPr>
            </w:pPr>
            <w:r w:rsidRPr="000A58C8">
              <w:rPr>
                <w:rFonts w:ascii="Arial Narrow" w:hAnsi="Arial Narrow"/>
                <w:sz w:val="22"/>
              </w:rPr>
              <w:t>008</w:t>
            </w:r>
          </w:p>
        </w:tc>
      </w:tr>
    </w:tbl>
    <w:p w:rsidR="00D07064" w:rsidRDefault="00D07064" w:rsidP="00D07064">
      <w:pPr>
        <w:spacing w:before="20" w:after="20" w:line="360" w:lineRule="auto"/>
        <w:ind w:left="425" w:right="425" w:firstLine="709"/>
        <w:jc w:val="both"/>
        <w:rPr>
          <w:rFonts w:ascii="Arial Narrow" w:hAnsi="Arial Narrow"/>
          <w:sz w:val="22"/>
        </w:rPr>
      </w:pPr>
    </w:p>
    <w:p w:rsidR="00A759DA" w:rsidRPr="00A30A74" w:rsidRDefault="00A759DA" w:rsidP="00D07064">
      <w:pPr>
        <w:spacing w:before="20" w:after="20" w:line="360" w:lineRule="auto"/>
        <w:ind w:left="425" w:right="425" w:firstLine="709"/>
        <w:jc w:val="both"/>
        <w:rPr>
          <w:rFonts w:ascii="Arial Narrow" w:hAnsi="Arial Narrow"/>
          <w:sz w:val="22"/>
        </w:rPr>
      </w:pPr>
      <w:r w:rsidRPr="00A30A74">
        <w:rPr>
          <w:rFonts w:ascii="Arial Narrow" w:hAnsi="Arial Narrow"/>
          <w:sz w:val="22"/>
        </w:rPr>
        <w:t>Exemplos (campos numéricos com indicação de tamanho)</w:t>
      </w:r>
    </w:p>
    <w:tbl>
      <w:tblPr>
        <w:tblW w:w="7939" w:type="dxa"/>
        <w:tblCellSpacing w:w="15" w:type="dxa"/>
        <w:tblInd w:w="596" w:type="dxa"/>
        <w:tblCellMar>
          <w:left w:w="0" w:type="dxa"/>
          <w:right w:w="0" w:type="dxa"/>
        </w:tblCellMar>
        <w:tblLook w:val="04A0" w:firstRow="1" w:lastRow="0" w:firstColumn="1" w:lastColumn="0" w:noHBand="0" w:noVBand="1"/>
      </w:tblPr>
      <w:tblGrid>
        <w:gridCol w:w="2837"/>
        <w:gridCol w:w="2551"/>
        <w:gridCol w:w="2551"/>
      </w:tblGrid>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firstLine="255"/>
              <w:jc w:val="center"/>
              <w:rPr>
                <w:rFonts w:ascii="Arial Narrow" w:hAnsi="Arial Narrow"/>
                <w:b/>
                <w:color w:val="FFFFFF" w:themeColor="background1"/>
                <w:sz w:val="22"/>
              </w:rPr>
            </w:pPr>
            <w:r w:rsidRPr="001920BB">
              <w:rPr>
                <w:rFonts w:ascii="Arial Narrow" w:hAnsi="Arial Narrow"/>
                <w:b/>
                <w:color w:val="FFFFFF" w:themeColor="background1"/>
                <w:sz w:val="22"/>
              </w:rPr>
              <w:t>CNPJ</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123.456.789/0001-1</w:t>
            </w:r>
          </w:p>
        </w:tc>
        <w:tc>
          <w:tcPr>
            <w:tcW w:w="2506" w:type="dxa"/>
            <w:shd w:val="clear" w:color="auto" w:fill="F2F2F2" w:themeFill="background1" w:themeFillShade="F2"/>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|123456789000110|</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firstLine="255"/>
              <w:jc w:val="center"/>
              <w:rPr>
                <w:rFonts w:ascii="Arial Narrow" w:hAnsi="Arial Narrow"/>
                <w:b/>
                <w:color w:val="FFFFFF" w:themeColor="background1"/>
                <w:sz w:val="22"/>
              </w:rPr>
            </w:pPr>
            <w:r w:rsidRPr="001920BB">
              <w:rPr>
                <w:rFonts w:ascii="Arial Narrow" w:hAnsi="Arial Narrow"/>
                <w:b/>
                <w:color w:val="FFFFFF" w:themeColor="background1"/>
                <w:sz w:val="22"/>
              </w:rPr>
              <w:t>CNPJ</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000.456.789/0001-10</w:t>
            </w:r>
          </w:p>
        </w:tc>
        <w:tc>
          <w:tcPr>
            <w:tcW w:w="2506" w:type="dxa"/>
            <w:shd w:val="clear" w:color="auto" w:fill="F2F2F2" w:themeFill="background1" w:themeFillShade="F2"/>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|000456789000110|</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firstLine="255"/>
              <w:jc w:val="center"/>
              <w:rPr>
                <w:rFonts w:ascii="Arial Narrow" w:hAnsi="Arial Narrow"/>
                <w:b/>
                <w:color w:val="FFFFFF" w:themeColor="background1"/>
                <w:sz w:val="22"/>
              </w:rPr>
            </w:pPr>
            <w:r w:rsidRPr="001920BB">
              <w:rPr>
                <w:rFonts w:ascii="Arial Narrow" w:hAnsi="Arial Narrow"/>
                <w:b/>
                <w:color w:val="FFFFFF" w:themeColor="background1"/>
                <w:sz w:val="22"/>
              </w:rPr>
              <w:t>CPF</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882.440.449-40</w:t>
            </w:r>
          </w:p>
        </w:tc>
        <w:tc>
          <w:tcPr>
            <w:tcW w:w="2506" w:type="dxa"/>
            <w:shd w:val="clear" w:color="auto" w:fill="F2F2F2" w:themeFill="background1" w:themeFillShade="F2"/>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|88244044940|</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firstLine="255"/>
              <w:jc w:val="center"/>
              <w:rPr>
                <w:rFonts w:ascii="Arial Narrow" w:hAnsi="Arial Narrow"/>
                <w:b/>
                <w:color w:val="FFFFFF" w:themeColor="background1"/>
                <w:sz w:val="22"/>
              </w:rPr>
            </w:pPr>
            <w:r w:rsidRPr="001920BB">
              <w:rPr>
                <w:rFonts w:ascii="Arial Narrow" w:hAnsi="Arial Narrow"/>
                <w:b/>
                <w:color w:val="FFFFFF" w:themeColor="background1"/>
                <w:sz w:val="22"/>
              </w:rPr>
              <w:t>CPF</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002.333.449-40</w:t>
            </w:r>
          </w:p>
        </w:tc>
        <w:tc>
          <w:tcPr>
            <w:tcW w:w="2506" w:type="dxa"/>
            <w:shd w:val="clear" w:color="auto" w:fill="F2F2F2" w:themeFill="background1" w:themeFillShade="F2"/>
          </w:tcPr>
          <w:p w:rsidR="00A759DA" w:rsidRPr="001920BB" w:rsidRDefault="00A759DA" w:rsidP="00A530ED">
            <w:pPr>
              <w:spacing w:before="60" w:after="60" w:line="360" w:lineRule="auto"/>
              <w:ind w:left="156"/>
              <w:jc w:val="center"/>
              <w:rPr>
                <w:rFonts w:ascii="Arial Narrow" w:hAnsi="Arial Narrow"/>
                <w:sz w:val="22"/>
              </w:rPr>
            </w:pPr>
            <w:r w:rsidRPr="001920BB">
              <w:rPr>
                <w:rFonts w:ascii="Arial Narrow" w:hAnsi="Arial Narrow"/>
                <w:sz w:val="22"/>
              </w:rPr>
              <w:t>|00233344940|</w:t>
            </w:r>
          </w:p>
        </w:tc>
      </w:tr>
      <w:tr w:rsidR="00A759DA" w:rsidRPr="004E2479"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1920BB" w:rsidRDefault="00A759DA" w:rsidP="00A530ED">
            <w:pPr>
              <w:spacing w:before="60" w:after="60" w:line="360" w:lineRule="auto"/>
              <w:ind w:firstLine="255"/>
              <w:jc w:val="center"/>
              <w:rPr>
                <w:rFonts w:ascii="Arial Narrow" w:hAnsi="Arial Narrow"/>
                <w:b/>
                <w:color w:val="FFFFFF" w:themeColor="background1"/>
                <w:sz w:val="22"/>
              </w:rPr>
            </w:pPr>
            <w:r w:rsidRPr="001920BB">
              <w:rPr>
                <w:rFonts w:ascii="Arial Narrow" w:hAnsi="Arial Narrow"/>
                <w:b/>
                <w:color w:val="FFFFFF" w:themeColor="background1"/>
                <w:sz w:val="22"/>
              </w:rPr>
              <w:t>Campo vazio</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A530ED">
            <w:pPr>
              <w:spacing w:before="60" w:after="60" w:line="360" w:lineRule="auto"/>
              <w:ind w:left="156"/>
              <w:jc w:val="center"/>
              <w:rPr>
                <w:rFonts w:ascii="Arial Narrow" w:hAnsi="Arial Narrow"/>
                <w:sz w:val="22"/>
              </w:rPr>
            </w:pPr>
          </w:p>
        </w:tc>
        <w:tc>
          <w:tcPr>
            <w:tcW w:w="2506" w:type="dxa"/>
            <w:shd w:val="clear" w:color="auto" w:fill="F2F2F2" w:themeFill="background1" w:themeFillShade="F2"/>
          </w:tcPr>
          <w:p w:rsidR="00A759DA" w:rsidRPr="001920BB" w:rsidRDefault="00A759DA" w:rsidP="00A530ED">
            <w:pPr>
              <w:spacing w:before="60" w:after="60" w:line="360" w:lineRule="auto"/>
              <w:ind w:left="156"/>
              <w:jc w:val="center"/>
              <w:rPr>
                <w:rFonts w:ascii="Arial Narrow" w:hAnsi="Arial Narrow"/>
                <w:sz w:val="22"/>
              </w:rPr>
            </w:pPr>
            <w:r w:rsidRPr="000A58C8">
              <w:rPr>
                <w:rFonts w:ascii="Arial Narrow" w:hAnsi="Arial Narrow"/>
                <w:sz w:val="22"/>
              </w:rPr>
              <w:t>|</w:t>
            </w:r>
            <w:r>
              <w:rPr>
                <w:rFonts w:ascii="Arial Narrow" w:hAnsi="Arial Narrow"/>
                <w:sz w:val="22"/>
              </w:rPr>
              <w:t xml:space="preserve"> </w:t>
            </w:r>
            <w:r w:rsidRPr="000A58C8">
              <w:rPr>
                <w:rFonts w:ascii="Arial Narrow" w:hAnsi="Arial Narrow"/>
                <w:sz w:val="22"/>
              </w:rPr>
              <w:t>|</w:t>
            </w:r>
          </w:p>
        </w:tc>
      </w:tr>
    </w:tbl>
    <w:p w:rsidR="00881304" w:rsidRDefault="00881304" w:rsidP="00A759DA">
      <w:pPr>
        <w:spacing w:before="20" w:after="20" w:line="360" w:lineRule="auto"/>
        <w:jc w:val="both"/>
        <w:rPr>
          <w:rFonts w:ascii="Arial Narrow" w:hAnsi="Arial Narrow"/>
          <w:b/>
          <w:sz w:val="22"/>
        </w:rPr>
      </w:pPr>
    </w:p>
    <w:p w:rsidR="00747CFF" w:rsidRDefault="00747CFF" w:rsidP="00D07064">
      <w:pPr>
        <w:spacing w:before="20" w:after="20" w:line="360" w:lineRule="auto"/>
        <w:ind w:left="425" w:right="425" w:firstLine="709"/>
        <w:jc w:val="both"/>
        <w:rPr>
          <w:rFonts w:ascii="Arial Narrow" w:hAnsi="Arial Narrow"/>
          <w:b/>
          <w:sz w:val="22"/>
        </w:rPr>
      </w:pPr>
      <w:r>
        <w:rPr>
          <w:rFonts w:ascii="Arial Narrow" w:hAnsi="Arial Narrow"/>
          <w:b/>
          <w:sz w:val="22"/>
        </w:rPr>
        <w:tab/>
      </w:r>
      <w:r w:rsidR="00A759DA" w:rsidRPr="001920BB">
        <w:rPr>
          <w:rFonts w:ascii="Arial Narrow" w:hAnsi="Arial Narrow"/>
          <w:b/>
          <w:sz w:val="22"/>
        </w:rPr>
        <w:t>Os campos com conteúdo alfanumérico nos quais se faz necessário registrar números ou códigos de identificação (IE, IM, dentre outros)</w:t>
      </w:r>
    </w:p>
    <w:p w:rsidR="00747CFF" w:rsidRDefault="00747CFF" w:rsidP="00D07064">
      <w:pPr>
        <w:spacing w:before="20" w:after="20" w:line="360" w:lineRule="auto"/>
        <w:ind w:left="425" w:right="425" w:firstLine="709"/>
        <w:jc w:val="both"/>
        <w:rPr>
          <w:rFonts w:ascii="Arial Narrow" w:hAnsi="Arial Narrow"/>
          <w:b/>
          <w:sz w:val="22"/>
        </w:rPr>
      </w:pPr>
      <w:r>
        <w:rPr>
          <w:rFonts w:ascii="Arial Narrow" w:hAnsi="Arial Narrow"/>
          <w:b/>
          <w:sz w:val="22"/>
        </w:rPr>
        <w:tab/>
      </w:r>
      <w:r w:rsidR="00A759DA" w:rsidRPr="001920BB">
        <w:rPr>
          <w:rFonts w:ascii="Arial Narrow" w:hAnsi="Arial Narrow"/>
          <w:sz w:val="22"/>
        </w:rPr>
        <w:t xml:space="preserve">Deverão seguir a regra de formação definida pelo respectivo órgão regulador. Estes campos deverão ser informados com todos os dígitos, incluindo os zeros (0) à esquerda, quando exigido pelo órgão. As máscaras (caracteres especiais de formatação, tais como: ".", "/", "-", </w:t>
      </w:r>
      <w:r w:rsidR="008B7278" w:rsidRPr="001920BB">
        <w:rPr>
          <w:rFonts w:ascii="Arial Narrow" w:hAnsi="Arial Narrow"/>
          <w:sz w:val="22"/>
        </w:rPr>
        <w:t>etc.</w:t>
      </w:r>
      <w:r w:rsidR="00A759DA" w:rsidRPr="001920BB">
        <w:rPr>
          <w:rFonts w:ascii="Arial Narrow" w:hAnsi="Arial Narrow"/>
          <w:sz w:val="22"/>
        </w:rPr>
        <w:t>) não devem ser informadas.</w:t>
      </w:r>
    </w:p>
    <w:p w:rsidR="00A759DA" w:rsidRPr="00747CFF" w:rsidRDefault="00747CFF" w:rsidP="00D07064">
      <w:pPr>
        <w:spacing w:before="20" w:after="20" w:line="360" w:lineRule="auto"/>
        <w:ind w:left="425" w:right="425" w:firstLine="709"/>
        <w:jc w:val="both"/>
        <w:rPr>
          <w:rFonts w:ascii="Arial Narrow" w:hAnsi="Arial Narrow"/>
          <w:b/>
          <w:sz w:val="22"/>
        </w:rPr>
      </w:pPr>
      <w:r>
        <w:rPr>
          <w:rFonts w:ascii="Arial Narrow" w:hAnsi="Arial Narrow"/>
          <w:b/>
          <w:sz w:val="22"/>
        </w:rPr>
        <w:tab/>
      </w:r>
      <w:r w:rsidR="00A759DA" w:rsidRPr="001920BB">
        <w:rPr>
          <w:rFonts w:ascii="Arial Narrow" w:hAnsi="Arial Narrow"/>
          <w:sz w:val="22"/>
        </w:rPr>
        <w:t>Os campos que contiverem informações sobre números ou códigos de identificação com conteúdo alfanumérico devem obedecer à quantidade de caracteres estabelecida pelo respectivo órgão regulador.</w:t>
      </w:r>
    </w:p>
    <w:p w:rsidR="00A30A74" w:rsidRDefault="00A30A74" w:rsidP="00747CFF">
      <w:pPr>
        <w:spacing w:before="20" w:after="20" w:line="240" w:lineRule="auto"/>
        <w:ind w:left="425" w:right="425"/>
        <w:jc w:val="both"/>
        <w:rPr>
          <w:rFonts w:ascii="Arial Narrow" w:hAnsi="Arial Narrow"/>
          <w:sz w:val="22"/>
        </w:rPr>
      </w:pPr>
    </w:p>
    <w:p w:rsidR="00A30A74" w:rsidRDefault="00A30A74" w:rsidP="00747CFF">
      <w:pPr>
        <w:spacing w:before="20" w:after="20" w:line="240" w:lineRule="auto"/>
        <w:ind w:left="425" w:right="425"/>
        <w:jc w:val="both"/>
        <w:rPr>
          <w:rFonts w:ascii="Arial Narrow" w:hAnsi="Arial Narrow"/>
          <w:sz w:val="22"/>
        </w:rPr>
      </w:pPr>
    </w:p>
    <w:p w:rsidR="00A759DA" w:rsidRPr="00A30A74" w:rsidRDefault="00A759DA" w:rsidP="00D07064">
      <w:pPr>
        <w:spacing w:before="20" w:after="20" w:line="360" w:lineRule="auto"/>
        <w:ind w:left="425" w:right="425" w:firstLine="709"/>
        <w:jc w:val="both"/>
        <w:rPr>
          <w:rFonts w:ascii="Arial Narrow" w:hAnsi="Arial Narrow"/>
          <w:sz w:val="22"/>
        </w:rPr>
      </w:pPr>
      <w:r w:rsidRPr="00A30A74">
        <w:rPr>
          <w:rFonts w:ascii="Arial Narrow" w:hAnsi="Arial Narrow"/>
          <w:sz w:val="22"/>
        </w:rPr>
        <w:t>Exemplos (números ou códigos de identificação com conteúdo alfanumérico)</w:t>
      </w:r>
    </w:p>
    <w:tbl>
      <w:tblPr>
        <w:tblW w:w="7939" w:type="dxa"/>
        <w:tblCellSpacing w:w="15" w:type="dxa"/>
        <w:tblInd w:w="596" w:type="dxa"/>
        <w:tblCellMar>
          <w:left w:w="0" w:type="dxa"/>
          <w:right w:w="0" w:type="dxa"/>
        </w:tblCellMar>
        <w:tblLook w:val="04A0" w:firstRow="1" w:lastRow="0" w:firstColumn="1" w:lastColumn="0" w:noHBand="0" w:noVBand="1"/>
      </w:tblPr>
      <w:tblGrid>
        <w:gridCol w:w="2837"/>
        <w:gridCol w:w="2551"/>
        <w:gridCol w:w="2551"/>
      </w:tblGrid>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1920BB" w:rsidRDefault="00A759DA" w:rsidP="00662EF6">
            <w:pPr>
              <w:spacing w:before="60" w:after="60" w:line="360" w:lineRule="auto"/>
              <w:ind w:firstLine="255"/>
              <w:jc w:val="center"/>
              <w:rPr>
                <w:rFonts w:ascii="Arial Narrow" w:hAnsi="Arial Narrow"/>
                <w:sz w:val="22"/>
              </w:rPr>
            </w:pPr>
            <w:r w:rsidRPr="001920BB">
              <w:rPr>
                <w:rFonts w:ascii="Arial Narrow" w:hAnsi="Arial Narrow"/>
                <w:sz w:val="22"/>
              </w:rPr>
              <w:t>IE</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129.876.543.215-77</w:t>
            </w:r>
          </w:p>
        </w:tc>
        <w:tc>
          <w:tcPr>
            <w:tcW w:w="2506" w:type="dxa"/>
            <w:shd w:val="clear" w:color="auto" w:fill="F2F2F2" w:themeFill="background1" w:themeFillShade="F2"/>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|12987654321577|</w:t>
            </w:r>
          </w:p>
        </w:tc>
      </w:tr>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1920BB" w:rsidRDefault="00A759DA" w:rsidP="00662EF6">
            <w:pPr>
              <w:spacing w:before="60" w:after="60" w:line="360" w:lineRule="auto"/>
              <w:ind w:firstLine="255"/>
              <w:jc w:val="center"/>
              <w:rPr>
                <w:rFonts w:ascii="Arial Narrow" w:hAnsi="Arial Narrow"/>
                <w:sz w:val="22"/>
              </w:rPr>
            </w:pPr>
            <w:r w:rsidRPr="001920BB">
              <w:rPr>
                <w:rFonts w:ascii="Arial Narrow" w:hAnsi="Arial Narrow"/>
                <w:sz w:val="22"/>
              </w:rPr>
              <w:t>IE</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04.123.123-7</w:t>
            </w:r>
          </w:p>
        </w:tc>
        <w:tc>
          <w:tcPr>
            <w:tcW w:w="2506" w:type="dxa"/>
            <w:shd w:val="clear" w:color="auto" w:fill="F2F2F2" w:themeFill="background1" w:themeFillShade="F2"/>
          </w:tcPr>
          <w:p w:rsidR="00A759DA" w:rsidRPr="001920BB" w:rsidRDefault="00A759DA" w:rsidP="00662EF6">
            <w:pPr>
              <w:pStyle w:val="Corpodetexto"/>
              <w:spacing w:line="276" w:lineRule="auto"/>
              <w:ind w:left="436" w:firstLine="284"/>
              <w:jc w:val="left"/>
              <w:rPr>
                <w:rFonts w:ascii="Arial Narrow" w:hAnsi="Arial Narrow"/>
                <w:sz w:val="22"/>
                <w:szCs w:val="22"/>
              </w:rPr>
            </w:pPr>
            <w:r w:rsidRPr="001920BB">
              <w:rPr>
                <w:rFonts w:ascii="Arial Narrow" w:hAnsi="Arial Narrow"/>
                <w:sz w:val="22"/>
                <w:szCs w:val="22"/>
              </w:rPr>
              <w:t>|041231237|</w:t>
            </w:r>
          </w:p>
          <w:p w:rsidR="00A759DA" w:rsidRPr="001920BB" w:rsidRDefault="00A759DA" w:rsidP="00662EF6">
            <w:pPr>
              <w:spacing w:before="60" w:after="60" w:line="360" w:lineRule="auto"/>
              <w:ind w:left="156"/>
              <w:jc w:val="center"/>
              <w:rPr>
                <w:rFonts w:ascii="Arial Narrow" w:hAnsi="Arial Narrow"/>
                <w:sz w:val="22"/>
              </w:rPr>
            </w:pPr>
          </w:p>
        </w:tc>
      </w:tr>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1920BB" w:rsidRDefault="00A759DA" w:rsidP="00662EF6">
            <w:pPr>
              <w:spacing w:before="60" w:after="60" w:line="360" w:lineRule="auto"/>
              <w:ind w:firstLine="255"/>
              <w:jc w:val="center"/>
              <w:rPr>
                <w:rFonts w:ascii="Arial Narrow" w:hAnsi="Arial Narrow"/>
                <w:sz w:val="22"/>
              </w:rPr>
            </w:pPr>
            <w:r w:rsidRPr="001920BB">
              <w:rPr>
                <w:rFonts w:ascii="Arial Narrow" w:hAnsi="Arial Narrow"/>
                <w:sz w:val="22"/>
              </w:rPr>
              <w:t>IM</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876.543.219-21</w:t>
            </w:r>
          </w:p>
        </w:tc>
        <w:tc>
          <w:tcPr>
            <w:tcW w:w="2506" w:type="dxa"/>
            <w:shd w:val="clear" w:color="auto" w:fill="F2F2F2" w:themeFill="background1" w:themeFillShade="F2"/>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|00087654321921|</w:t>
            </w:r>
          </w:p>
        </w:tc>
      </w:tr>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1920BB" w:rsidRDefault="00A759DA" w:rsidP="00662EF6">
            <w:pPr>
              <w:spacing w:before="60" w:after="60" w:line="360" w:lineRule="auto"/>
              <w:ind w:firstLine="255"/>
              <w:jc w:val="center"/>
              <w:rPr>
                <w:rFonts w:ascii="Arial Narrow" w:hAnsi="Arial Narrow"/>
                <w:sz w:val="22"/>
              </w:rPr>
            </w:pPr>
            <w:r w:rsidRPr="001920BB">
              <w:rPr>
                <w:rFonts w:ascii="Arial Narrow" w:hAnsi="Arial Narrow"/>
                <w:sz w:val="22"/>
              </w:rPr>
              <w:t>Campo vazio</w:t>
            </w:r>
          </w:p>
        </w:tc>
        <w:tc>
          <w:tcPr>
            <w:tcW w:w="2521" w:type="dxa"/>
            <w:shd w:val="clear" w:color="auto" w:fill="F2F2F2" w:themeFill="background1" w:themeFillShade="F2"/>
            <w:tcMar>
              <w:top w:w="0" w:type="dxa"/>
              <w:left w:w="284" w:type="dxa"/>
              <w:bottom w:w="0" w:type="dxa"/>
              <w:right w:w="284" w:type="dxa"/>
            </w:tcMar>
            <w:vAlign w:val="center"/>
          </w:tcPr>
          <w:p w:rsidR="00A759DA" w:rsidRPr="001920BB" w:rsidRDefault="00A759DA" w:rsidP="00662EF6">
            <w:pPr>
              <w:spacing w:before="60" w:after="60" w:line="360" w:lineRule="auto"/>
              <w:ind w:left="156"/>
              <w:jc w:val="center"/>
              <w:rPr>
                <w:rFonts w:ascii="Arial Narrow" w:hAnsi="Arial Narrow"/>
                <w:sz w:val="22"/>
              </w:rPr>
            </w:pPr>
          </w:p>
        </w:tc>
        <w:tc>
          <w:tcPr>
            <w:tcW w:w="2506" w:type="dxa"/>
            <w:shd w:val="clear" w:color="auto" w:fill="F2F2F2" w:themeFill="background1" w:themeFillShade="F2"/>
          </w:tcPr>
          <w:p w:rsidR="00A759DA" w:rsidRPr="001920BB" w:rsidRDefault="00A759DA" w:rsidP="00662EF6">
            <w:pPr>
              <w:spacing w:before="60" w:after="60" w:line="360" w:lineRule="auto"/>
              <w:ind w:left="156"/>
              <w:jc w:val="center"/>
              <w:rPr>
                <w:rFonts w:ascii="Arial Narrow" w:hAnsi="Arial Narrow"/>
                <w:sz w:val="22"/>
              </w:rPr>
            </w:pPr>
            <w:r w:rsidRPr="001920BB">
              <w:rPr>
                <w:rFonts w:ascii="Arial Narrow" w:hAnsi="Arial Narrow"/>
                <w:sz w:val="22"/>
              </w:rPr>
              <w:t>||</w:t>
            </w:r>
          </w:p>
        </w:tc>
      </w:tr>
    </w:tbl>
    <w:p w:rsidR="00D07064" w:rsidRDefault="00D07064" w:rsidP="00747CFF">
      <w:pPr>
        <w:spacing w:before="20" w:after="20" w:line="360" w:lineRule="auto"/>
        <w:ind w:left="425"/>
        <w:jc w:val="both"/>
        <w:rPr>
          <w:rFonts w:ascii="Arial Narrow" w:hAnsi="Arial Narrow"/>
          <w:b/>
          <w:sz w:val="22"/>
        </w:rPr>
      </w:pPr>
    </w:p>
    <w:p w:rsidR="00747CFF" w:rsidRDefault="00A759DA" w:rsidP="00D07064">
      <w:pPr>
        <w:spacing w:before="20" w:after="20" w:line="360" w:lineRule="auto"/>
        <w:ind w:left="425" w:right="425" w:firstLine="709"/>
        <w:jc w:val="both"/>
        <w:rPr>
          <w:rFonts w:ascii="Arial Narrow" w:hAnsi="Arial Narrow"/>
          <w:b/>
          <w:sz w:val="22"/>
        </w:rPr>
      </w:pPr>
      <w:r>
        <w:rPr>
          <w:rFonts w:ascii="Arial Narrow" w:hAnsi="Arial Narrow"/>
          <w:b/>
          <w:sz w:val="22"/>
        </w:rPr>
        <w:lastRenderedPageBreak/>
        <w:t>S</w:t>
      </w:r>
      <w:r w:rsidRPr="00EE2D31">
        <w:rPr>
          <w:rFonts w:ascii="Arial Narrow" w:hAnsi="Arial Narrow"/>
          <w:b/>
          <w:sz w:val="22"/>
        </w:rPr>
        <w:t xml:space="preserve">e faz necessário registrar algarismos ou caracteres que identifiquem ou façam parte da identificação de objeto documento (NUM_DA, NUM_PROC, </w:t>
      </w:r>
      <w:r w:rsidR="008B7278" w:rsidRPr="00EE2D31">
        <w:rPr>
          <w:rFonts w:ascii="Arial Narrow" w:hAnsi="Arial Narrow"/>
          <w:b/>
          <w:sz w:val="22"/>
        </w:rPr>
        <w:t>etc.</w:t>
      </w:r>
      <w:r w:rsidRPr="00EE2D31">
        <w:rPr>
          <w:rFonts w:ascii="Arial Narrow" w:hAnsi="Arial Narrow"/>
          <w:b/>
          <w:sz w:val="22"/>
        </w:rPr>
        <w:t>).</w:t>
      </w:r>
    </w:p>
    <w:p w:rsidR="00747CFF" w:rsidRDefault="00747CFF" w:rsidP="00D07064">
      <w:pPr>
        <w:spacing w:before="20" w:after="20" w:line="360" w:lineRule="auto"/>
        <w:ind w:left="425" w:right="425" w:firstLine="709"/>
        <w:jc w:val="both"/>
        <w:rPr>
          <w:rFonts w:ascii="Arial Narrow" w:hAnsi="Arial Narrow"/>
          <w:sz w:val="22"/>
        </w:rPr>
      </w:pPr>
      <w:r>
        <w:rPr>
          <w:rFonts w:ascii="Arial Narrow" w:hAnsi="Arial Narrow"/>
          <w:b/>
          <w:sz w:val="22"/>
        </w:rPr>
        <w:tab/>
      </w:r>
      <w:r w:rsidR="00A759DA" w:rsidRPr="00EE2D31">
        <w:rPr>
          <w:rFonts w:ascii="Arial Narrow" w:hAnsi="Arial Narrow"/>
          <w:sz w:val="22"/>
        </w:rPr>
        <w:t xml:space="preserve">Deverão seguir a regra de formação definida pelo respectivo órgão regulador, se houver. Estes campos deverão ser informados com todos os dígitos válidos, aí incluídos os caracteres especiais de formatação (tais como: ".", "/", "-", </w:t>
      </w:r>
      <w:r w:rsidR="008B7278" w:rsidRPr="00EE2D31">
        <w:rPr>
          <w:rFonts w:ascii="Arial Narrow" w:hAnsi="Arial Narrow"/>
          <w:sz w:val="22"/>
        </w:rPr>
        <w:t>etc.</w:t>
      </w:r>
      <w:r w:rsidR="00A759DA" w:rsidRPr="00EE2D31">
        <w:rPr>
          <w:rFonts w:ascii="Arial Narrow" w:hAnsi="Arial Narrow"/>
          <w:sz w:val="22"/>
        </w:rPr>
        <w:t>).</w:t>
      </w:r>
    </w:p>
    <w:p w:rsidR="00A759DA" w:rsidRPr="00747CFF" w:rsidRDefault="00747CFF" w:rsidP="00D07064">
      <w:pPr>
        <w:spacing w:before="20" w:after="20" w:line="360" w:lineRule="auto"/>
        <w:ind w:left="425" w:right="425" w:firstLine="709"/>
        <w:jc w:val="both"/>
        <w:rPr>
          <w:rFonts w:ascii="Arial Narrow" w:hAnsi="Arial Narrow"/>
          <w:b/>
          <w:sz w:val="22"/>
        </w:rPr>
      </w:pPr>
      <w:r>
        <w:rPr>
          <w:rFonts w:ascii="Arial Narrow" w:hAnsi="Arial Narrow"/>
          <w:sz w:val="22"/>
        </w:rPr>
        <w:tab/>
      </w:r>
      <w:r w:rsidR="00A759DA" w:rsidRPr="00EE2D31">
        <w:rPr>
          <w:rFonts w:ascii="Arial Narrow" w:hAnsi="Arial Narrow"/>
          <w:sz w:val="22"/>
        </w:rPr>
        <w:t>Os campos que contiverem informações com algarismos ou caracteres que identifiquem um documento devem ter a exata quantidade de caracteres indicada no objeto original.</w:t>
      </w:r>
    </w:p>
    <w:p w:rsidR="00A759DA" w:rsidRPr="00D07064" w:rsidRDefault="00A759DA" w:rsidP="00D07064">
      <w:pPr>
        <w:spacing w:before="20" w:after="20" w:line="360" w:lineRule="auto"/>
        <w:ind w:left="425" w:right="425" w:firstLine="709"/>
        <w:jc w:val="both"/>
        <w:rPr>
          <w:rFonts w:ascii="Arial Narrow" w:hAnsi="Arial Narrow"/>
          <w:sz w:val="22"/>
        </w:rPr>
      </w:pPr>
      <w:r w:rsidRPr="00D07064">
        <w:rPr>
          <w:rFonts w:ascii="Arial Narrow" w:hAnsi="Arial Narrow"/>
          <w:sz w:val="22"/>
        </w:rPr>
        <w:t>Exemplo (algarismos ou caracteres de identificação)</w:t>
      </w:r>
    </w:p>
    <w:tbl>
      <w:tblPr>
        <w:tblW w:w="7939" w:type="dxa"/>
        <w:tblCellSpacing w:w="15" w:type="dxa"/>
        <w:tblInd w:w="596" w:type="dxa"/>
        <w:tblCellMar>
          <w:left w:w="0" w:type="dxa"/>
          <w:right w:w="0" w:type="dxa"/>
        </w:tblCellMar>
        <w:tblLook w:val="04A0" w:firstRow="1" w:lastRow="0" w:firstColumn="1" w:lastColumn="0" w:noHBand="0" w:noVBand="1"/>
      </w:tblPr>
      <w:tblGrid>
        <w:gridCol w:w="2837"/>
        <w:gridCol w:w="2551"/>
        <w:gridCol w:w="2551"/>
      </w:tblGrid>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sz w:val="22"/>
              </w:rPr>
            </w:pPr>
            <w:r w:rsidRPr="00EE2D31">
              <w:rPr>
                <w:rFonts w:ascii="Arial Narrow" w:hAnsi="Arial Narrow"/>
                <w:sz w:val="22"/>
              </w:rPr>
              <w:t>NUM_DA</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C</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w:t>
            </w:r>
          </w:p>
        </w:tc>
      </w:tr>
      <w:tr w:rsidR="00A759DA" w:rsidRPr="001920BB" w:rsidTr="00662EF6">
        <w:trPr>
          <w:cantSplit/>
          <w:trHeight w:val="120"/>
          <w:tblCellSpacing w:w="15" w:type="dxa"/>
        </w:trPr>
        <w:tc>
          <w:tcPr>
            <w:tcW w:w="2792" w:type="dxa"/>
            <w:shd w:val="clear" w:color="auto" w:fill="F2F2F2"/>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sz w:val="22"/>
              </w:rPr>
            </w:pPr>
            <w:r w:rsidRPr="00EE2D31">
              <w:rPr>
                <w:rFonts w:ascii="Arial Narrow" w:hAnsi="Arial Narrow"/>
                <w:sz w:val="22"/>
              </w:rPr>
              <w:t>NUM_PROC</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C</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w:t>
            </w:r>
          </w:p>
        </w:tc>
      </w:tr>
    </w:tbl>
    <w:p w:rsidR="00A759DA" w:rsidRDefault="00A759DA" w:rsidP="00A759DA">
      <w:pPr>
        <w:spacing w:before="20" w:after="20" w:line="240" w:lineRule="auto"/>
        <w:ind w:right="425"/>
        <w:rPr>
          <w:rFonts w:ascii="Arial Narrow" w:hAnsi="Arial Narrow"/>
          <w:b/>
          <w:sz w:val="22"/>
        </w:rPr>
      </w:pPr>
    </w:p>
    <w:p w:rsidR="00A759DA" w:rsidRPr="00D07064" w:rsidRDefault="00A759DA" w:rsidP="00D07064">
      <w:pPr>
        <w:spacing w:before="20" w:after="20" w:line="360" w:lineRule="auto"/>
        <w:ind w:left="425" w:right="425" w:firstLine="709"/>
        <w:jc w:val="both"/>
        <w:rPr>
          <w:rFonts w:ascii="Arial Narrow" w:hAnsi="Arial Narrow"/>
          <w:sz w:val="22"/>
        </w:rPr>
      </w:pPr>
      <w:r w:rsidRPr="00D07064">
        <w:rPr>
          <w:rFonts w:ascii="Arial Narrow" w:hAnsi="Arial Narrow"/>
          <w:sz w:val="22"/>
        </w:rPr>
        <w:t>Exemplos (algarismos ou caracteres de identificação)</w:t>
      </w:r>
    </w:p>
    <w:tbl>
      <w:tblPr>
        <w:tblW w:w="7939" w:type="dxa"/>
        <w:tblCellSpacing w:w="15" w:type="dxa"/>
        <w:tblInd w:w="596" w:type="dxa"/>
        <w:tblCellMar>
          <w:left w:w="0" w:type="dxa"/>
          <w:right w:w="0" w:type="dxa"/>
        </w:tblCellMar>
        <w:tblLook w:val="04A0" w:firstRow="1" w:lastRow="0" w:firstColumn="1" w:lastColumn="0" w:noHBand="0" w:noVBand="1"/>
      </w:tblPr>
      <w:tblGrid>
        <w:gridCol w:w="2837"/>
        <w:gridCol w:w="2551"/>
        <w:gridCol w:w="2551"/>
      </w:tblGrid>
      <w:tr w:rsidR="00A759DA" w:rsidRPr="001920BB"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b/>
                <w:color w:val="FFFFFF" w:themeColor="background1"/>
                <w:sz w:val="22"/>
              </w:rPr>
            </w:pPr>
            <w:r w:rsidRPr="00EE2D31">
              <w:rPr>
                <w:rFonts w:ascii="Arial Narrow" w:hAnsi="Arial Narrow"/>
                <w:b/>
                <w:color w:val="FFFFFF" w:themeColor="background1"/>
                <w:sz w:val="22"/>
              </w:rPr>
              <w:t>Documento de arrecadação</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98.765-43</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|98.765-43|</w:t>
            </w:r>
          </w:p>
        </w:tc>
      </w:tr>
      <w:tr w:rsidR="00A759DA" w:rsidRPr="001920BB"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b/>
                <w:color w:val="FFFFFF" w:themeColor="background1"/>
                <w:sz w:val="22"/>
              </w:rPr>
            </w:pPr>
            <w:r w:rsidRPr="00EE2D31">
              <w:rPr>
                <w:rFonts w:ascii="Arial Narrow" w:hAnsi="Arial Narrow"/>
                <w:b/>
                <w:color w:val="FFFFFF" w:themeColor="background1"/>
                <w:sz w:val="22"/>
              </w:rPr>
              <w:t>Documento de arrecadação</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A1B2C-34</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|A1B2C-34|</w:t>
            </w:r>
          </w:p>
        </w:tc>
      </w:tr>
      <w:tr w:rsidR="00A759DA" w:rsidRPr="001920BB"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b/>
                <w:color w:val="FFFFFF" w:themeColor="background1"/>
                <w:sz w:val="22"/>
              </w:rPr>
            </w:pPr>
            <w:r w:rsidRPr="00EE2D31">
              <w:rPr>
                <w:rFonts w:ascii="Arial Narrow" w:hAnsi="Arial Narrow"/>
                <w:b/>
                <w:color w:val="FFFFFF" w:themeColor="background1"/>
                <w:sz w:val="22"/>
              </w:rPr>
              <w:t>Autenticação do documento de arrecadação</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001-1234/02120512345</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|001-234/02120512345|</w:t>
            </w:r>
          </w:p>
        </w:tc>
      </w:tr>
      <w:tr w:rsidR="00A759DA" w:rsidRPr="001920BB" w:rsidTr="00662EF6">
        <w:trPr>
          <w:cantSplit/>
          <w:trHeight w:val="120"/>
          <w:tblCellSpacing w:w="15" w:type="dxa"/>
        </w:trPr>
        <w:tc>
          <w:tcPr>
            <w:tcW w:w="2792" w:type="dxa"/>
            <w:shd w:val="clear" w:color="auto" w:fill="0070C0"/>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b/>
                <w:color w:val="FFFFFF" w:themeColor="background1"/>
                <w:sz w:val="22"/>
              </w:rPr>
            </w:pPr>
            <w:r w:rsidRPr="00EE2D31">
              <w:rPr>
                <w:rFonts w:ascii="Arial Narrow" w:hAnsi="Arial Narrow"/>
                <w:b/>
                <w:color w:val="FFFFFF" w:themeColor="background1"/>
                <w:sz w:val="22"/>
              </w:rPr>
              <w:t>Número do processo</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2002/123456-78</w:t>
            </w: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|2002/123456-78|</w:t>
            </w:r>
          </w:p>
        </w:tc>
      </w:tr>
      <w:tr w:rsidR="00A759DA" w:rsidRPr="001920BB" w:rsidTr="00662EF6">
        <w:trPr>
          <w:cantSplit/>
          <w:trHeight w:val="65"/>
          <w:tblCellSpacing w:w="15" w:type="dxa"/>
        </w:trPr>
        <w:tc>
          <w:tcPr>
            <w:tcW w:w="2792" w:type="dxa"/>
            <w:shd w:val="clear" w:color="auto" w:fill="0070C0"/>
            <w:tcMar>
              <w:top w:w="0" w:type="dxa"/>
              <w:left w:w="284" w:type="dxa"/>
              <w:bottom w:w="0" w:type="dxa"/>
              <w:right w:w="284" w:type="dxa"/>
            </w:tcMar>
            <w:vAlign w:val="center"/>
          </w:tcPr>
          <w:p w:rsidR="00A759DA" w:rsidRPr="00EE2D31" w:rsidRDefault="00A759DA" w:rsidP="00662EF6">
            <w:pPr>
              <w:spacing w:before="60" w:after="60" w:line="360" w:lineRule="auto"/>
              <w:ind w:firstLine="255"/>
              <w:jc w:val="center"/>
              <w:rPr>
                <w:rFonts w:ascii="Arial Narrow" w:hAnsi="Arial Narrow"/>
                <w:b/>
                <w:color w:val="FFFFFF" w:themeColor="background1"/>
                <w:sz w:val="22"/>
              </w:rPr>
            </w:pPr>
            <w:r w:rsidRPr="00EE2D31">
              <w:rPr>
                <w:rFonts w:ascii="Arial Narrow" w:hAnsi="Arial Narrow"/>
                <w:b/>
                <w:color w:val="FFFFFF" w:themeColor="background1"/>
                <w:sz w:val="22"/>
              </w:rPr>
              <w:t>Campo vazio</w:t>
            </w:r>
          </w:p>
        </w:tc>
        <w:tc>
          <w:tcPr>
            <w:tcW w:w="2521" w:type="dxa"/>
            <w:shd w:val="clear" w:color="auto" w:fill="F2F2F2" w:themeFill="background1" w:themeFillShade="F2"/>
            <w:tcMar>
              <w:top w:w="0" w:type="dxa"/>
              <w:left w:w="284" w:type="dxa"/>
              <w:bottom w:w="0" w:type="dxa"/>
              <w:right w:w="284" w:type="dxa"/>
            </w:tcMar>
            <w:vAlign w:val="center"/>
          </w:tcPr>
          <w:p w:rsidR="00A759DA" w:rsidRPr="00EE2D31" w:rsidRDefault="00A759DA" w:rsidP="00662EF6">
            <w:pPr>
              <w:spacing w:before="60" w:after="60" w:line="360" w:lineRule="auto"/>
              <w:ind w:left="156"/>
              <w:jc w:val="center"/>
              <w:rPr>
                <w:rFonts w:ascii="Arial Narrow" w:hAnsi="Arial Narrow"/>
                <w:sz w:val="22"/>
              </w:rPr>
            </w:pPr>
          </w:p>
        </w:tc>
        <w:tc>
          <w:tcPr>
            <w:tcW w:w="2506" w:type="dxa"/>
            <w:shd w:val="clear" w:color="auto" w:fill="F2F2F2" w:themeFill="background1" w:themeFillShade="F2"/>
          </w:tcPr>
          <w:p w:rsidR="00A759DA" w:rsidRPr="00EE2D31" w:rsidRDefault="00A759DA" w:rsidP="00662EF6">
            <w:pPr>
              <w:spacing w:before="60" w:after="60" w:line="360" w:lineRule="auto"/>
              <w:ind w:left="156"/>
              <w:jc w:val="center"/>
              <w:rPr>
                <w:rFonts w:ascii="Arial Narrow" w:hAnsi="Arial Narrow"/>
                <w:sz w:val="22"/>
              </w:rPr>
            </w:pPr>
            <w:r w:rsidRPr="00EE2D31">
              <w:rPr>
                <w:rFonts w:ascii="Arial Narrow" w:hAnsi="Arial Narrow"/>
                <w:sz w:val="22"/>
              </w:rPr>
              <w:t>||</w:t>
            </w:r>
          </w:p>
        </w:tc>
      </w:tr>
    </w:tbl>
    <w:p w:rsidR="00A759DA" w:rsidRDefault="00A759DA" w:rsidP="00A759DA">
      <w:pPr>
        <w:spacing w:before="20" w:after="20" w:line="240" w:lineRule="auto"/>
        <w:ind w:right="425"/>
        <w:rPr>
          <w:rFonts w:ascii="Arial Narrow" w:hAnsi="Arial Narrow"/>
          <w:b/>
          <w:sz w:val="22"/>
        </w:rPr>
      </w:pPr>
    </w:p>
    <w:p w:rsidR="00747CFF" w:rsidRDefault="00747CFF" w:rsidP="00A759DA">
      <w:pPr>
        <w:spacing w:before="20" w:after="20" w:line="240" w:lineRule="auto"/>
        <w:ind w:right="425"/>
        <w:rPr>
          <w:rFonts w:ascii="Arial Narrow" w:hAnsi="Arial Narrow"/>
          <w:b/>
          <w:sz w:val="22"/>
        </w:rPr>
      </w:pPr>
    </w:p>
    <w:p w:rsidR="00A759DA" w:rsidRPr="009B6C66" w:rsidRDefault="00A759DA" w:rsidP="00E923F0">
      <w:pPr>
        <w:pStyle w:val="Estilo2"/>
        <w:numPr>
          <w:ilvl w:val="1"/>
          <w:numId w:val="23"/>
        </w:numPr>
      </w:pPr>
      <w:bookmarkStart w:id="156" w:name="_Toc420573744"/>
      <w:r w:rsidRPr="0037385C">
        <w:t>Tab</w:t>
      </w:r>
      <w:r>
        <w:t>elas de c</w:t>
      </w:r>
      <w:r w:rsidRPr="0037385C">
        <w:t>ódigo</w:t>
      </w:r>
      <w:bookmarkEnd w:id="156"/>
    </w:p>
    <w:p w:rsidR="00747CFF" w:rsidRDefault="00A759DA" w:rsidP="00E923F0">
      <w:pPr>
        <w:pStyle w:val="PargrafodaLista"/>
        <w:numPr>
          <w:ilvl w:val="0"/>
          <w:numId w:val="1"/>
        </w:numPr>
        <w:spacing w:beforeLines="20" w:before="48" w:afterLines="20" w:after="48" w:line="360" w:lineRule="auto"/>
        <w:ind w:left="425" w:right="425" w:firstLine="1"/>
        <w:jc w:val="both"/>
        <w:rPr>
          <w:rFonts w:ascii="Arial Narrow" w:hAnsi="Arial Narrow"/>
          <w:b/>
          <w:sz w:val="22"/>
        </w:rPr>
      </w:pPr>
      <w:r w:rsidRPr="00881304">
        <w:rPr>
          <w:rFonts w:ascii="Arial Narrow" w:hAnsi="Arial Narrow"/>
          <w:b/>
          <w:sz w:val="22"/>
        </w:rPr>
        <w:t>Tabelas externas</w:t>
      </w:r>
    </w:p>
    <w:p w:rsidR="00A759DA" w:rsidRPr="00747CFF" w:rsidRDefault="00747CFF" w:rsidP="00D07064">
      <w:pPr>
        <w:pStyle w:val="PargrafodaLista"/>
        <w:spacing w:beforeLines="100" w:before="240" w:afterLines="100" w:after="240" w:line="360" w:lineRule="auto"/>
        <w:ind w:left="425" w:right="425" w:firstLine="709"/>
        <w:jc w:val="both"/>
        <w:rPr>
          <w:rFonts w:ascii="Arial Narrow" w:hAnsi="Arial Narrow"/>
          <w:b/>
          <w:sz w:val="22"/>
        </w:rPr>
      </w:pPr>
      <w:r>
        <w:rPr>
          <w:rFonts w:ascii="Arial Narrow" w:hAnsi="Arial Narrow"/>
          <w:b/>
          <w:sz w:val="22"/>
        </w:rPr>
        <w:tab/>
      </w:r>
      <w:r w:rsidR="00A759DA" w:rsidRPr="00747CFF">
        <w:rPr>
          <w:rFonts w:ascii="Arial Narrow" w:hAnsi="Arial Narrow"/>
          <w:sz w:val="22"/>
        </w:rPr>
        <w:t>São tabelas oficiais criadas e mantidas por outros atos normativos e cujos códigos sejam necessários à elaboração do arquivo digital e deverão seguir a codificação definida pelo respectivo órgão regulador.</w:t>
      </w:r>
    </w:p>
    <w:p w:rsidR="00A86702" w:rsidRPr="00D07064" w:rsidRDefault="00A759DA" w:rsidP="00D07064">
      <w:pPr>
        <w:pStyle w:val="Corpodetexto"/>
        <w:spacing w:before="20" w:after="20" w:line="360" w:lineRule="auto"/>
        <w:ind w:left="425" w:right="425" w:firstLine="709"/>
        <w:rPr>
          <w:rFonts w:ascii="Arial Narrow" w:eastAsia="Calibri" w:hAnsi="Arial Narrow"/>
          <w:sz w:val="22"/>
          <w:szCs w:val="22"/>
          <w:lang w:eastAsia="en-US"/>
        </w:rPr>
      </w:pPr>
      <w:r w:rsidRPr="00D07064">
        <w:rPr>
          <w:rFonts w:ascii="Arial Narrow" w:hAnsi="Arial Narrow"/>
          <w:sz w:val="22"/>
          <w:szCs w:val="22"/>
        </w:rPr>
        <w:t xml:space="preserve">Exemplo </w:t>
      </w:r>
    </w:p>
    <w:p w:rsidR="00A759DA" w:rsidRPr="00EE2D31" w:rsidRDefault="00A86702" w:rsidP="00E923F0">
      <w:pPr>
        <w:pStyle w:val="Corpodetexto"/>
        <w:numPr>
          <w:ilvl w:val="0"/>
          <w:numId w:val="1"/>
        </w:numPr>
        <w:spacing w:before="20" w:after="20" w:line="360" w:lineRule="auto"/>
        <w:ind w:left="709" w:right="425" w:hanging="283"/>
        <w:rPr>
          <w:rFonts w:ascii="Arial Narrow" w:hAnsi="Arial Narrow"/>
          <w:b/>
          <w:sz w:val="22"/>
          <w:szCs w:val="22"/>
        </w:rPr>
      </w:pPr>
      <w:r>
        <w:rPr>
          <w:rFonts w:ascii="Arial Narrow" w:eastAsia="Calibri" w:hAnsi="Arial Narrow"/>
          <w:b/>
          <w:sz w:val="22"/>
          <w:szCs w:val="22"/>
          <w:lang w:eastAsia="en-US"/>
        </w:rPr>
        <w:t>Tabelas externas</w:t>
      </w:r>
    </w:p>
    <w:p w:rsidR="00A759DA" w:rsidRDefault="00747CFF" w:rsidP="00D07064">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EE2D31">
        <w:rPr>
          <w:rFonts w:ascii="Arial Narrow" w:hAnsi="Arial Narrow"/>
          <w:sz w:val="22"/>
        </w:rPr>
        <w:t>Tabela de Municípios do Instituto Brasileiro de Geografia e Estatística - IBGE.</w:t>
      </w:r>
    </w:p>
    <w:p w:rsidR="00A759DA" w:rsidRDefault="00A759DA" w:rsidP="00A759DA">
      <w:pPr>
        <w:spacing w:after="0" w:line="240" w:lineRule="auto"/>
        <w:rPr>
          <w:rFonts w:ascii="Arial Narrow" w:hAnsi="Arial Narrow"/>
          <w:sz w:val="22"/>
        </w:rPr>
      </w:pPr>
    </w:p>
    <w:p w:rsidR="00A759DA" w:rsidRPr="00EE2D31" w:rsidRDefault="00A759DA" w:rsidP="00E923F0">
      <w:pPr>
        <w:pStyle w:val="PargrafodaLista"/>
        <w:numPr>
          <w:ilvl w:val="0"/>
          <w:numId w:val="1"/>
        </w:numPr>
        <w:spacing w:beforeLines="20" w:before="48" w:afterLines="20" w:after="48" w:line="360" w:lineRule="auto"/>
        <w:ind w:left="425" w:right="425" w:firstLine="1"/>
        <w:jc w:val="both"/>
        <w:rPr>
          <w:rFonts w:ascii="Arial Narrow" w:hAnsi="Arial Narrow"/>
          <w:b/>
          <w:sz w:val="22"/>
        </w:rPr>
      </w:pPr>
      <w:r w:rsidRPr="00EE2D31">
        <w:rPr>
          <w:rFonts w:ascii="Arial Narrow" w:hAnsi="Arial Narrow"/>
          <w:b/>
          <w:sz w:val="22"/>
        </w:rPr>
        <w:t>Tabelas internas</w:t>
      </w:r>
    </w:p>
    <w:p w:rsidR="00A759DA" w:rsidRPr="00D07064" w:rsidRDefault="00A759DA" w:rsidP="00D07064">
      <w:pPr>
        <w:pStyle w:val="PargrafodaLista"/>
        <w:spacing w:beforeLines="100" w:before="240" w:afterLines="100" w:after="240" w:line="360" w:lineRule="auto"/>
        <w:ind w:left="709" w:right="425" w:firstLine="709"/>
        <w:jc w:val="both"/>
        <w:rPr>
          <w:rFonts w:ascii="Arial Narrow" w:hAnsi="Arial Narrow"/>
          <w:sz w:val="22"/>
        </w:rPr>
      </w:pPr>
      <w:r w:rsidRPr="00D07064">
        <w:rPr>
          <w:rFonts w:ascii="Arial Narrow" w:hAnsi="Arial Narrow"/>
          <w:sz w:val="22"/>
        </w:rPr>
        <w:lastRenderedPageBreak/>
        <w:t xml:space="preserve">Necessárias à elaboração do arquivo estão relacionadas em ato publicado pelo </w:t>
      </w:r>
      <w:r w:rsidR="00B03C82">
        <w:rPr>
          <w:rFonts w:ascii="Arial Narrow" w:hAnsi="Arial Narrow"/>
          <w:sz w:val="22"/>
        </w:rPr>
        <w:t>SPED</w:t>
      </w:r>
      <w:r w:rsidRPr="00D07064">
        <w:rPr>
          <w:rFonts w:ascii="Arial Narrow" w:hAnsi="Arial Narrow"/>
          <w:sz w:val="22"/>
        </w:rPr>
        <w:t>.</w:t>
      </w:r>
    </w:p>
    <w:p w:rsidR="00A759DA" w:rsidRPr="00D07064" w:rsidRDefault="00A759DA" w:rsidP="00D07064">
      <w:pPr>
        <w:pStyle w:val="Corpodetexto"/>
        <w:spacing w:before="20" w:after="20" w:line="360" w:lineRule="auto"/>
        <w:ind w:left="425" w:right="425" w:firstLine="709"/>
        <w:rPr>
          <w:rFonts w:ascii="Arial Narrow" w:hAnsi="Arial Narrow"/>
          <w:sz w:val="22"/>
          <w:szCs w:val="22"/>
        </w:rPr>
      </w:pPr>
      <w:r w:rsidRPr="00D07064">
        <w:rPr>
          <w:rFonts w:ascii="Arial Narrow" w:hAnsi="Arial Narrow"/>
          <w:sz w:val="22"/>
          <w:szCs w:val="22"/>
        </w:rPr>
        <w:t>Exemplo (tabelas internas)</w:t>
      </w:r>
    </w:p>
    <w:tbl>
      <w:tblPr>
        <w:tblW w:w="10080" w:type="dxa"/>
        <w:tblInd w:w="70" w:type="dxa"/>
        <w:tblCellMar>
          <w:left w:w="70" w:type="dxa"/>
          <w:right w:w="70" w:type="dxa"/>
        </w:tblCellMar>
        <w:tblLook w:val="04A0" w:firstRow="1" w:lastRow="0" w:firstColumn="1" w:lastColumn="0" w:noHBand="0" w:noVBand="1"/>
      </w:tblPr>
      <w:tblGrid>
        <w:gridCol w:w="1580"/>
        <w:gridCol w:w="8500"/>
      </w:tblGrid>
      <w:tr w:rsidR="003D50A7" w:rsidRPr="003D50A7" w:rsidTr="003D50A7">
        <w:trPr>
          <w:trHeight w:val="240"/>
        </w:trPr>
        <w:tc>
          <w:tcPr>
            <w:tcW w:w="1580" w:type="dxa"/>
            <w:tcBorders>
              <w:top w:val="single" w:sz="8" w:space="0" w:color="FFFFFF"/>
              <w:left w:val="single" w:sz="8" w:space="0" w:color="FFFFFF"/>
              <w:bottom w:val="nil"/>
              <w:right w:val="single" w:sz="12" w:space="0" w:color="FFFFFF"/>
            </w:tcBorders>
            <w:shd w:val="clear" w:color="000000" w:fill="0070C0"/>
            <w:vAlign w:val="center"/>
            <w:hideMark/>
          </w:tcPr>
          <w:p w:rsidR="003D50A7" w:rsidRPr="003D50A7" w:rsidRDefault="003D50A7" w:rsidP="00A86702">
            <w:pPr>
              <w:spacing w:after="0" w:line="240" w:lineRule="auto"/>
              <w:ind w:left="425"/>
              <w:jc w:val="center"/>
              <w:rPr>
                <w:rFonts w:ascii="Arial Narrow" w:eastAsia="Times New Roman" w:hAnsi="Arial Narrow"/>
                <w:b/>
                <w:bCs/>
                <w:color w:val="FFFFFF"/>
                <w:sz w:val="22"/>
                <w:lang w:eastAsia="pt-BR"/>
              </w:rPr>
            </w:pPr>
            <w:proofErr w:type="spellStart"/>
            <w:r w:rsidRPr="003D50A7">
              <w:rPr>
                <w:rFonts w:ascii="Arial Narrow" w:eastAsia="Times New Roman" w:hAnsi="Arial Narrow"/>
                <w:b/>
                <w:bCs/>
                <w:color w:val="FFFFFF"/>
                <w:sz w:val="22"/>
                <w:lang w:val="en-US" w:eastAsia="pt-BR"/>
              </w:rPr>
              <w:t>Código</w:t>
            </w:r>
            <w:proofErr w:type="spellEnd"/>
          </w:p>
        </w:tc>
        <w:tc>
          <w:tcPr>
            <w:tcW w:w="8500" w:type="dxa"/>
            <w:tcBorders>
              <w:top w:val="single" w:sz="8" w:space="0" w:color="FFFFFF"/>
              <w:left w:val="nil"/>
              <w:bottom w:val="nil"/>
              <w:right w:val="single" w:sz="8" w:space="0" w:color="FFFFFF"/>
            </w:tcBorders>
            <w:shd w:val="clear" w:color="000000" w:fill="0070C0"/>
            <w:vAlign w:val="center"/>
            <w:hideMark/>
          </w:tcPr>
          <w:p w:rsidR="003D50A7" w:rsidRPr="003D50A7" w:rsidRDefault="003D50A7" w:rsidP="00A86702">
            <w:pPr>
              <w:spacing w:after="0" w:line="240" w:lineRule="auto"/>
              <w:ind w:left="425"/>
              <w:jc w:val="center"/>
              <w:rPr>
                <w:rFonts w:ascii="Arial Narrow" w:eastAsia="Times New Roman" w:hAnsi="Arial Narrow"/>
                <w:b/>
                <w:bCs/>
                <w:color w:val="FFFFFF"/>
                <w:sz w:val="22"/>
                <w:lang w:eastAsia="pt-BR"/>
              </w:rPr>
            </w:pPr>
            <w:r w:rsidRPr="003D50A7">
              <w:rPr>
                <w:rFonts w:ascii="Arial Narrow" w:eastAsia="Times New Roman" w:hAnsi="Arial Narrow"/>
                <w:b/>
                <w:bCs/>
                <w:color w:val="FFFFFF"/>
                <w:sz w:val="22"/>
                <w:lang w:eastAsia="pt-BR"/>
              </w:rPr>
              <w:t>Descrição</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val="en-US" w:eastAsia="pt-BR"/>
              </w:rPr>
              <w:t>0</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Normal (sem ocorrência de situação especial ou evento)</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val="en-US" w:eastAsia="pt-BR"/>
              </w:rPr>
              <w:t>1</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Extinção</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val="en-US" w:eastAsia="pt-BR"/>
              </w:rPr>
              <w:t>2</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Fusão</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val="en-US" w:eastAsia="pt-BR"/>
              </w:rPr>
              <w:t>3</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Incorporação/Incorporada</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4</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Incorporação/Incorporadora</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5</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Cisão Total</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6</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Cisão Parcial</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7</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Transformação</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8</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proofErr w:type="spellStart"/>
            <w:r w:rsidRPr="00A86702">
              <w:rPr>
                <w:rFonts w:ascii="Arial Narrow" w:eastAsia="Times New Roman" w:hAnsi="Arial Narrow"/>
                <w:color w:val="000000"/>
                <w:sz w:val="22"/>
                <w:lang w:eastAsia="pt-BR"/>
              </w:rPr>
              <w:t>Desenquadramento</w:t>
            </w:r>
            <w:proofErr w:type="spellEnd"/>
            <w:r w:rsidRPr="00A86702">
              <w:rPr>
                <w:rFonts w:ascii="Arial Narrow" w:eastAsia="Times New Roman" w:hAnsi="Arial Narrow"/>
                <w:color w:val="000000"/>
                <w:sz w:val="22"/>
                <w:lang w:eastAsia="pt-BR"/>
              </w:rPr>
              <w:t xml:space="preserve"> de Imune/Isenta</w:t>
            </w:r>
          </w:p>
        </w:tc>
      </w:tr>
      <w:tr w:rsidR="003D50A7" w:rsidRPr="003D50A7" w:rsidTr="003D50A7">
        <w:trPr>
          <w:trHeight w:val="240"/>
        </w:trPr>
        <w:tc>
          <w:tcPr>
            <w:tcW w:w="1580" w:type="dxa"/>
            <w:tcBorders>
              <w:top w:val="nil"/>
              <w:left w:val="single" w:sz="8" w:space="0" w:color="FFFFFF"/>
              <w:bottom w:val="nil"/>
              <w:right w:val="single" w:sz="12" w:space="0" w:color="FFFFFF"/>
            </w:tcBorders>
            <w:shd w:val="clear" w:color="000000" w:fill="D9D9D9"/>
            <w:vAlign w:val="center"/>
            <w:hideMark/>
          </w:tcPr>
          <w:p w:rsidR="003D50A7" w:rsidRPr="00A86702" w:rsidRDefault="003D50A7" w:rsidP="00A86702">
            <w:pPr>
              <w:spacing w:after="0" w:line="240" w:lineRule="auto"/>
              <w:ind w:left="425"/>
              <w:jc w:val="center"/>
              <w:rPr>
                <w:rFonts w:ascii="Arial Narrow" w:eastAsia="Times New Roman" w:hAnsi="Arial Narrow"/>
                <w:b/>
                <w:bCs/>
                <w:color w:val="000000"/>
                <w:sz w:val="22"/>
                <w:lang w:eastAsia="pt-BR"/>
              </w:rPr>
            </w:pPr>
            <w:r w:rsidRPr="00A86702">
              <w:rPr>
                <w:rFonts w:ascii="Arial Narrow" w:eastAsia="Times New Roman" w:hAnsi="Arial Narrow"/>
                <w:b/>
                <w:bCs/>
                <w:color w:val="000000"/>
                <w:sz w:val="22"/>
                <w:lang w:eastAsia="pt-BR"/>
              </w:rPr>
              <w:t>9</w:t>
            </w:r>
          </w:p>
        </w:tc>
        <w:tc>
          <w:tcPr>
            <w:tcW w:w="8500" w:type="dxa"/>
            <w:tcBorders>
              <w:top w:val="nil"/>
              <w:left w:val="nil"/>
              <w:bottom w:val="nil"/>
              <w:right w:val="single" w:sz="8" w:space="0" w:color="FFFFFF"/>
            </w:tcBorders>
            <w:shd w:val="clear" w:color="000000" w:fill="F2F2F2"/>
            <w:vAlign w:val="center"/>
            <w:hideMark/>
          </w:tcPr>
          <w:p w:rsidR="003D50A7" w:rsidRPr="00A86702" w:rsidRDefault="003D50A7" w:rsidP="00A86702">
            <w:pPr>
              <w:spacing w:after="0" w:line="240" w:lineRule="auto"/>
              <w:ind w:left="425"/>
              <w:jc w:val="center"/>
              <w:rPr>
                <w:rFonts w:ascii="Arial Narrow" w:eastAsia="Times New Roman" w:hAnsi="Arial Narrow"/>
                <w:color w:val="000000"/>
                <w:sz w:val="22"/>
                <w:lang w:eastAsia="pt-BR"/>
              </w:rPr>
            </w:pPr>
            <w:r w:rsidRPr="00A86702">
              <w:rPr>
                <w:rFonts w:ascii="Arial Narrow" w:eastAsia="Times New Roman" w:hAnsi="Arial Narrow"/>
                <w:color w:val="000000"/>
                <w:sz w:val="22"/>
                <w:lang w:eastAsia="pt-BR"/>
              </w:rPr>
              <w:t>Inclusão no Simples Nacional</w:t>
            </w:r>
          </w:p>
        </w:tc>
      </w:tr>
    </w:tbl>
    <w:p w:rsidR="003D50A7" w:rsidRDefault="003D50A7" w:rsidP="00A759DA">
      <w:pPr>
        <w:pStyle w:val="Corpodetexto"/>
        <w:spacing w:before="20" w:after="20" w:line="360" w:lineRule="auto"/>
        <w:ind w:right="425"/>
        <w:rPr>
          <w:rFonts w:ascii="Arial Narrow" w:hAnsi="Arial Narrow"/>
          <w:b/>
          <w:sz w:val="22"/>
          <w:szCs w:val="22"/>
        </w:rPr>
      </w:pPr>
    </w:p>
    <w:p w:rsidR="00A86702" w:rsidRDefault="00A759DA" w:rsidP="00E923F0">
      <w:pPr>
        <w:pStyle w:val="PargrafodaLista"/>
        <w:numPr>
          <w:ilvl w:val="0"/>
          <w:numId w:val="1"/>
        </w:numPr>
        <w:spacing w:beforeLines="20" w:before="48" w:afterLines="20" w:after="48" w:line="360" w:lineRule="auto"/>
        <w:ind w:left="425" w:right="425" w:firstLine="1"/>
        <w:jc w:val="both"/>
        <w:rPr>
          <w:rFonts w:ascii="Arial Narrow" w:hAnsi="Arial Narrow"/>
          <w:b/>
          <w:sz w:val="22"/>
        </w:rPr>
      </w:pPr>
      <w:r>
        <w:rPr>
          <w:rFonts w:ascii="Arial Narrow" w:hAnsi="Arial Narrow"/>
          <w:b/>
          <w:sz w:val="22"/>
        </w:rPr>
        <w:t>T</w:t>
      </w:r>
      <w:r w:rsidRPr="003C3946">
        <w:rPr>
          <w:rFonts w:ascii="Arial Narrow" w:hAnsi="Arial Narrow"/>
          <w:b/>
          <w:sz w:val="22"/>
        </w:rPr>
        <w:t>abelas intrínsecas ao campo</w:t>
      </w:r>
    </w:p>
    <w:p w:rsidR="00A759DA" w:rsidRPr="00A86702" w:rsidRDefault="00A86702" w:rsidP="00D07064">
      <w:pPr>
        <w:pStyle w:val="PargrafodaLista"/>
        <w:spacing w:beforeLines="100" w:before="240" w:afterLines="100" w:after="240" w:line="360" w:lineRule="auto"/>
        <w:ind w:left="425" w:right="425" w:firstLine="709"/>
        <w:jc w:val="both"/>
        <w:rPr>
          <w:rFonts w:ascii="Arial Narrow" w:hAnsi="Arial Narrow"/>
          <w:b/>
          <w:sz w:val="22"/>
        </w:rPr>
      </w:pPr>
      <w:r>
        <w:rPr>
          <w:rFonts w:ascii="Arial Narrow" w:hAnsi="Arial Narrow"/>
          <w:b/>
          <w:sz w:val="22"/>
        </w:rPr>
        <w:tab/>
      </w:r>
      <w:r w:rsidR="00A759DA" w:rsidRPr="00A86702">
        <w:rPr>
          <w:rFonts w:ascii="Arial Narrow" w:hAnsi="Arial Narrow"/>
          <w:sz w:val="22"/>
        </w:rPr>
        <w:t>Constam no leiaute e são o seu domínio (conteúdos válidos para o campo). As referências às estas tabelas seguirão a codificação definida no respectivo campo.</w:t>
      </w:r>
    </w:p>
    <w:p w:rsidR="00A759DA" w:rsidRPr="00D07064" w:rsidRDefault="00A759DA" w:rsidP="00D07064">
      <w:pPr>
        <w:pStyle w:val="Corpodetexto"/>
        <w:spacing w:before="20" w:after="20" w:line="360" w:lineRule="auto"/>
        <w:ind w:left="425" w:right="425" w:firstLine="709"/>
        <w:rPr>
          <w:rFonts w:ascii="Arial Narrow" w:hAnsi="Arial Narrow"/>
          <w:sz w:val="22"/>
          <w:szCs w:val="22"/>
        </w:rPr>
      </w:pPr>
      <w:r w:rsidRPr="00D07064">
        <w:rPr>
          <w:rFonts w:ascii="Arial Narrow" w:hAnsi="Arial Narrow"/>
          <w:sz w:val="22"/>
          <w:szCs w:val="22"/>
        </w:rPr>
        <w:t>Exemplo:</w:t>
      </w:r>
    </w:p>
    <w:tbl>
      <w:tblPr>
        <w:tblW w:w="5814" w:type="dxa"/>
        <w:tblCellSpacing w:w="15" w:type="dxa"/>
        <w:tblInd w:w="596" w:type="dxa"/>
        <w:tblCellMar>
          <w:left w:w="0" w:type="dxa"/>
          <w:right w:w="0" w:type="dxa"/>
        </w:tblCellMar>
        <w:tblLook w:val="04A0" w:firstRow="1" w:lastRow="0" w:firstColumn="1" w:lastColumn="0" w:noHBand="0" w:noVBand="1"/>
      </w:tblPr>
      <w:tblGrid>
        <w:gridCol w:w="2241"/>
        <w:gridCol w:w="3573"/>
      </w:tblGrid>
      <w:tr w:rsidR="00A759DA" w:rsidRPr="003C3946" w:rsidTr="00662EF6">
        <w:trPr>
          <w:cantSplit/>
          <w:trHeight w:val="120"/>
          <w:tblCellSpacing w:w="15" w:type="dxa"/>
        </w:trPr>
        <w:tc>
          <w:tcPr>
            <w:tcW w:w="2196" w:type="dxa"/>
            <w:shd w:val="clear" w:color="auto" w:fill="F2F2F2"/>
            <w:tcMar>
              <w:top w:w="0" w:type="dxa"/>
              <w:left w:w="284" w:type="dxa"/>
              <w:bottom w:w="0" w:type="dxa"/>
              <w:right w:w="284" w:type="dxa"/>
            </w:tcMar>
            <w:vAlign w:val="center"/>
            <w:hideMark/>
          </w:tcPr>
          <w:p w:rsidR="00A759DA" w:rsidRPr="003C3946" w:rsidRDefault="00A759DA" w:rsidP="00662EF6">
            <w:pPr>
              <w:spacing w:before="60" w:after="60"/>
              <w:ind w:firstLine="255"/>
              <w:jc w:val="center"/>
              <w:rPr>
                <w:rStyle w:val="BTTabelaNegrito"/>
                <w:rFonts w:ascii="Arial Narrow" w:eastAsiaTheme="minorHAnsi" w:hAnsi="Arial Narrow"/>
                <w:color w:val="FFFFFF" w:themeColor="background1"/>
                <w:sz w:val="22"/>
              </w:rPr>
            </w:pPr>
            <w:r w:rsidRPr="003C3946">
              <w:rPr>
                <w:rFonts w:ascii="Arial Narrow" w:hAnsi="Arial Narrow"/>
                <w:sz w:val="22"/>
              </w:rPr>
              <w:t>IND_MOV</w:t>
            </w:r>
            <w:r w:rsidRPr="003C3946">
              <w:rPr>
                <w:rStyle w:val="BTTabelaNegrito"/>
                <w:rFonts w:ascii="Arial Narrow" w:eastAsiaTheme="minorHAnsi" w:hAnsi="Arial Narrow"/>
                <w:color w:val="FFFFFF" w:themeColor="background1"/>
                <w:sz w:val="22"/>
              </w:rPr>
              <w:t xml:space="preserve"> </w:t>
            </w:r>
          </w:p>
        </w:tc>
        <w:tc>
          <w:tcPr>
            <w:tcW w:w="3528" w:type="dxa"/>
            <w:shd w:val="clear" w:color="auto" w:fill="F2F2F2"/>
            <w:tcMar>
              <w:top w:w="0" w:type="dxa"/>
              <w:left w:w="284" w:type="dxa"/>
              <w:bottom w:w="0" w:type="dxa"/>
              <w:right w:w="284" w:type="dxa"/>
            </w:tcMar>
            <w:vAlign w:val="center"/>
            <w:hideMark/>
          </w:tcPr>
          <w:p w:rsidR="00A759DA" w:rsidRPr="003C3946" w:rsidRDefault="00A759DA" w:rsidP="00662EF6">
            <w:pPr>
              <w:pStyle w:val="Corpodetexto"/>
              <w:spacing w:line="276" w:lineRule="auto"/>
              <w:jc w:val="left"/>
              <w:rPr>
                <w:rFonts w:ascii="Arial Narrow" w:hAnsi="Arial Narrow"/>
                <w:sz w:val="22"/>
                <w:szCs w:val="22"/>
              </w:rPr>
            </w:pPr>
            <w:r>
              <w:rPr>
                <w:rFonts w:ascii="Arial Narrow" w:hAnsi="Arial Narrow"/>
                <w:sz w:val="22"/>
                <w:szCs w:val="22"/>
              </w:rPr>
              <w:t>Indicador de movimento</w:t>
            </w:r>
          </w:p>
          <w:p w:rsidR="00A759DA" w:rsidRPr="003C3946" w:rsidRDefault="00A759DA" w:rsidP="00662EF6">
            <w:pPr>
              <w:pStyle w:val="Corpodetexto"/>
              <w:spacing w:line="276" w:lineRule="auto"/>
              <w:jc w:val="left"/>
              <w:rPr>
                <w:rFonts w:ascii="Arial Narrow" w:hAnsi="Arial Narrow"/>
                <w:sz w:val="22"/>
                <w:szCs w:val="22"/>
              </w:rPr>
            </w:pPr>
            <w:r>
              <w:rPr>
                <w:rFonts w:ascii="Arial Narrow" w:hAnsi="Arial Narrow"/>
                <w:sz w:val="22"/>
                <w:szCs w:val="22"/>
              </w:rPr>
              <w:t>0 -</w:t>
            </w:r>
            <w:r w:rsidRPr="003C3946">
              <w:rPr>
                <w:rFonts w:ascii="Arial Narrow" w:hAnsi="Arial Narrow"/>
                <w:sz w:val="22"/>
                <w:szCs w:val="22"/>
              </w:rPr>
              <w:t xml:space="preserve"> Bloco com dados informados;</w:t>
            </w:r>
          </w:p>
          <w:p w:rsidR="00A759DA" w:rsidRPr="003C3946" w:rsidRDefault="00A759DA" w:rsidP="00662EF6">
            <w:pPr>
              <w:spacing w:before="60" w:after="60"/>
              <w:rPr>
                <w:rStyle w:val="BTTabelaContedo"/>
                <w:rFonts w:ascii="Arial Narrow" w:eastAsiaTheme="minorHAnsi" w:hAnsi="Arial Narrow"/>
                <w:sz w:val="22"/>
              </w:rPr>
            </w:pPr>
            <w:r w:rsidRPr="003C3946">
              <w:rPr>
                <w:rFonts w:ascii="Arial Narrow" w:hAnsi="Arial Narrow"/>
                <w:sz w:val="22"/>
              </w:rPr>
              <w:t>1</w:t>
            </w:r>
            <w:r>
              <w:rPr>
                <w:rFonts w:ascii="Arial Narrow" w:hAnsi="Arial Narrow"/>
                <w:sz w:val="22"/>
              </w:rPr>
              <w:t xml:space="preserve"> </w:t>
            </w:r>
            <w:r w:rsidRPr="003C3946">
              <w:rPr>
                <w:rFonts w:ascii="Arial Narrow" w:hAnsi="Arial Narrow"/>
                <w:sz w:val="22"/>
              </w:rPr>
              <w:t>-</w:t>
            </w:r>
            <w:r>
              <w:rPr>
                <w:rFonts w:ascii="Arial Narrow" w:hAnsi="Arial Narrow"/>
                <w:sz w:val="22"/>
              </w:rPr>
              <w:t xml:space="preserve"> </w:t>
            </w:r>
            <w:r w:rsidRPr="003C3946">
              <w:rPr>
                <w:rFonts w:ascii="Arial Narrow" w:hAnsi="Arial Narrow"/>
                <w:sz w:val="22"/>
              </w:rPr>
              <w:t>Bloco sem dados informados</w:t>
            </w:r>
            <w:r w:rsidRPr="003C3946">
              <w:rPr>
                <w:rStyle w:val="BTTabelaContedo"/>
                <w:rFonts w:ascii="Arial Narrow" w:eastAsiaTheme="minorHAnsi" w:hAnsi="Arial Narrow"/>
                <w:sz w:val="22"/>
              </w:rPr>
              <w:t xml:space="preserve"> </w:t>
            </w:r>
          </w:p>
        </w:tc>
      </w:tr>
    </w:tbl>
    <w:p w:rsidR="00A759DA" w:rsidRDefault="00A759DA" w:rsidP="00A759DA">
      <w:pPr>
        <w:pStyle w:val="Corpodetexto"/>
        <w:spacing w:line="276" w:lineRule="auto"/>
        <w:jc w:val="left"/>
        <w:rPr>
          <w:rFonts w:ascii="Arial Narrow" w:hAnsi="Arial Narrow"/>
          <w:b/>
          <w:sz w:val="22"/>
          <w:szCs w:val="22"/>
        </w:rPr>
      </w:pPr>
    </w:p>
    <w:p w:rsidR="00A759DA" w:rsidRPr="00A86702" w:rsidRDefault="00A759DA" w:rsidP="00E923F0">
      <w:pPr>
        <w:pStyle w:val="PargrafodaLista"/>
        <w:numPr>
          <w:ilvl w:val="0"/>
          <w:numId w:val="1"/>
        </w:numPr>
        <w:ind w:left="709" w:hanging="283"/>
        <w:jc w:val="both"/>
        <w:rPr>
          <w:rFonts w:ascii="Arial Narrow" w:hAnsi="Arial Narrow"/>
          <w:b/>
          <w:sz w:val="22"/>
        </w:rPr>
      </w:pPr>
      <w:r w:rsidRPr="00A86702">
        <w:rPr>
          <w:rFonts w:ascii="Arial Narrow" w:hAnsi="Arial Narrow"/>
          <w:b/>
          <w:sz w:val="22"/>
        </w:rPr>
        <w:t>Tabelas elaboradas pelo empresário ou sociedade empresária</w:t>
      </w:r>
    </w:p>
    <w:p w:rsidR="00A759DA" w:rsidRPr="00A86702" w:rsidRDefault="00A86702" w:rsidP="00D07064">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A86702">
        <w:rPr>
          <w:rFonts w:ascii="Arial Narrow" w:hAnsi="Arial Narrow"/>
          <w:sz w:val="22"/>
        </w:rPr>
        <w:t>O código a ser utilizado é de livre atribuição pelo empresário ou sociedade empresária e tem validade apenas para o arquivo informado. Não pode ser duplicado, atribuído a descrições diferentes, obedecida a chave indicada no leiaute de cada registro.</w:t>
      </w:r>
    </w:p>
    <w:p w:rsidR="00A759DA" w:rsidRPr="00A86702" w:rsidRDefault="00A86702" w:rsidP="00D07064">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A86702">
        <w:rPr>
          <w:rFonts w:ascii="Arial Narrow" w:hAnsi="Arial Narrow"/>
          <w:sz w:val="22"/>
        </w:rPr>
        <w:t>E facultativa a inclusão da máscara no próprio código, exceto quando necessária à sua perfeita identificação (exemplo: para discernir entre 1.01 e 10.1). Neste caso, a inclusão é obrigatória.</w:t>
      </w:r>
    </w:p>
    <w:p w:rsidR="00A759DA" w:rsidRPr="00A86702" w:rsidRDefault="00A86702" w:rsidP="00D07064">
      <w:pPr>
        <w:spacing w:before="20" w:after="20" w:line="360" w:lineRule="auto"/>
        <w:ind w:left="425" w:right="425" w:firstLine="709"/>
        <w:jc w:val="both"/>
        <w:rPr>
          <w:rFonts w:ascii="Arial Narrow" w:hAnsi="Arial Narrow"/>
          <w:sz w:val="22"/>
        </w:rPr>
      </w:pPr>
      <w:r>
        <w:rPr>
          <w:rFonts w:ascii="Arial Narrow" w:hAnsi="Arial Narrow"/>
          <w:sz w:val="22"/>
        </w:rPr>
        <w:tab/>
      </w:r>
      <w:r w:rsidR="00A759DA" w:rsidRPr="00A86702">
        <w:rPr>
          <w:rFonts w:ascii="Arial Narrow" w:hAnsi="Arial Narrow"/>
          <w:sz w:val="22"/>
        </w:rPr>
        <w:t>Para cada código utilizado em um dos registros do arquivo deve existir um correspondente na tabela elaborada pelo informante.</w:t>
      </w:r>
    </w:p>
    <w:p w:rsidR="00A759DA" w:rsidRDefault="00A759DA" w:rsidP="00A759DA">
      <w:pPr>
        <w:spacing w:after="0" w:line="240" w:lineRule="auto"/>
        <w:rPr>
          <w:rFonts w:ascii="Arial Narrow" w:hAnsi="Arial Narrow"/>
          <w:sz w:val="22"/>
        </w:rPr>
      </w:pPr>
      <w:r>
        <w:rPr>
          <w:rFonts w:ascii="Arial Narrow" w:hAnsi="Arial Narrow"/>
          <w:sz w:val="22"/>
        </w:rPr>
        <w:br w:type="page"/>
      </w:r>
    </w:p>
    <w:p w:rsidR="00A759DA" w:rsidRDefault="00A759DA" w:rsidP="00A759DA">
      <w:pPr>
        <w:spacing w:after="0" w:line="240" w:lineRule="auto"/>
        <w:rPr>
          <w:rFonts w:ascii="Arial Narrow" w:eastAsia="Times New Roman" w:hAnsi="Arial Narrow"/>
          <w:sz w:val="22"/>
          <w:lang w:eastAsia="pt-BR"/>
        </w:rPr>
      </w:pPr>
    </w:p>
    <w:p w:rsidR="00A759DA" w:rsidRPr="009B6C66" w:rsidRDefault="00A759DA" w:rsidP="00E923F0">
      <w:pPr>
        <w:pStyle w:val="Estilo2"/>
        <w:numPr>
          <w:ilvl w:val="1"/>
          <w:numId w:val="23"/>
        </w:numPr>
      </w:pPr>
      <w:bookmarkStart w:id="157" w:name="_Toc420573745"/>
      <w:r>
        <w:t>Campos d</w:t>
      </w:r>
      <w:r w:rsidRPr="0037385C">
        <w:t xml:space="preserve">os </w:t>
      </w:r>
      <w:r>
        <w:t>r</w:t>
      </w:r>
      <w:r w:rsidRPr="0037385C">
        <w:t>egistros</w:t>
      </w:r>
      <w:bookmarkEnd w:id="157"/>
    </w:p>
    <w:p w:rsidR="00A759DA" w:rsidRPr="00C57DEE" w:rsidRDefault="00A759DA" w:rsidP="00A759DA">
      <w:pPr>
        <w:rPr>
          <w:rFonts w:ascii="Arial Narrow" w:eastAsia="Times New Roman" w:hAnsi="Arial Narrow"/>
          <w:b/>
          <w:sz w:val="22"/>
          <w:lang w:eastAsia="pt-BR"/>
        </w:rPr>
      </w:pPr>
      <w:r w:rsidRPr="00C57DEE">
        <w:rPr>
          <w:rFonts w:ascii="Arial Narrow" w:eastAsia="Times New Roman" w:hAnsi="Arial Narrow"/>
          <w:b/>
          <w:sz w:val="22"/>
          <w:lang w:eastAsia="pt-BR"/>
        </w:rPr>
        <w:t>Tabela Campos</w:t>
      </w:r>
    </w:p>
    <w:tbl>
      <w:tblPr>
        <w:tblStyle w:val="Tabelacomgrade"/>
        <w:tblW w:w="987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000" w:firstRow="0" w:lastRow="0" w:firstColumn="0" w:lastColumn="0" w:noHBand="0" w:noVBand="0"/>
      </w:tblPr>
      <w:tblGrid>
        <w:gridCol w:w="1950"/>
        <w:gridCol w:w="7920"/>
      </w:tblGrid>
      <w:tr w:rsidR="00A759DA" w:rsidRPr="007F76C4" w:rsidTr="006B4094">
        <w:tc>
          <w:tcPr>
            <w:tcW w:w="988" w:type="pct"/>
            <w:shd w:val="clear" w:color="auto" w:fill="0070C0"/>
          </w:tcPr>
          <w:p w:rsidR="00A759DA" w:rsidRPr="00C57DEE" w:rsidRDefault="00A759DA" w:rsidP="00662EF6">
            <w:pPr>
              <w:spacing w:beforeLines="20" w:before="48" w:afterLines="20" w:after="48" w:line="240" w:lineRule="auto"/>
              <w:jc w:val="center"/>
              <w:rPr>
                <w:rFonts w:ascii="Arial Narrow" w:hAnsi="Arial Narrow"/>
                <w:b/>
                <w:color w:val="FFFFFF" w:themeColor="background1"/>
                <w:sz w:val="22"/>
              </w:rPr>
            </w:pPr>
            <w:r w:rsidRPr="00C57DEE">
              <w:rPr>
                <w:rFonts w:ascii="Arial Narrow" w:hAnsi="Arial Narrow"/>
                <w:b/>
                <w:color w:val="FFFFFF" w:themeColor="background1"/>
                <w:sz w:val="22"/>
              </w:rPr>
              <w:t>Item</w:t>
            </w:r>
          </w:p>
        </w:tc>
        <w:tc>
          <w:tcPr>
            <w:tcW w:w="4012" w:type="pct"/>
            <w:shd w:val="clear" w:color="auto" w:fill="0070C0"/>
          </w:tcPr>
          <w:p w:rsidR="00A759DA" w:rsidRPr="00C57DEE" w:rsidRDefault="00A759DA" w:rsidP="00662EF6">
            <w:pPr>
              <w:spacing w:beforeLines="20" w:before="48" w:afterLines="20" w:after="48" w:line="240" w:lineRule="auto"/>
              <w:jc w:val="center"/>
              <w:rPr>
                <w:rFonts w:ascii="Arial Narrow" w:hAnsi="Arial Narrow"/>
                <w:b/>
                <w:color w:val="FFFFFF" w:themeColor="background1"/>
                <w:sz w:val="22"/>
              </w:rPr>
            </w:pPr>
            <w:r w:rsidRPr="00C57DEE">
              <w:rPr>
                <w:rFonts w:ascii="Arial Narrow" w:hAnsi="Arial Narrow"/>
                <w:b/>
                <w:color w:val="FFFFFF" w:themeColor="background1"/>
                <w:sz w:val="22"/>
              </w:rPr>
              <w:t>Descrição</w:t>
            </w:r>
          </w:p>
        </w:tc>
      </w:tr>
      <w:tr w:rsidR="00A759DA" w:rsidRPr="007F76C4" w:rsidTr="006B4094">
        <w:tc>
          <w:tcPr>
            <w:tcW w:w="988" w:type="pct"/>
            <w:shd w:val="clear" w:color="auto" w:fill="D9D9D9"/>
          </w:tcPr>
          <w:p w:rsidR="00A759DA" w:rsidRPr="009B6C66" w:rsidRDefault="00A759DA" w:rsidP="006B4094">
            <w:pPr>
              <w:spacing w:beforeLines="20" w:before="48" w:afterLines="20" w:after="48" w:line="240" w:lineRule="auto"/>
              <w:jc w:val="center"/>
              <w:rPr>
                <w:rFonts w:ascii="Arial Narrow" w:hAnsi="Arial Narrow"/>
                <w:sz w:val="22"/>
              </w:rPr>
            </w:pPr>
            <w:r w:rsidRPr="009B6C66">
              <w:rPr>
                <w:rFonts w:ascii="Arial Narrow" w:hAnsi="Arial Narrow"/>
                <w:sz w:val="22"/>
              </w:rPr>
              <w:t>Nº</w:t>
            </w:r>
          </w:p>
        </w:tc>
        <w:tc>
          <w:tcPr>
            <w:tcW w:w="4012" w:type="pct"/>
            <w:shd w:val="clear" w:color="auto" w:fill="F2F2F2"/>
          </w:tcPr>
          <w:p w:rsidR="00A759DA" w:rsidRPr="00C97CB3" w:rsidRDefault="00A759DA" w:rsidP="006B4094">
            <w:pPr>
              <w:spacing w:beforeLines="20" w:before="48" w:afterLines="20" w:after="48" w:line="240" w:lineRule="auto"/>
              <w:jc w:val="both"/>
              <w:rPr>
                <w:rFonts w:ascii="Arial Narrow" w:hAnsi="Arial Narrow"/>
                <w:sz w:val="22"/>
              </w:rPr>
            </w:pPr>
            <w:r w:rsidRPr="00C97CB3">
              <w:rPr>
                <w:rFonts w:ascii="Arial Narrow" w:hAnsi="Arial Narrow"/>
                <w:sz w:val="22"/>
              </w:rPr>
              <w:t>Indica o número do campo em um dado registro</w:t>
            </w:r>
          </w:p>
        </w:tc>
      </w:tr>
      <w:tr w:rsidR="00A759DA" w:rsidRPr="007F76C4" w:rsidTr="006B4094">
        <w:trPr>
          <w:trHeight w:hRule="exact" w:val="340"/>
        </w:trPr>
        <w:tc>
          <w:tcPr>
            <w:tcW w:w="988" w:type="pct"/>
            <w:shd w:val="clear" w:color="auto" w:fill="D9D9D9"/>
          </w:tcPr>
          <w:p w:rsidR="00A759DA" w:rsidRPr="009B6C66" w:rsidRDefault="00A759DA" w:rsidP="006B4094">
            <w:pPr>
              <w:spacing w:beforeLines="20" w:before="48" w:afterLines="20" w:after="48" w:line="240" w:lineRule="auto"/>
              <w:jc w:val="center"/>
              <w:rPr>
                <w:rFonts w:ascii="Arial Narrow" w:hAnsi="Arial Narrow"/>
                <w:sz w:val="22"/>
              </w:rPr>
            </w:pPr>
            <w:r w:rsidRPr="009B6C66">
              <w:rPr>
                <w:rFonts w:ascii="Arial Narrow" w:hAnsi="Arial Narrow"/>
                <w:sz w:val="22"/>
              </w:rPr>
              <w:t>Campo</w:t>
            </w:r>
          </w:p>
        </w:tc>
        <w:tc>
          <w:tcPr>
            <w:tcW w:w="4012" w:type="pct"/>
            <w:shd w:val="clear" w:color="auto" w:fill="F2F2F2"/>
          </w:tcPr>
          <w:p w:rsidR="00A759DA" w:rsidRPr="00C97CB3" w:rsidRDefault="00A759DA" w:rsidP="006B4094">
            <w:pPr>
              <w:spacing w:beforeLines="20" w:before="48" w:afterLines="20" w:after="48" w:line="240" w:lineRule="auto"/>
              <w:jc w:val="both"/>
              <w:rPr>
                <w:rFonts w:ascii="Arial Narrow" w:hAnsi="Arial Narrow"/>
                <w:sz w:val="22"/>
              </w:rPr>
            </w:pPr>
            <w:r w:rsidRPr="00C97CB3">
              <w:rPr>
                <w:rFonts w:ascii="Arial Narrow" w:hAnsi="Arial Narrow"/>
                <w:sz w:val="22"/>
              </w:rPr>
              <w:t>Indica o mnemônico do campo.</w:t>
            </w:r>
          </w:p>
        </w:tc>
      </w:tr>
      <w:tr w:rsidR="00A759DA" w:rsidRPr="007F76C4" w:rsidTr="006B4094">
        <w:tc>
          <w:tcPr>
            <w:tcW w:w="988" w:type="pct"/>
            <w:shd w:val="clear" w:color="auto" w:fill="D9D9D9"/>
          </w:tcPr>
          <w:p w:rsidR="00A759DA" w:rsidRPr="009B6C66" w:rsidRDefault="00A759DA" w:rsidP="006B4094">
            <w:pPr>
              <w:spacing w:beforeLines="20" w:before="48" w:afterLines="20" w:after="48" w:line="240" w:lineRule="auto"/>
              <w:jc w:val="center"/>
              <w:rPr>
                <w:rFonts w:ascii="Arial Narrow" w:hAnsi="Arial Narrow"/>
                <w:sz w:val="22"/>
              </w:rPr>
            </w:pPr>
            <w:r w:rsidRPr="009B6C66">
              <w:rPr>
                <w:rFonts w:ascii="Arial Narrow" w:hAnsi="Arial Narrow"/>
                <w:sz w:val="22"/>
              </w:rPr>
              <w:t>Descrição</w:t>
            </w:r>
          </w:p>
        </w:tc>
        <w:tc>
          <w:tcPr>
            <w:tcW w:w="4012" w:type="pct"/>
            <w:shd w:val="clear" w:color="auto" w:fill="F2F2F2"/>
          </w:tcPr>
          <w:p w:rsidR="00A759DA" w:rsidRPr="00C97CB3" w:rsidRDefault="00A759DA" w:rsidP="006B4094">
            <w:pPr>
              <w:spacing w:beforeLines="20" w:before="48" w:afterLines="20" w:after="48" w:line="240" w:lineRule="auto"/>
              <w:jc w:val="both"/>
              <w:rPr>
                <w:rFonts w:ascii="Arial Narrow" w:hAnsi="Arial Narrow"/>
                <w:sz w:val="22"/>
              </w:rPr>
            </w:pPr>
            <w:r w:rsidRPr="00C97CB3">
              <w:rPr>
                <w:rFonts w:ascii="Arial Narrow" w:hAnsi="Arial Narrow"/>
                <w:sz w:val="22"/>
              </w:rPr>
              <w:t>Indica a descrição da informação requerida no campo respectivo.</w:t>
            </w:r>
          </w:p>
          <w:p w:rsidR="00A759DA" w:rsidRPr="00C97CB3" w:rsidRDefault="00A759DA" w:rsidP="006B4094">
            <w:pPr>
              <w:spacing w:beforeLines="20" w:before="48" w:afterLines="20" w:after="48" w:line="240" w:lineRule="auto"/>
              <w:jc w:val="both"/>
              <w:rPr>
                <w:rFonts w:ascii="Arial Narrow" w:hAnsi="Arial Narrow"/>
                <w:sz w:val="22"/>
              </w:rPr>
            </w:pPr>
            <w:r w:rsidRPr="00C97CB3">
              <w:rPr>
                <w:rFonts w:ascii="Arial Narrow" w:hAnsi="Arial Narrow"/>
                <w:sz w:val="22"/>
              </w:rPr>
              <w:t>Deve-se atentar para as observações relativas ao preenchimento de cada campo, quando houver.</w:t>
            </w:r>
          </w:p>
        </w:tc>
      </w:tr>
      <w:tr w:rsidR="00A759DA" w:rsidRPr="007F76C4" w:rsidTr="006B4094">
        <w:tc>
          <w:tcPr>
            <w:tcW w:w="988" w:type="pct"/>
            <w:shd w:val="clear" w:color="auto" w:fill="D9D9D9"/>
          </w:tcPr>
          <w:p w:rsidR="00A759DA" w:rsidRPr="009B6C66" w:rsidRDefault="00A759DA" w:rsidP="006B4094">
            <w:pPr>
              <w:pStyle w:val="Corpodetexto"/>
              <w:spacing w:line="276" w:lineRule="auto"/>
              <w:jc w:val="center"/>
              <w:rPr>
                <w:rFonts w:ascii="Arial Narrow" w:hAnsi="Arial Narrow"/>
                <w:sz w:val="22"/>
                <w:szCs w:val="22"/>
              </w:rPr>
            </w:pPr>
            <w:r w:rsidRPr="009B6C66">
              <w:rPr>
                <w:rFonts w:ascii="Arial Narrow" w:hAnsi="Arial Narrow"/>
                <w:sz w:val="22"/>
                <w:szCs w:val="22"/>
              </w:rPr>
              <w:t>Tipo</w:t>
            </w:r>
          </w:p>
        </w:tc>
        <w:tc>
          <w:tcPr>
            <w:tcW w:w="4012" w:type="pct"/>
            <w:shd w:val="clear" w:color="auto" w:fill="F2F2F2"/>
          </w:tcPr>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Indica o tipo de caractere com que o campo será preenchido, de acordo com as regras gerais já descritas.</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N - Numérico;</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C - Alfanumérico.</w:t>
            </w:r>
          </w:p>
        </w:tc>
      </w:tr>
      <w:tr w:rsidR="00A759DA" w:rsidRPr="007F76C4" w:rsidTr="006B4094">
        <w:tc>
          <w:tcPr>
            <w:tcW w:w="988" w:type="pct"/>
            <w:shd w:val="clear" w:color="auto" w:fill="D9D9D9"/>
          </w:tcPr>
          <w:p w:rsidR="00A759DA" w:rsidRPr="009B6C66" w:rsidRDefault="00A759DA" w:rsidP="006B4094">
            <w:pPr>
              <w:pStyle w:val="Corpodetexto"/>
              <w:spacing w:line="276" w:lineRule="auto"/>
              <w:jc w:val="center"/>
              <w:rPr>
                <w:rFonts w:ascii="Arial Narrow" w:hAnsi="Arial Narrow"/>
                <w:sz w:val="22"/>
                <w:szCs w:val="22"/>
              </w:rPr>
            </w:pPr>
            <w:proofErr w:type="spellStart"/>
            <w:r w:rsidRPr="009B6C66">
              <w:rPr>
                <w:rFonts w:ascii="Arial Narrow" w:hAnsi="Arial Narrow"/>
                <w:sz w:val="22"/>
                <w:szCs w:val="22"/>
              </w:rPr>
              <w:t>Tam</w:t>
            </w:r>
            <w:proofErr w:type="spellEnd"/>
          </w:p>
        </w:tc>
        <w:tc>
          <w:tcPr>
            <w:tcW w:w="4012" w:type="pct"/>
            <w:shd w:val="clear" w:color="auto" w:fill="F2F2F2"/>
          </w:tcPr>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Indica a quantidade de caracteres com que cada campo deve ser preenchido. Estas instruções devem ser seguidas rigorosamente.</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de um algarismo após um campo (N) representa o seu tamanho exato;</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 após um campo (N) significa que não há um número máximo de caracteres;</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de um algarismo após um campo (C) representa o seu tamanho exato, no caso geral;</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 após um campo (C) representa que seu tamanho máximo é 255 caracteres, no caso geral;</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"65536" após um campo (C) representa que seu tamanho máximo é 65.536 caracteres, excepcionalmente.</w:t>
            </w:r>
          </w:p>
        </w:tc>
      </w:tr>
      <w:tr w:rsidR="00A759DA" w:rsidRPr="007F76C4" w:rsidTr="006B4094">
        <w:tc>
          <w:tcPr>
            <w:tcW w:w="988" w:type="pct"/>
            <w:shd w:val="clear" w:color="auto" w:fill="D9D9D9"/>
          </w:tcPr>
          <w:p w:rsidR="00A759DA" w:rsidRPr="009B6C66" w:rsidRDefault="00A759DA" w:rsidP="006B4094">
            <w:pPr>
              <w:pStyle w:val="Corpodetexto"/>
              <w:spacing w:line="276" w:lineRule="auto"/>
              <w:jc w:val="center"/>
              <w:rPr>
                <w:rFonts w:ascii="Arial Narrow" w:hAnsi="Arial Narrow"/>
                <w:sz w:val="22"/>
                <w:szCs w:val="22"/>
              </w:rPr>
            </w:pPr>
            <w:proofErr w:type="spellStart"/>
            <w:r w:rsidRPr="009B6C66">
              <w:rPr>
                <w:rFonts w:ascii="Arial Narrow" w:hAnsi="Arial Narrow"/>
                <w:sz w:val="22"/>
                <w:szCs w:val="22"/>
              </w:rPr>
              <w:t>Dec</w:t>
            </w:r>
            <w:proofErr w:type="spellEnd"/>
          </w:p>
        </w:tc>
        <w:tc>
          <w:tcPr>
            <w:tcW w:w="4012" w:type="pct"/>
            <w:shd w:val="clear" w:color="auto" w:fill="F2F2F2"/>
          </w:tcPr>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Indica a quantidade de caracteres que devem constar como casas decimais, quando necessárias.</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de um algarismo representa a quantidade máxima de decimais do campo (N);</w:t>
            </w:r>
          </w:p>
          <w:p w:rsidR="00A759DA" w:rsidRPr="00C97CB3" w:rsidRDefault="00A759DA" w:rsidP="006B4094">
            <w:pPr>
              <w:pStyle w:val="Corpodetexto"/>
              <w:spacing w:line="276" w:lineRule="auto"/>
              <w:rPr>
                <w:rFonts w:ascii="Arial Narrow" w:hAnsi="Arial Narrow"/>
                <w:sz w:val="22"/>
                <w:szCs w:val="22"/>
              </w:rPr>
            </w:pPr>
            <w:r w:rsidRPr="00C97CB3">
              <w:rPr>
                <w:rFonts w:ascii="Arial Narrow" w:hAnsi="Arial Narrow"/>
                <w:sz w:val="22"/>
                <w:szCs w:val="22"/>
              </w:rPr>
              <w:t>A indicação "-" após um campo (N) significa que não deve haver representação de casas decimais.</w:t>
            </w:r>
          </w:p>
        </w:tc>
      </w:tr>
    </w:tbl>
    <w:p w:rsidR="00D07064" w:rsidRDefault="00D07064" w:rsidP="00881304"/>
    <w:p w:rsidR="00D07064" w:rsidRDefault="00D07064" w:rsidP="00D07064">
      <w:r>
        <w:br w:type="page"/>
      </w:r>
    </w:p>
    <w:p w:rsidR="00A759DA" w:rsidRPr="009B6C66" w:rsidRDefault="009B6C66" w:rsidP="00E923F0">
      <w:pPr>
        <w:pStyle w:val="Estilo2"/>
        <w:numPr>
          <w:ilvl w:val="1"/>
          <w:numId w:val="23"/>
        </w:numPr>
      </w:pPr>
      <w:bookmarkStart w:id="158" w:name="_Toc420573746"/>
      <w:r>
        <w:lastRenderedPageBreak/>
        <w:t>Tabelas e</w:t>
      </w:r>
      <w:r w:rsidR="00A759DA" w:rsidRPr="0037385C">
        <w:t>xternas</w:t>
      </w:r>
      <w:bookmarkEnd w:id="158"/>
    </w:p>
    <w:p w:rsidR="00A759DA" w:rsidRPr="00D07064" w:rsidRDefault="00A759DA" w:rsidP="00D07064">
      <w:pPr>
        <w:spacing w:before="20" w:after="20" w:line="360" w:lineRule="auto"/>
        <w:ind w:left="425" w:right="425" w:firstLine="709"/>
        <w:jc w:val="both"/>
        <w:rPr>
          <w:rFonts w:ascii="Arial Narrow" w:eastAsia="Times New Roman" w:hAnsi="Arial Narrow"/>
          <w:sz w:val="22"/>
          <w:lang w:eastAsia="pt-BR"/>
        </w:rPr>
      </w:pPr>
      <w:r w:rsidRPr="00D07064">
        <w:rPr>
          <w:rFonts w:ascii="Arial Narrow" w:eastAsia="Times New Roman" w:hAnsi="Arial Narrow"/>
          <w:sz w:val="22"/>
          <w:lang w:eastAsia="pt-BR"/>
        </w:rPr>
        <w:t>Exemplos de órgãos mantenedores e endereços eletrônicos das tabelas externas</w:t>
      </w:r>
    </w:p>
    <w:tbl>
      <w:tblPr>
        <w:tblStyle w:val="Tabelacomgrade"/>
        <w:tblW w:w="5000" w:type="pct"/>
        <w:tblLook w:val="0000" w:firstRow="0" w:lastRow="0" w:firstColumn="0" w:lastColumn="0" w:noHBand="0" w:noVBand="0"/>
      </w:tblPr>
      <w:tblGrid>
        <w:gridCol w:w="3908"/>
        <w:gridCol w:w="2443"/>
        <w:gridCol w:w="3277"/>
      </w:tblGrid>
      <w:tr w:rsidR="00A759DA" w:rsidRPr="007F76C4" w:rsidTr="00662EF6">
        <w:tc>
          <w:tcPr>
            <w:tcW w:w="206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r w:rsidRPr="00C57DEE">
              <w:rPr>
                <w:rFonts w:ascii="Arial Narrow" w:hAnsi="Arial Narrow"/>
                <w:b/>
                <w:color w:val="FFFFFF" w:themeColor="background1"/>
                <w:sz w:val="22"/>
              </w:rPr>
              <w:t>IBGE</w:t>
            </w:r>
          </w:p>
        </w:tc>
        <w:tc>
          <w:tcPr>
            <w:tcW w:w="119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6258BF" w:rsidP="00662EF6">
            <w:pPr>
              <w:spacing w:after="0"/>
              <w:rPr>
                <w:rFonts w:ascii="Arial Narrow" w:hAnsi="Arial Narrow"/>
                <w:sz w:val="22"/>
              </w:rPr>
            </w:pPr>
            <w:hyperlink r:id="rId72" w:history="1">
              <w:r w:rsidR="00A759DA" w:rsidRPr="00C57DEE">
                <w:rPr>
                  <w:rStyle w:val="Hyperlink"/>
                  <w:rFonts w:ascii="Arial Narrow" w:hAnsi="Arial Narrow"/>
                  <w:color w:val="auto"/>
                  <w:sz w:val="22"/>
                </w:rPr>
                <w:t>www.ibge.gov.br</w:t>
              </w:r>
            </w:hyperlink>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Tabela de Municípios</w:t>
            </w:r>
          </w:p>
        </w:tc>
      </w:tr>
      <w:tr w:rsidR="00A759DA" w:rsidRPr="007F76C4" w:rsidTr="00662EF6">
        <w:tc>
          <w:tcPr>
            <w:tcW w:w="2065"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r w:rsidRPr="00C57DEE">
              <w:rPr>
                <w:rFonts w:ascii="Arial Narrow" w:hAnsi="Arial Narrow"/>
                <w:b/>
                <w:color w:val="FFFFFF" w:themeColor="background1"/>
                <w:sz w:val="22"/>
              </w:rPr>
              <w:t>Banco Central do Brasil</w:t>
            </w:r>
          </w:p>
          <w:p w:rsidR="00A759DA" w:rsidRPr="00C57DEE" w:rsidRDefault="00A759DA" w:rsidP="00662EF6">
            <w:pPr>
              <w:spacing w:after="0"/>
              <w:rPr>
                <w:rFonts w:ascii="Arial Narrow" w:hAnsi="Arial Narrow"/>
                <w:b/>
                <w:color w:val="FFFFFF" w:themeColor="background1"/>
                <w:sz w:val="22"/>
              </w:rPr>
            </w:pPr>
          </w:p>
        </w:tc>
        <w:tc>
          <w:tcPr>
            <w:tcW w:w="1198" w:type="pct"/>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6258BF" w:rsidP="00662EF6">
            <w:pPr>
              <w:spacing w:after="0"/>
              <w:rPr>
                <w:rFonts w:ascii="Arial Narrow" w:hAnsi="Arial Narrow"/>
                <w:sz w:val="22"/>
              </w:rPr>
            </w:pPr>
            <w:hyperlink r:id="rId73" w:history="1">
              <w:r w:rsidR="00A759DA" w:rsidRPr="00C57DEE">
                <w:rPr>
                  <w:rStyle w:val="Hyperlink"/>
                  <w:rFonts w:ascii="Arial Narrow" w:hAnsi="Arial Narrow"/>
                  <w:color w:val="auto"/>
                  <w:sz w:val="22"/>
                </w:rPr>
                <w:t>www.bcb.gov.br</w:t>
              </w:r>
            </w:hyperlink>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Tabela de Países</w:t>
            </w:r>
          </w:p>
        </w:tc>
      </w:tr>
      <w:tr w:rsidR="00A759DA" w:rsidRPr="007F76C4" w:rsidTr="00662EF6">
        <w:tc>
          <w:tcPr>
            <w:tcW w:w="2065"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p>
        </w:tc>
        <w:tc>
          <w:tcPr>
            <w:tcW w:w="1198" w:type="pct"/>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 xml:space="preserve">Plano Contábil das Instituições Financeiras - </w:t>
            </w:r>
            <w:proofErr w:type="spellStart"/>
            <w:r w:rsidRPr="00C57DEE">
              <w:rPr>
                <w:rFonts w:ascii="Arial Narrow" w:hAnsi="Arial Narrow"/>
                <w:sz w:val="22"/>
              </w:rPr>
              <w:t>Cosif</w:t>
            </w:r>
            <w:proofErr w:type="spellEnd"/>
          </w:p>
        </w:tc>
      </w:tr>
      <w:tr w:rsidR="00A759DA" w:rsidRPr="007F76C4" w:rsidTr="00662EF6">
        <w:tc>
          <w:tcPr>
            <w:tcW w:w="206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r w:rsidRPr="00C57DEE">
              <w:rPr>
                <w:rFonts w:ascii="Arial Narrow" w:hAnsi="Arial Narrow"/>
                <w:b/>
                <w:color w:val="FFFFFF" w:themeColor="background1"/>
                <w:sz w:val="22"/>
              </w:rPr>
              <w:t>Secretaria da Receita Federal do Brasil</w:t>
            </w:r>
          </w:p>
        </w:tc>
        <w:tc>
          <w:tcPr>
            <w:tcW w:w="119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6258BF" w:rsidP="00662EF6">
            <w:pPr>
              <w:spacing w:after="0"/>
              <w:rPr>
                <w:rFonts w:ascii="Arial Narrow" w:hAnsi="Arial Narrow"/>
                <w:sz w:val="22"/>
              </w:rPr>
            </w:pPr>
            <w:hyperlink r:id="rId74" w:history="1">
              <w:r w:rsidR="00A759DA" w:rsidRPr="00C57DEE">
                <w:rPr>
                  <w:rStyle w:val="Hyperlink"/>
                  <w:rFonts w:ascii="Arial Narrow" w:hAnsi="Arial Narrow"/>
                  <w:color w:val="auto"/>
                  <w:sz w:val="22"/>
                </w:rPr>
                <w:t>www.receita.fazenda.gov.br</w:t>
              </w:r>
            </w:hyperlink>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Plano de Contas Referencial</w:t>
            </w:r>
          </w:p>
        </w:tc>
      </w:tr>
      <w:tr w:rsidR="00A759DA" w:rsidRPr="007F76C4" w:rsidTr="00662EF6">
        <w:tc>
          <w:tcPr>
            <w:tcW w:w="206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r w:rsidRPr="00C57DEE">
              <w:rPr>
                <w:rFonts w:ascii="Arial Narrow" w:hAnsi="Arial Narrow"/>
                <w:b/>
                <w:color w:val="FFFFFF" w:themeColor="background1"/>
                <w:sz w:val="22"/>
              </w:rPr>
              <w:t>ECT – Correios</w:t>
            </w:r>
          </w:p>
        </w:tc>
        <w:tc>
          <w:tcPr>
            <w:tcW w:w="119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6258BF" w:rsidP="00662EF6">
            <w:pPr>
              <w:spacing w:after="0"/>
              <w:rPr>
                <w:rFonts w:ascii="Arial Narrow" w:hAnsi="Arial Narrow"/>
                <w:sz w:val="22"/>
              </w:rPr>
            </w:pPr>
            <w:hyperlink r:id="rId75" w:history="1">
              <w:r w:rsidR="00A759DA" w:rsidRPr="00C57DEE">
                <w:rPr>
                  <w:rStyle w:val="Hyperlink"/>
                  <w:rFonts w:ascii="Arial Narrow" w:hAnsi="Arial Narrow"/>
                  <w:color w:val="auto"/>
                  <w:sz w:val="22"/>
                </w:rPr>
                <w:t>www.correios.com.br</w:t>
              </w:r>
            </w:hyperlink>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Código de Endereçamento Postal</w:t>
            </w:r>
          </w:p>
        </w:tc>
      </w:tr>
      <w:tr w:rsidR="00A759DA" w:rsidRPr="007F76C4" w:rsidTr="00662EF6">
        <w:tc>
          <w:tcPr>
            <w:tcW w:w="2065"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0070C0"/>
          </w:tcPr>
          <w:p w:rsidR="00A759DA" w:rsidRPr="00C57DEE" w:rsidRDefault="00A759DA" w:rsidP="00662EF6">
            <w:pPr>
              <w:spacing w:after="0"/>
              <w:rPr>
                <w:rFonts w:ascii="Arial Narrow" w:hAnsi="Arial Narrow"/>
                <w:b/>
                <w:color w:val="FFFFFF" w:themeColor="background1"/>
                <w:sz w:val="22"/>
              </w:rPr>
            </w:pPr>
            <w:r w:rsidRPr="00C57DEE">
              <w:rPr>
                <w:rFonts w:ascii="Arial Narrow" w:hAnsi="Arial Narrow"/>
                <w:b/>
                <w:color w:val="FFFFFF" w:themeColor="background1"/>
                <w:sz w:val="22"/>
              </w:rPr>
              <w:t>Departamento Nacional de Registro do Comércio</w:t>
            </w:r>
          </w:p>
        </w:tc>
        <w:tc>
          <w:tcPr>
            <w:tcW w:w="119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6258BF" w:rsidP="00662EF6">
            <w:pPr>
              <w:spacing w:after="0"/>
              <w:rPr>
                <w:rFonts w:ascii="Arial Narrow" w:hAnsi="Arial Narrow"/>
                <w:sz w:val="22"/>
              </w:rPr>
            </w:pPr>
            <w:hyperlink r:id="rId76" w:history="1">
              <w:r w:rsidR="00A759DA" w:rsidRPr="00C57DEE">
                <w:rPr>
                  <w:rStyle w:val="Hyperlink"/>
                  <w:rFonts w:ascii="Arial Narrow" w:hAnsi="Arial Narrow"/>
                  <w:color w:val="auto"/>
                  <w:sz w:val="22"/>
                </w:rPr>
                <w:t>www.dnrc.gov.br</w:t>
              </w:r>
            </w:hyperlink>
          </w:p>
        </w:tc>
        <w:tc>
          <w:tcPr>
            <w:tcW w:w="1738"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D9D9D9"/>
          </w:tcPr>
          <w:p w:rsidR="00A759DA" w:rsidRPr="00C57DEE" w:rsidRDefault="00A759DA" w:rsidP="00662EF6">
            <w:pPr>
              <w:spacing w:after="0"/>
              <w:rPr>
                <w:rFonts w:ascii="Arial Narrow" w:hAnsi="Arial Narrow"/>
                <w:sz w:val="22"/>
              </w:rPr>
            </w:pPr>
            <w:r w:rsidRPr="00C57DEE">
              <w:rPr>
                <w:rFonts w:ascii="Arial Narrow" w:hAnsi="Arial Narrow"/>
                <w:sz w:val="22"/>
              </w:rPr>
              <w:t>Tabela de Qualificação de Assinante</w:t>
            </w:r>
          </w:p>
        </w:tc>
      </w:tr>
    </w:tbl>
    <w:p w:rsidR="00D07064" w:rsidRPr="00D07064" w:rsidRDefault="00D07064" w:rsidP="00D07064">
      <w:bookmarkStart w:id="159" w:name="_Toc123014972"/>
      <w:bookmarkStart w:id="160" w:name="_Toc123015134"/>
    </w:p>
    <w:p w:rsidR="00D07064" w:rsidRDefault="00D07064" w:rsidP="00D07064">
      <w:pPr>
        <w:rPr>
          <w:rFonts w:ascii="Arial Narrow" w:eastAsia="Times New Roman" w:hAnsi="Arial Narrow"/>
          <w:noProof/>
          <w:color w:val="009ABD"/>
          <w:sz w:val="28"/>
          <w:szCs w:val="24"/>
          <w:lang w:eastAsia="pt-BR"/>
        </w:rPr>
      </w:pPr>
      <w:r>
        <w:br w:type="page"/>
      </w:r>
    </w:p>
    <w:p w:rsidR="00A759DA" w:rsidRPr="00DD0BCB" w:rsidRDefault="00A759DA" w:rsidP="009B6C66">
      <w:pPr>
        <w:pStyle w:val="Ttulo3"/>
      </w:pPr>
      <w:bookmarkStart w:id="161" w:name="_Toc420573747"/>
      <w:r w:rsidRPr="00DD0BCB">
        <w:lastRenderedPageBreak/>
        <w:t xml:space="preserve">Bloco 0: </w:t>
      </w:r>
      <w:bookmarkEnd w:id="159"/>
      <w:bookmarkEnd w:id="160"/>
      <w:r w:rsidR="000F3A79" w:rsidRPr="000F3A79">
        <w:t>Abre o arquivo, identifica a pessoa jurídica e referencia o período da ECF.</w:t>
      </w:r>
      <w:bookmarkEnd w:id="161"/>
    </w:p>
    <w:p w:rsidR="00B57AF7" w:rsidRDefault="00B57AF7" w:rsidP="00E923F0">
      <w:pPr>
        <w:pStyle w:val="Estilo2"/>
        <w:numPr>
          <w:ilvl w:val="1"/>
          <w:numId w:val="23"/>
        </w:numPr>
        <w:spacing w:beforeLines="20" w:before="48" w:afterLines="20" w:after="48" w:line="360" w:lineRule="auto"/>
        <w:ind w:left="425" w:right="425" w:firstLine="709"/>
        <w:jc w:val="both"/>
        <w:outlineLvl w:val="9"/>
      </w:pPr>
      <w:r w:rsidRPr="00B57AF7">
        <w:t>Registro 0000: Abertura do Arquivo Digital e Identificação da Pessoa Jurídica</w:t>
      </w:r>
    </w:p>
    <w:p w:rsidR="006F7EAD" w:rsidRPr="00723236" w:rsidRDefault="006F7EAD" w:rsidP="00D07064">
      <w:pPr>
        <w:spacing w:before="20" w:after="20" w:line="360" w:lineRule="auto"/>
        <w:ind w:left="425" w:right="425" w:firstLine="709"/>
        <w:jc w:val="both"/>
        <w:rPr>
          <w:rFonts w:ascii="Arial Narrow" w:hAnsi="Arial Narrow"/>
          <w:sz w:val="22"/>
        </w:rPr>
      </w:pPr>
      <w:r w:rsidRPr="00723236">
        <w:rPr>
          <w:rFonts w:ascii="Arial Narrow" w:hAnsi="Arial Narrow"/>
          <w:sz w:val="22"/>
        </w:rPr>
        <w:t>Este registro identifica unicamente uma escrituração no PV</w:t>
      </w:r>
      <w:r w:rsidR="00D07064">
        <w:rPr>
          <w:rFonts w:ascii="Arial Narrow" w:hAnsi="Arial Narrow"/>
          <w:sz w:val="22"/>
        </w:rPr>
        <w:t>A por meio dos seguintes campos</w:t>
      </w:r>
    </w:p>
    <w:p w:rsidR="006F7EAD" w:rsidRPr="00723236"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723236">
        <w:rPr>
          <w:rFonts w:ascii="Arial Narrow" w:hAnsi="Arial Narrow"/>
          <w:sz w:val="22"/>
        </w:rPr>
        <w:t xml:space="preserve">0000.CNPJ – campo CNPJ do Registro 0000 (CNPJ BÁSICO – 8 primeiras posições); </w:t>
      </w:r>
    </w:p>
    <w:p w:rsidR="006F7EAD" w:rsidRPr="00723236" w:rsidRDefault="00D07064"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 xml:space="preserve">0000.COD_SCP; </w:t>
      </w:r>
    </w:p>
    <w:p w:rsidR="006F7EAD" w:rsidRPr="00723236"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723236">
        <w:rPr>
          <w:rFonts w:ascii="Arial Narrow" w:hAnsi="Arial Narrow"/>
          <w:sz w:val="22"/>
        </w:rPr>
        <w:t>0000.DT_FIN</w:t>
      </w:r>
    </w:p>
    <w:p w:rsidR="006531F4" w:rsidRPr="00A530ED" w:rsidRDefault="006F7EAD" w:rsidP="00E923F0">
      <w:pPr>
        <w:pStyle w:val="Estilo2"/>
        <w:numPr>
          <w:ilvl w:val="1"/>
          <w:numId w:val="23"/>
        </w:numPr>
        <w:spacing w:beforeLines="20" w:before="48" w:afterLines="20" w:after="48" w:line="360" w:lineRule="auto"/>
        <w:ind w:left="425" w:right="425" w:firstLine="709"/>
        <w:jc w:val="both"/>
        <w:outlineLvl w:val="9"/>
      </w:pPr>
      <w:r w:rsidRPr="00A530ED">
        <w:t>Registro 0010: Parâmetros de Tributação</w:t>
      </w:r>
    </w:p>
    <w:p w:rsidR="006F7EAD" w:rsidRPr="00D07064" w:rsidRDefault="00723236" w:rsidP="00D07064">
      <w:pPr>
        <w:spacing w:before="20" w:after="20" w:line="360" w:lineRule="auto"/>
        <w:ind w:left="425" w:right="425" w:firstLine="709"/>
        <w:jc w:val="both"/>
        <w:rPr>
          <w:rFonts w:ascii="Arial Narrow" w:hAnsi="Arial Narrow"/>
          <w:sz w:val="22"/>
        </w:rPr>
      </w:pPr>
      <w:r>
        <w:rPr>
          <w:rFonts w:ascii="Arial Narrow" w:hAnsi="Arial Narrow"/>
          <w:sz w:val="22"/>
          <w:lang w:val="pt-PT" w:eastAsia="pt-BR"/>
        </w:rPr>
        <w:tab/>
      </w:r>
      <w:r w:rsidR="006F7EAD" w:rsidRPr="00D07064">
        <w:rPr>
          <w:rFonts w:ascii="Arial Narrow" w:hAnsi="Arial Narrow"/>
          <w:sz w:val="22"/>
        </w:rPr>
        <w:t>Apresenta os parâmetros fiscais que identificam quais blocos e registros serão preenchidos.</w:t>
      </w:r>
    </w:p>
    <w:p w:rsidR="006F7EAD" w:rsidRPr="00D07064" w:rsidRDefault="00723236" w:rsidP="00D07064">
      <w:pPr>
        <w:spacing w:before="20" w:after="20" w:line="360" w:lineRule="auto"/>
        <w:ind w:left="425" w:right="425" w:firstLine="709"/>
        <w:jc w:val="both"/>
        <w:rPr>
          <w:rFonts w:ascii="Arial Narrow" w:hAnsi="Arial Narrow"/>
          <w:sz w:val="22"/>
        </w:rPr>
      </w:pPr>
      <w:r w:rsidRPr="00D07064">
        <w:rPr>
          <w:rFonts w:ascii="Arial Narrow" w:hAnsi="Arial Narrow"/>
          <w:sz w:val="22"/>
        </w:rPr>
        <w:tab/>
      </w:r>
      <w:r w:rsidR="006F7EAD" w:rsidRPr="00D07064">
        <w:rPr>
          <w:rFonts w:ascii="Arial Narrow" w:hAnsi="Arial Narrow"/>
          <w:sz w:val="22"/>
        </w:rPr>
        <w:t>Caso a FORMA_TRIB (Campo 05) seja igual “6” (Presumido/Real) ou “7” (Presumido/Real/Arbitrado) e houver opção pelo REFIS (Campo 03), o período tributado pelo lucro real deve ter somente a forma de apuração trimestral (caso em que se deve utilizar “R” em FORMA_TRIB_PER – Campo 08) ou somente a forma de apuração correspondente à anual/estimativa (caso em que se deve utilizar “E” em FORMA_TRIB_PER – Campo 08).</w:t>
      </w:r>
    </w:p>
    <w:p w:rsidR="006F7EAD" w:rsidRPr="00D07064" w:rsidRDefault="00723236" w:rsidP="00D07064">
      <w:pPr>
        <w:spacing w:before="20" w:after="20" w:line="360" w:lineRule="auto"/>
        <w:ind w:left="425" w:right="425" w:firstLine="709"/>
        <w:jc w:val="both"/>
        <w:rPr>
          <w:rFonts w:ascii="Arial Narrow" w:hAnsi="Arial Narrow"/>
          <w:sz w:val="22"/>
        </w:rPr>
      </w:pPr>
      <w:r w:rsidRPr="00D07064">
        <w:rPr>
          <w:rFonts w:ascii="Arial Narrow" w:hAnsi="Arial Narrow"/>
          <w:sz w:val="22"/>
        </w:rPr>
        <w:tab/>
      </w:r>
      <w:r w:rsidR="006F7EAD" w:rsidRPr="00D07064">
        <w:rPr>
          <w:rFonts w:ascii="Arial Narrow" w:hAnsi="Arial Narrow"/>
          <w:sz w:val="22"/>
        </w:rPr>
        <w:t>O plano de contas referencial a ser utilizado segue as seguintes regras:</w:t>
      </w:r>
    </w:p>
    <w:p w:rsidR="006F7EAD" w:rsidRPr="00D07064"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D07064">
        <w:rPr>
          <w:rFonts w:ascii="Arial Narrow" w:hAnsi="Arial Narrow"/>
          <w:sz w:val="22"/>
        </w:rPr>
        <w:t>Utilizar o plano de contas definido no campo COD_QUALIF_PJ (Campo 07).</w:t>
      </w:r>
    </w:p>
    <w:p w:rsidR="006F7EAD" w:rsidRPr="00D07064"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D07064">
        <w:rPr>
          <w:rFonts w:ascii="Arial Narrow" w:hAnsi="Arial Narrow"/>
          <w:sz w:val="22"/>
        </w:rPr>
        <w:t xml:space="preserve">Se COD_QUALIF_PJ (Campo 07) não estiver preenchido, verificar o campo APUR_CSLL (Campo 14). </w:t>
      </w:r>
    </w:p>
    <w:p w:rsidR="006F7EAD" w:rsidRPr="00D07064"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D07064">
        <w:rPr>
          <w:rFonts w:ascii="Arial Narrow" w:hAnsi="Arial Narrow"/>
          <w:sz w:val="22"/>
        </w:rPr>
        <w:t>Se APUR_CSLL (Campo 14) for igual a “D” (Desobrigada), não tem plano de contas.</w:t>
      </w:r>
    </w:p>
    <w:p w:rsidR="006531F4" w:rsidRPr="00723236" w:rsidRDefault="006F7EAD" w:rsidP="00E923F0">
      <w:pPr>
        <w:pStyle w:val="PargrafodaLista"/>
        <w:numPr>
          <w:ilvl w:val="0"/>
          <w:numId w:val="1"/>
        </w:numPr>
        <w:spacing w:beforeLines="20" w:before="48" w:afterLines="20" w:after="48" w:line="360" w:lineRule="auto"/>
        <w:ind w:left="425" w:right="425" w:firstLine="709"/>
        <w:jc w:val="both"/>
        <w:rPr>
          <w:rFonts w:ascii="Arial Narrow" w:hAnsi="Arial Narrow"/>
          <w:sz w:val="22"/>
        </w:rPr>
      </w:pPr>
      <w:r w:rsidRPr="00D07064">
        <w:rPr>
          <w:rFonts w:ascii="Arial Narrow" w:hAnsi="Arial Narrow"/>
          <w:sz w:val="22"/>
        </w:rPr>
        <w:t>Se APUR_CSLL (Campo 14) for igual a “A” (Anual) ou “T” (Trimestral) utilizar o plano de contas de imunes e isentas (CSLL) nos períodos correspondentes.</w:t>
      </w:r>
    </w:p>
    <w:p w:rsidR="00A759DA" w:rsidRPr="000F557D" w:rsidRDefault="00636A8D" w:rsidP="00E923F0">
      <w:pPr>
        <w:pStyle w:val="Estilo2"/>
        <w:numPr>
          <w:ilvl w:val="1"/>
          <w:numId w:val="23"/>
        </w:numPr>
        <w:spacing w:beforeLines="20" w:before="48" w:afterLines="20" w:after="48" w:line="360" w:lineRule="auto"/>
        <w:ind w:left="425" w:right="425" w:firstLine="709"/>
        <w:jc w:val="both"/>
        <w:outlineLvl w:val="9"/>
      </w:pPr>
      <w:r w:rsidRPr="00D07064">
        <w:t>Registro 0035: Identificação das SCP</w:t>
      </w:r>
    </w:p>
    <w:p w:rsidR="00636A8D" w:rsidRPr="00723236" w:rsidRDefault="00723236" w:rsidP="00D07064">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636A8D" w:rsidRPr="00723236">
        <w:rPr>
          <w:rFonts w:ascii="Arial Narrow" w:hAnsi="Arial Narrow"/>
          <w:sz w:val="22"/>
        </w:rPr>
        <w:t>O registro só deve ser utilizado nas ECF das pessoas jurídicas sócias ostensivas que possuem SCP, para identificação das SCP da pessoa jurídica no período da escrituração. O código da SCP é definido pela própria pessoa jurídica.</w:t>
      </w:r>
    </w:p>
    <w:p w:rsidR="006531F4" w:rsidRDefault="00636A8D" w:rsidP="00E923F0">
      <w:pPr>
        <w:pStyle w:val="Estilo2"/>
        <w:numPr>
          <w:ilvl w:val="1"/>
          <w:numId w:val="23"/>
        </w:numPr>
        <w:spacing w:beforeLines="20" w:before="48" w:afterLines="20" w:after="48" w:line="360" w:lineRule="auto"/>
        <w:ind w:left="425" w:right="425" w:firstLine="709"/>
        <w:jc w:val="both"/>
        <w:outlineLvl w:val="9"/>
      </w:pPr>
      <w:bookmarkStart w:id="162" w:name="_Toc123014982"/>
      <w:bookmarkStart w:id="163" w:name="_Toc123015144"/>
      <w:r w:rsidRPr="00636A8D">
        <w:t>Registro 0930: Identificação dos Signatários da ECF</w:t>
      </w:r>
    </w:p>
    <w:p w:rsidR="00636A8D" w:rsidRPr="00723236" w:rsidRDefault="00723236" w:rsidP="00723236">
      <w:pPr>
        <w:ind w:left="425"/>
        <w:jc w:val="both"/>
        <w:rPr>
          <w:rFonts w:ascii="Arial Narrow" w:hAnsi="Arial Narrow"/>
          <w:sz w:val="22"/>
          <w:lang w:eastAsia="pt-BR"/>
        </w:rPr>
      </w:pPr>
      <w:r>
        <w:rPr>
          <w:rFonts w:ascii="Arial Narrow" w:hAnsi="Arial Narrow"/>
          <w:sz w:val="22"/>
          <w:lang w:eastAsia="pt-BR"/>
        </w:rPr>
        <w:tab/>
      </w:r>
      <w:r w:rsidR="00636A8D" w:rsidRPr="00723236">
        <w:rPr>
          <w:rFonts w:ascii="Arial Narrow" w:hAnsi="Arial Narrow"/>
          <w:sz w:val="22"/>
          <w:lang w:eastAsia="pt-BR"/>
        </w:rPr>
        <w:t>Informa os dados dos signatários da escrituração. São obrigatórias duas assinaturas: uma do contabilista e uma pela pessoa jurídica. Para a assinatura do contabilista só podem ser utilizados certificados digitais de pessoa física (e-PF ou e-CPF).</w:t>
      </w:r>
    </w:p>
    <w:p w:rsidR="00636A8D" w:rsidRPr="00723236" w:rsidRDefault="00723236" w:rsidP="00723236">
      <w:pPr>
        <w:ind w:left="425"/>
        <w:jc w:val="both"/>
        <w:rPr>
          <w:rFonts w:ascii="Arial Narrow" w:hAnsi="Arial Narrow"/>
          <w:sz w:val="22"/>
          <w:lang w:eastAsia="pt-BR"/>
        </w:rPr>
      </w:pPr>
      <w:r>
        <w:rPr>
          <w:rFonts w:ascii="Arial Narrow" w:hAnsi="Arial Narrow"/>
          <w:sz w:val="22"/>
          <w:lang w:eastAsia="pt-BR"/>
        </w:rPr>
        <w:tab/>
      </w:r>
      <w:r w:rsidR="00636A8D" w:rsidRPr="00723236">
        <w:rPr>
          <w:rFonts w:ascii="Arial Narrow" w:hAnsi="Arial Narrow"/>
          <w:sz w:val="22"/>
          <w:lang w:eastAsia="pt-BR"/>
        </w:rPr>
        <w:t>Poderão assinar a ECF, com certificado digital válido (do tipo A1 ou A3):</w:t>
      </w:r>
    </w:p>
    <w:p w:rsidR="00636A8D" w:rsidRPr="00723236" w:rsidRDefault="00723236" w:rsidP="00723236">
      <w:pPr>
        <w:ind w:left="425"/>
        <w:jc w:val="both"/>
        <w:rPr>
          <w:rFonts w:ascii="Arial Narrow" w:hAnsi="Arial Narrow"/>
          <w:sz w:val="22"/>
          <w:lang w:eastAsia="pt-BR"/>
        </w:rPr>
      </w:pPr>
      <w:r>
        <w:rPr>
          <w:rFonts w:ascii="Arial Narrow" w:hAnsi="Arial Narrow"/>
          <w:sz w:val="22"/>
          <w:lang w:eastAsia="pt-BR"/>
        </w:rPr>
        <w:tab/>
      </w:r>
      <w:r w:rsidR="00636A8D" w:rsidRPr="00723236">
        <w:rPr>
          <w:rFonts w:ascii="Arial Narrow" w:hAnsi="Arial Narrow"/>
          <w:sz w:val="22"/>
          <w:lang w:eastAsia="pt-BR"/>
        </w:rPr>
        <w:t>1. O e-PJ ou e-CNPJ que contenha a mesma base do CNPJ (8 primeiros caracteres) do estabelecimento;</w:t>
      </w:r>
    </w:p>
    <w:p w:rsidR="00636A8D" w:rsidRPr="00723236" w:rsidRDefault="00723236" w:rsidP="00723236">
      <w:pPr>
        <w:ind w:left="425"/>
        <w:jc w:val="both"/>
        <w:rPr>
          <w:rFonts w:ascii="Arial Narrow" w:hAnsi="Arial Narrow"/>
          <w:sz w:val="22"/>
          <w:lang w:eastAsia="pt-BR"/>
        </w:rPr>
      </w:pPr>
      <w:r>
        <w:rPr>
          <w:rFonts w:ascii="Arial Narrow" w:hAnsi="Arial Narrow"/>
          <w:sz w:val="22"/>
          <w:lang w:eastAsia="pt-BR"/>
        </w:rPr>
        <w:lastRenderedPageBreak/>
        <w:tab/>
      </w:r>
      <w:r w:rsidR="00636A8D" w:rsidRPr="00723236">
        <w:rPr>
          <w:rFonts w:ascii="Arial Narrow" w:hAnsi="Arial Narrow"/>
          <w:sz w:val="22"/>
          <w:lang w:eastAsia="pt-BR"/>
        </w:rPr>
        <w:t>2. O representante legal da empresa ou procurador constituído nos termos da Instrução Normativa RFB no 944, de 2009, com procuração eletrônica cadastrada no site da RFB</w:t>
      </w:r>
    </w:p>
    <w:tbl>
      <w:tblPr>
        <w:tblW w:w="9072" w:type="dxa"/>
        <w:tblInd w:w="637" w:type="dxa"/>
        <w:tblLayout w:type="fixed"/>
        <w:tblCellMar>
          <w:left w:w="70" w:type="dxa"/>
          <w:right w:w="70" w:type="dxa"/>
        </w:tblCellMar>
        <w:tblLook w:val="04A0" w:firstRow="1" w:lastRow="0" w:firstColumn="1" w:lastColumn="0" w:noHBand="0" w:noVBand="1"/>
      </w:tblPr>
      <w:tblGrid>
        <w:gridCol w:w="1418"/>
        <w:gridCol w:w="7654"/>
      </w:tblGrid>
      <w:tr w:rsidR="00403419" w:rsidRPr="00403419" w:rsidTr="00403419">
        <w:trPr>
          <w:trHeight w:val="675"/>
        </w:trPr>
        <w:tc>
          <w:tcPr>
            <w:tcW w:w="1418" w:type="dxa"/>
            <w:tcBorders>
              <w:top w:val="single" w:sz="8" w:space="0" w:color="FFFFFF"/>
              <w:left w:val="nil"/>
              <w:bottom w:val="single" w:sz="8" w:space="0" w:color="FFFFFF"/>
              <w:right w:val="single" w:sz="8" w:space="0" w:color="FFFFFF"/>
            </w:tcBorders>
            <w:shd w:val="clear" w:color="000000" w:fill="0070C0"/>
            <w:vAlign w:val="center"/>
            <w:hideMark/>
          </w:tcPr>
          <w:p w:rsidR="00403419" w:rsidRPr="00403419" w:rsidRDefault="00403419" w:rsidP="00403419">
            <w:pPr>
              <w:spacing w:after="0" w:line="240" w:lineRule="auto"/>
              <w:jc w:val="center"/>
              <w:rPr>
                <w:rFonts w:ascii="Arial Narrow" w:eastAsia="Times New Roman" w:hAnsi="Arial Narrow"/>
                <w:b/>
                <w:bCs/>
                <w:color w:val="FFFFFF"/>
                <w:sz w:val="22"/>
                <w:lang w:eastAsia="pt-BR"/>
              </w:rPr>
            </w:pPr>
            <w:r w:rsidRPr="00403419">
              <w:rPr>
                <w:rFonts w:ascii="Arial Narrow" w:eastAsia="Times New Roman" w:hAnsi="Arial Narrow"/>
                <w:b/>
                <w:bCs/>
                <w:color w:val="FFFFFF"/>
                <w:sz w:val="22"/>
                <w:lang w:eastAsia="pt-BR"/>
              </w:rPr>
              <w:t>Código</w:t>
            </w:r>
          </w:p>
        </w:tc>
        <w:tc>
          <w:tcPr>
            <w:tcW w:w="7654" w:type="dxa"/>
            <w:tcBorders>
              <w:top w:val="single" w:sz="8" w:space="0" w:color="FFFFFF"/>
              <w:left w:val="nil"/>
              <w:bottom w:val="single" w:sz="8" w:space="0" w:color="FFFFFF"/>
              <w:right w:val="single" w:sz="8" w:space="0" w:color="FFFFFF"/>
            </w:tcBorders>
            <w:shd w:val="clear" w:color="000000" w:fill="0070C0"/>
            <w:vAlign w:val="center"/>
            <w:hideMark/>
          </w:tcPr>
          <w:p w:rsidR="00403419" w:rsidRPr="00403419" w:rsidRDefault="00403419" w:rsidP="00403419">
            <w:pPr>
              <w:spacing w:after="0" w:line="240" w:lineRule="auto"/>
              <w:jc w:val="center"/>
              <w:rPr>
                <w:rFonts w:ascii="Arial Narrow" w:eastAsia="Times New Roman" w:hAnsi="Arial Narrow"/>
                <w:b/>
                <w:bCs/>
                <w:color w:val="FFFFFF"/>
                <w:sz w:val="22"/>
                <w:lang w:eastAsia="pt-BR"/>
              </w:rPr>
            </w:pPr>
            <w:r w:rsidRPr="00403419">
              <w:rPr>
                <w:rFonts w:ascii="Arial Narrow" w:eastAsia="Times New Roman" w:hAnsi="Arial Narrow"/>
                <w:b/>
                <w:bCs/>
                <w:color w:val="FFFFFF"/>
                <w:sz w:val="22"/>
                <w:lang w:eastAsia="pt-BR"/>
              </w:rPr>
              <w:t>Descrição 1</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203</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Diretor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204</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Conselheiro de Administração</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205</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206</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 do Grupo</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207</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 de Sociedade Filiada</w:t>
            </w:r>
          </w:p>
        </w:tc>
      </w:tr>
      <w:tr w:rsidR="00403419" w:rsidRPr="00403419" w:rsidTr="00403419">
        <w:trPr>
          <w:trHeight w:val="315"/>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220</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 Judicial – Pessoa Física</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222</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 Judicial – Pessoa Jurídica - Profissional Responsável</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223</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Administrador Judicial/Gestor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226</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Gestor Judicial</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309</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Procurador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312</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Inventariante</w:t>
            </w:r>
          </w:p>
        </w:tc>
      </w:tr>
      <w:tr w:rsidR="00403419" w:rsidRPr="00403419" w:rsidTr="00403419">
        <w:trPr>
          <w:trHeight w:val="315"/>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313</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Liquidante</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315</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Interventor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401</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Titular Pessoa Física</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801</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Empresário</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900</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Contador</w:t>
            </w:r>
          </w:p>
        </w:tc>
      </w:tr>
      <w:tr w:rsidR="00403419" w:rsidRPr="00403419" w:rsidTr="00403419">
        <w:trPr>
          <w:trHeight w:val="300"/>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900</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Contabilista</w:t>
            </w:r>
          </w:p>
        </w:tc>
      </w:tr>
      <w:tr w:rsidR="00403419" w:rsidRPr="00403419" w:rsidTr="00403419">
        <w:trPr>
          <w:trHeight w:val="315"/>
        </w:trPr>
        <w:tc>
          <w:tcPr>
            <w:tcW w:w="1418"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jc w:val="center"/>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999</w:t>
            </w:r>
          </w:p>
        </w:tc>
        <w:tc>
          <w:tcPr>
            <w:tcW w:w="7654" w:type="dxa"/>
            <w:tcBorders>
              <w:top w:val="nil"/>
              <w:left w:val="nil"/>
              <w:bottom w:val="single" w:sz="8" w:space="0" w:color="FFFFFF"/>
              <w:right w:val="single" w:sz="8" w:space="0" w:color="FFFFFF"/>
            </w:tcBorders>
            <w:shd w:val="clear" w:color="000000" w:fill="F2F2F2"/>
            <w:vAlign w:val="center"/>
            <w:hideMark/>
          </w:tcPr>
          <w:p w:rsidR="00403419" w:rsidRPr="00403419" w:rsidRDefault="00403419" w:rsidP="00723236">
            <w:pPr>
              <w:spacing w:after="0" w:line="240" w:lineRule="auto"/>
              <w:rPr>
                <w:rFonts w:ascii="Arial Narrow" w:eastAsia="Times New Roman" w:hAnsi="Arial Narrow"/>
                <w:color w:val="000000"/>
                <w:sz w:val="22"/>
                <w:lang w:eastAsia="pt-BR"/>
              </w:rPr>
            </w:pPr>
            <w:r w:rsidRPr="00403419">
              <w:rPr>
                <w:rFonts w:ascii="Arial Narrow" w:eastAsia="Times New Roman" w:hAnsi="Arial Narrow"/>
                <w:color w:val="000000"/>
                <w:sz w:val="22"/>
                <w:lang w:eastAsia="pt-BR"/>
              </w:rPr>
              <w:t>Outros</w:t>
            </w:r>
          </w:p>
        </w:tc>
      </w:tr>
      <w:bookmarkEnd w:id="162"/>
      <w:bookmarkEnd w:id="163"/>
    </w:tbl>
    <w:p w:rsidR="006531F4" w:rsidRDefault="006531F4" w:rsidP="00B732AE">
      <w:pPr>
        <w:spacing w:after="0" w:line="240" w:lineRule="auto"/>
        <w:rPr>
          <w:rFonts w:ascii="Arial Narrow" w:hAnsi="Arial Narrow"/>
          <w:sz w:val="22"/>
        </w:rPr>
      </w:pPr>
    </w:p>
    <w:p w:rsidR="00A759DA" w:rsidRDefault="00D80B63" w:rsidP="009B6C66">
      <w:pPr>
        <w:pStyle w:val="Ttulo3"/>
      </w:pPr>
      <w:bookmarkStart w:id="164" w:name="_Toc420573748"/>
      <w:r w:rsidRPr="00D80B63">
        <w:t>Bloco C: Informações Recuperadas da ECD</w:t>
      </w:r>
      <w:bookmarkEnd w:id="164"/>
    </w:p>
    <w:p w:rsidR="00215111" w:rsidRPr="00723236" w:rsidRDefault="00723236" w:rsidP="00B732AE">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D80B63" w:rsidRPr="00723236">
        <w:rPr>
          <w:rFonts w:ascii="Arial Narrow" w:hAnsi="Arial Narrow"/>
          <w:sz w:val="22"/>
          <w:lang w:eastAsia="pt-BR"/>
        </w:rPr>
        <w:t>O bloco C não é preenchido pela empresa. O sistema preencherá o bloco C no momento da recuperação das Escriturações Contábeis Digitais (ECD).</w:t>
      </w:r>
    </w:p>
    <w:p w:rsidR="00D80B63" w:rsidRDefault="00CB45BA" w:rsidP="009B6C66">
      <w:pPr>
        <w:pStyle w:val="Ttulo3"/>
      </w:pPr>
      <w:bookmarkStart w:id="165" w:name="_Toc420573749"/>
      <w:r w:rsidRPr="00CB45BA">
        <w:t>Bloco E: Informações Recuperadas da ECF Anterior e Cálculo Fiscal dos Dados Recuperados da ECD</w:t>
      </w:r>
      <w:bookmarkEnd w:id="165"/>
    </w:p>
    <w:p w:rsidR="003A5AE8" w:rsidRDefault="00723236" w:rsidP="00B732AE">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CB45BA" w:rsidRPr="00723236">
        <w:rPr>
          <w:rFonts w:ascii="Arial Narrow" w:hAnsi="Arial Narrow"/>
          <w:sz w:val="22"/>
          <w:lang w:eastAsia="pt-BR"/>
        </w:rPr>
        <w:t>O bloco E não é preenchido pela empresa. O sistema preencherá o bloco E no momento da recuperação da ECF no período imediatamente anterior e efetuará os cálculos fiscais relativos aos dados recuperados da ECD.</w:t>
      </w:r>
    </w:p>
    <w:p w:rsidR="00CB45BA" w:rsidRPr="00723236" w:rsidRDefault="00CB45BA" w:rsidP="009B6C66">
      <w:pPr>
        <w:pStyle w:val="Ttulo3"/>
      </w:pPr>
      <w:bookmarkStart w:id="166" w:name="_Toc420573750"/>
      <w:r w:rsidRPr="00CB45BA">
        <w:t xml:space="preserve">Bloco </w:t>
      </w:r>
      <w:r w:rsidR="00723236">
        <w:t>J: Plano de Contas e Mapeamento</w:t>
      </w:r>
      <w:bookmarkEnd w:id="166"/>
    </w:p>
    <w:p w:rsidR="00CB45BA" w:rsidRPr="00723236" w:rsidRDefault="00723236" w:rsidP="00B732AE">
      <w:pPr>
        <w:spacing w:before="20" w:after="20" w:line="360" w:lineRule="auto"/>
        <w:ind w:left="425" w:right="425" w:firstLine="709"/>
        <w:jc w:val="both"/>
        <w:rPr>
          <w:rFonts w:ascii="Arial Narrow" w:hAnsi="Arial Narrow"/>
          <w:sz w:val="22"/>
          <w:lang w:eastAsia="pt-BR"/>
        </w:rPr>
      </w:pPr>
      <w:r>
        <w:rPr>
          <w:rFonts w:ascii="Arial Narrow" w:hAnsi="Arial Narrow"/>
          <w:sz w:val="22"/>
          <w:lang w:eastAsia="pt-BR"/>
        </w:rPr>
        <w:tab/>
      </w:r>
      <w:r w:rsidR="00CB45BA" w:rsidRPr="00723236">
        <w:rPr>
          <w:rFonts w:ascii="Arial Narrow" w:hAnsi="Arial Narrow"/>
          <w:sz w:val="22"/>
          <w:lang w:eastAsia="pt-BR"/>
        </w:rPr>
        <w:t xml:space="preserve">Apresenta o mapeamento do plano de contas contábil para o plano de contas referencial. Os </w:t>
      </w:r>
      <w:r w:rsidR="00B732AE">
        <w:rPr>
          <w:rFonts w:ascii="Arial Narrow" w:hAnsi="Arial Narrow"/>
          <w:sz w:val="22"/>
          <w:lang w:eastAsia="pt-BR"/>
        </w:rPr>
        <w:t>registros deste bloco podem ser:</w:t>
      </w:r>
    </w:p>
    <w:p w:rsidR="00CB45BA" w:rsidRPr="00723236" w:rsidRDefault="00CB45BA" w:rsidP="00B732AE">
      <w:pPr>
        <w:spacing w:beforeLines="20" w:before="48" w:afterLines="20" w:after="48" w:line="360" w:lineRule="auto"/>
        <w:ind w:left="425" w:right="425" w:firstLine="709"/>
        <w:jc w:val="both"/>
        <w:rPr>
          <w:rFonts w:ascii="Arial Narrow" w:hAnsi="Arial Narrow"/>
          <w:sz w:val="22"/>
          <w:lang w:eastAsia="pt-BR"/>
        </w:rPr>
      </w:pPr>
      <w:r w:rsidRPr="00723236">
        <w:rPr>
          <w:rFonts w:ascii="Arial Narrow" w:hAnsi="Arial Narrow"/>
          <w:sz w:val="22"/>
          <w:lang w:eastAsia="pt-BR"/>
        </w:rPr>
        <w:t>I – Digitados;</w:t>
      </w:r>
    </w:p>
    <w:p w:rsidR="00CB45BA" w:rsidRPr="00723236" w:rsidRDefault="00CB45BA" w:rsidP="00B732AE">
      <w:pPr>
        <w:spacing w:beforeLines="20" w:before="48" w:afterLines="20" w:after="48" w:line="360" w:lineRule="auto"/>
        <w:ind w:left="425" w:right="425" w:firstLine="709"/>
        <w:jc w:val="both"/>
        <w:rPr>
          <w:rFonts w:ascii="Arial Narrow" w:hAnsi="Arial Narrow"/>
          <w:sz w:val="22"/>
          <w:lang w:eastAsia="pt-BR"/>
        </w:rPr>
      </w:pPr>
      <w:r w:rsidRPr="00723236">
        <w:rPr>
          <w:rFonts w:ascii="Arial Narrow" w:hAnsi="Arial Narrow"/>
          <w:sz w:val="22"/>
          <w:lang w:eastAsia="pt-BR"/>
        </w:rPr>
        <w:t xml:space="preserve">II – Importados;  </w:t>
      </w:r>
    </w:p>
    <w:p w:rsidR="00CB45BA" w:rsidRPr="00723236" w:rsidRDefault="00CB45BA" w:rsidP="00B732AE">
      <w:pPr>
        <w:spacing w:beforeLines="20" w:before="48" w:afterLines="20" w:after="48" w:line="360" w:lineRule="auto"/>
        <w:ind w:left="425" w:right="425" w:firstLine="709"/>
        <w:jc w:val="both"/>
        <w:rPr>
          <w:rFonts w:ascii="Arial Narrow" w:hAnsi="Arial Narrow"/>
          <w:sz w:val="22"/>
          <w:lang w:eastAsia="pt-BR"/>
        </w:rPr>
      </w:pPr>
      <w:r w:rsidRPr="00723236">
        <w:rPr>
          <w:rFonts w:ascii="Arial Narrow" w:hAnsi="Arial Narrow"/>
          <w:sz w:val="22"/>
          <w:lang w:eastAsia="pt-BR"/>
        </w:rPr>
        <w:t>III – Replicados a partir do Bloco E; ou</w:t>
      </w:r>
    </w:p>
    <w:p w:rsidR="006531F4" w:rsidRPr="00723236" w:rsidRDefault="00CB45BA" w:rsidP="00B732AE">
      <w:pPr>
        <w:spacing w:beforeLines="20" w:before="48" w:afterLines="20" w:after="48" w:line="360" w:lineRule="auto"/>
        <w:ind w:left="425" w:right="425" w:firstLine="709"/>
        <w:jc w:val="both"/>
        <w:rPr>
          <w:rFonts w:ascii="Arial Narrow" w:hAnsi="Arial Narrow"/>
          <w:sz w:val="22"/>
          <w:lang w:eastAsia="pt-BR"/>
        </w:rPr>
      </w:pPr>
      <w:r w:rsidRPr="00723236">
        <w:rPr>
          <w:rFonts w:ascii="Arial Narrow" w:hAnsi="Arial Narrow"/>
          <w:sz w:val="22"/>
          <w:lang w:eastAsia="pt-BR"/>
        </w:rPr>
        <w:lastRenderedPageBreak/>
        <w:t>IV – Recuperados da ECF do período imediatamente anterior ao período da escrituração atual, transmit</w:t>
      </w:r>
      <w:r w:rsidR="00B732AE">
        <w:rPr>
          <w:rFonts w:ascii="Arial Narrow" w:hAnsi="Arial Narrow"/>
          <w:sz w:val="22"/>
          <w:lang w:eastAsia="pt-BR"/>
        </w:rPr>
        <w:t>ida via SPED</w:t>
      </w:r>
      <w:r w:rsidRPr="00723236">
        <w:rPr>
          <w:rFonts w:ascii="Arial Narrow" w:hAnsi="Arial Narrow"/>
          <w:sz w:val="22"/>
          <w:lang w:eastAsia="pt-BR"/>
        </w:rPr>
        <w:t>.</w:t>
      </w:r>
    </w:p>
    <w:p w:rsidR="00CB45BA" w:rsidRPr="00CB45BA" w:rsidRDefault="00CB45BA" w:rsidP="00E923F0">
      <w:pPr>
        <w:pStyle w:val="Estilo2"/>
        <w:numPr>
          <w:ilvl w:val="1"/>
          <w:numId w:val="23"/>
        </w:numPr>
        <w:spacing w:beforeLines="20" w:before="48" w:afterLines="20" w:after="48" w:line="360" w:lineRule="auto"/>
        <w:ind w:left="425" w:right="425" w:firstLine="709"/>
        <w:jc w:val="both"/>
        <w:outlineLvl w:val="9"/>
      </w:pPr>
      <w:r w:rsidRPr="00CB45BA">
        <w:t>Registro J053: Subcontas Correlatas</w:t>
      </w:r>
    </w:p>
    <w:p w:rsidR="00CB45BA" w:rsidRPr="00B732AE" w:rsidRDefault="00CB45BA" w:rsidP="00B732AE">
      <w:pPr>
        <w:spacing w:beforeLines="20" w:before="48" w:afterLines="20" w:after="48" w:line="360" w:lineRule="auto"/>
        <w:ind w:left="425" w:right="425" w:firstLine="709"/>
        <w:jc w:val="both"/>
        <w:rPr>
          <w:rFonts w:ascii="Arial Narrow" w:hAnsi="Arial Narrow"/>
          <w:sz w:val="22"/>
        </w:rPr>
      </w:pPr>
      <w:r w:rsidRPr="00CB45BA">
        <w:tab/>
      </w:r>
      <w:r w:rsidRPr="00B732AE">
        <w:rPr>
          <w:rFonts w:ascii="Arial Narrow" w:hAnsi="Arial Narrow"/>
          <w:sz w:val="22"/>
        </w:rPr>
        <w:t xml:space="preserve">Registro utilizado para demonstrar os grupos </w:t>
      </w:r>
      <w:r w:rsidRPr="00B732AE">
        <w:rPr>
          <w:rFonts w:ascii="Arial Narrow" w:hAnsi="Arial Narrow"/>
          <w:b/>
          <w:sz w:val="22"/>
        </w:rPr>
        <w:t>(COD_IDT)</w:t>
      </w:r>
      <w:r w:rsidRPr="00B732AE">
        <w:rPr>
          <w:rFonts w:ascii="Arial Narrow" w:hAnsi="Arial Narrow"/>
          <w:sz w:val="22"/>
        </w:rPr>
        <w:t xml:space="preserve"> compostos de uma conta pai e uma ou mais subcontas correlatas. É possível utilizar o mesmo código de identificação do grupo para mais de um conjun</w:t>
      </w:r>
      <w:r w:rsidR="00B732AE">
        <w:rPr>
          <w:rFonts w:ascii="Arial Narrow" w:hAnsi="Arial Narrow"/>
          <w:sz w:val="22"/>
        </w:rPr>
        <w:t xml:space="preserve">to de conta </w:t>
      </w:r>
      <w:r w:rsidRPr="00B732AE">
        <w:rPr>
          <w:rFonts w:ascii="Arial Narrow" w:hAnsi="Arial Narrow"/>
          <w:sz w:val="22"/>
        </w:rPr>
        <w:t>pai e subconta(s).</w:t>
      </w:r>
    </w:p>
    <w:p w:rsidR="00B732AE" w:rsidRDefault="00CB45BA" w:rsidP="00B732AE">
      <w:pPr>
        <w:spacing w:beforeLines="20" w:before="48" w:afterLines="20" w:after="48" w:line="360" w:lineRule="auto"/>
        <w:ind w:left="425" w:right="425" w:firstLine="709"/>
        <w:jc w:val="both"/>
        <w:rPr>
          <w:rFonts w:ascii="Arial Narrow" w:hAnsi="Arial Narrow"/>
          <w:sz w:val="22"/>
        </w:rPr>
      </w:pPr>
      <w:r w:rsidRPr="00B732AE">
        <w:rPr>
          <w:rFonts w:ascii="Arial Narrow" w:hAnsi="Arial Narrow"/>
          <w:sz w:val="22"/>
        </w:rPr>
        <w:tab/>
        <w:t>Exemplo:</w:t>
      </w:r>
    </w:p>
    <w:p w:rsidR="00CB45BA" w:rsidRPr="00B732AE" w:rsidRDefault="00CB45BA" w:rsidP="00B732AE">
      <w:pPr>
        <w:spacing w:beforeLines="20" w:before="48" w:afterLines="20" w:after="48" w:line="360" w:lineRule="auto"/>
        <w:ind w:left="425" w:right="425" w:firstLine="709"/>
        <w:jc w:val="both"/>
        <w:rPr>
          <w:rFonts w:ascii="Arial Narrow" w:hAnsi="Arial Narrow"/>
          <w:sz w:val="22"/>
        </w:rPr>
      </w:pPr>
      <w:r w:rsidRPr="00B732AE">
        <w:rPr>
          <w:rFonts w:ascii="Arial Narrow" w:hAnsi="Arial Narrow"/>
          <w:sz w:val="22"/>
        </w:rPr>
        <w:t>Grupo 1 – Conta pai (informada no registro J050) = Veículos / Subconta = Ajuste a Valor Presente (AVP) (também deve estar informada no J050).</w:t>
      </w:r>
    </w:p>
    <w:p w:rsidR="006531F4" w:rsidRPr="00B732AE" w:rsidRDefault="00CB45BA" w:rsidP="00B732AE">
      <w:pPr>
        <w:spacing w:beforeLines="20" w:before="48" w:afterLines="20" w:after="48" w:line="360" w:lineRule="auto"/>
        <w:ind w:left="425" w:right="425" w:firstLine="709"/>
        <w:jc w:val="both"/>
        <w:rPr>
          <w:rFonts w:ascii="Arial Narrow" w:hAnsi="Arial Narrow"/>
          <w:sz w:val="22"/>
        </w:rPr>
      </w:pPr>
      <w:r w:rsidRPr="00B732AE">
        <w:rPr>
          <w:rFonts w:ascii="Arial Narrow" w:hAnsi="Arial Narrow"/>
          <w:sz w:val="22"/>
        </w:rPr>
        <w:t>Grupo 1 – Conta pai (informada no registro J050) = Depreciação Acumulada/ Subconta = Ajuste a Valor Presente de Depreciação (também deve estar informada no J050).</w:t>
      </w:r>
    </w:p>
    <w:p w:rsidR="006531F4" w:rsidRDefault="008F0784" w:rsidP="004A272E">
      <w:pPr>
        <w:ind w:left="425"/>
      </w:pPr>
      <w:r>
        <w:t>TABELA DE NATUREZAS DAS CONTAS CORRELATAS</w:t>
      </w:r>
    </w:p>
    <w:tbl>
      <w:tblPr>
        <w:tblW w:w="8930" w:type="dxa"/>
        <w:tblInd w:w="779" w:type="dxa"/>
        <w:tblLayout w:type="fixed"/>
        <w:tblCellMar>
          <w:left w:w="70" w:type="dxa"/>
          <w:right w:w="70" w:type="dxa"/>
        </w:tblCellMar>
        <w:tblLook w:val="04A0" w:firstRow="1" w:lastRow="0" w:firstColumn="1" w:lastColumn="0" w:noHBand="0" w:noVBand="1"/>
      </w:tblPr>
      <w:tblGrid>
        <w:gridCol w:w="567"/>
        <w:gridCol w:w="2693"/>
        <w:gridCol w:w="2552"/>
        <w:gridCol w:w="3118"/>
      </w:tblGrid>
      <w:tr w:rsidR="008F0784" w:rsidRPr="008F0784" w:rsidTr="004A272E">
        <w:trPr>
          <w:trHeight w:val="397"/>
        </w:trPr>
        <w:tc>
          <w:tcPr>
            <w:tcW w:w="567" w:type="dxa"/>
            <w:tcBorders>
              <w:top w:val="single" w:sz="8" w:space="0" w:color="FFFFFF"/>
              <w:left w:val="nil"/>
              <w:bottom w:val="single" w:sz="8" w:space="0" w:color="FFFFFF"/>
              <w:right w:val="single" w:sz="8" w:space="0" w:color="FFFFFF"/>
            </w:tcBorders>
            <w:shd w:val="clear" w:color="000000" w:fill="0070C0"/>
            <w:vAlign w:val="center"/>
            <w:hideMark/>
          </w:tcPr>
          <w:p w:rsidR="008F0784" w:rsidRPr="008F0784" w:rsidRDefault="008F0784" w:rsidP="008F0784">
            <w:pPr>
              <w:spacing w:after="0" w:line="240" w:lineRule="auto"/>
              <w:jc w:val="center"/>
              <w:rPr>
                <w:rFonts w:ascii="Arial Narrow" w:eastAsia="Times New Roman" w:hAnsi="Arial Narrow"/>
                <w:b/>
                <w:bCs/>
                <w:color w:val="FFFFFF"/>
                <w:sz w:val="22"/>
                <w:lang w:eastAsia="pt-BR"/>
              </w:rPr>
            </w:pPr>
            <w:r w:rsidRPr="008F0784">
              <w:rPr>
                <w:rFonts w:ascii="Arial Narrow" w:eastAsia="Times New Roman" w:hAnsi="Arial Narrow"/>
                <w:b/>
                <w:bCs/>
                <w:color w:val="FFFFFF"/>
                <w:sz w:val="22"/>
                <w:lang w:eastAsia="pt-BR"/>
              </w:rPr>
              <w:t>NUM</w:t>
            </w:r>
          </w:p>
        </w:tc>
        <w:tc>
          <w:tcPr>
            <w:tcW w:w="2693" w:type="dxa"/>
            <w:tcBorders>
              <w:top w:val="single" w:sz="8" w:space="0" w:color="FFFFFF"/>
              <w:left w:val="nil"/>
              <w:bottom w:val="single" w:sz="8" w:space="0" w:color="FFFFFF"/>
              <w:right w:val="single" w:sz="8" w:space="0" w:color="FFFFFF"/>
            </w:tcBorders>
            <w:shd w:val="clear" w:color="000000" w:fill="0070C0"/>
            <w:vAlign w:val="center"/>
            <w:hideMark/>
          </w:tcPr>
          <w:p w:rsidR="008F0784" w:rsidRPr="008F0784" w:rsidRDefault="008F0784" w:rsidP="008F0784">
            <w:pPr>
              <w:spacing w:after="0" w:line="240" w:lineRule="auto"/>
              <w:jc w:val="center"/>
              <w:rPr>
                <w:rFonts w:ascii="Arial Narrow" w:eastAsia="Times New Roman" w:hAnsi="Arial Narrow"/>
                <w:b/>
                <w:bCs/>
                <w:color w:val="FFFFFF"/>
                <w:sz w:val="22"/>
                <w:lang w:eastAsia="pt-BR"/>
              </w:rPr>
            </w:pPr>
            <w:r w:rsidRPr="008F0784">
              <w:rPr>
                <w:rFonts w:ascii="Arial Narrow" w:eastAsia="Times New Roman" w:hAnsi="Arial Narrow"/>
                <w:b/>
                <w:bCs/>
                <w:color w:val="FFFFFF"/>
                <w:sz w:val="22"/>
                <w:lang w:eastAsia="pt-BR"/>
              </w:rPr>
              <w:t>DESCRIÇÃO</w:t>
            </w:r>
          </w:p>
        </w:tc>
        <w:tc>
          <w:tcPr>
            <w:tcW w:w="2552" w:type="dxa"/>
            <w:tcBorders>
              <w:top w:val="single" w:sz="8" w:space="0" w:color="FFFFFF"/>
              <w:left w:val="nil"/>
              <w:bottom w:val="single" w:sz="8" w:space="0" w:color="FFFFFF"/>
              <w:right w:val="single" w:sz="8" w:space="0" w:color="FFFFFF"/>
            </w:tcBorders>
            <w:shd w:val="clear" w:color="000000" w:fill="0070C0"/>
            <w:vAlign w:val="center"/>
            <w:hideMark/>
          </w:tcPr>
          <w:p w:rsidR="008F0784" w:rsidRPr="008F0784" w:rsidRDefault="008F0784" w:rsidP="008F0784">
            <w:pPr>
              <w:spacing w:after="0" w:line="240" w:lineRule="auto"/>
              <w:jc w:val="center"/>
              <w:rPr>
                <w:rFonts w:ascii="Arial Narrow" w:eastAsia="Times New Roman" w:hAnsi="Arial Narrow"/>
                <w:b/>
                <w:bCs/>
                <w:color w:val="FFFFFF"/>
                <w:sz w:val="22"/>
                <w:lang w:eastAsia="pt-BR"/>
              </w:rPr>
            </w:pPr>
            <w:r w:rsidRPr="008F0784">
              <w:rPr>
                <w:rFonts w:ascii="Arial Narrow" w:eastAsia="Times New Roman" w:hAnsi="Arial Narrow"/>
                <w:b/>
                <w:bCs/>
                <w:color w:val="FFFFFF"/>
                <w:sz w:val="22"/>
                <w:lang w:eastAsia="pt-BR"/>
              </w:rPr>
              <w:t>FUNDAMENTO LEGAL</w:t>
            </w:r>
          </w:p>
        </w:tc>
        <w:tc>
          <w:tcPr>
            <w:tcW w:w="3118" w:type="dxa"/>
            <w:tcBorders>
              <w:top w:val="single" w:sz="8" w:space="0" w:color="FFFFFF"/>
              <w:left w:val="nil"/>
              <w:bottom w:val="single" w:sz="8" w:space="0" w:color="FFFFFF"/>
              <w:right w:val="single" w:sz="8" w:space="0" w:color="FFFFFF"/>
            </w:tcBorders>
            <w:shd w:val="clear" w:color="000000" w:fill="0070C0"/>
            <w:vAlign w:val="center"/>
            <w:hideMark/>
          </w:tcPr>
          <w:p w:rsidR="008F0784" w:rsidRPr="008F0784" w:rsidRDefault="008F0784" w:rsidP="008F0784">
            <w:pPr>
              <w:spacing w:after="0" w:line="240" w:lineRule="auto"/>
              <w:jc w:val="center"/>
              <w:rPr>
                <w:rFonts w:ascii="Arial Narrow" w:eastAsia="Times New Roman" w:hAnsi="Arial Narrow"/>
                <w:b/>
                <w:bCs/>
                <w:color w:val="FFFFFF"/>
                <w:sz w:val="22"/>
                <w:lang w:eastAsia="pt-BR"/>
              </w:rPr>
            </w:pPr>
            <w:r w:rsidRPr="008F0784">
              <w:rPr>
                <w:rFonts w:ascii="Arial Narrow" w:eastAsia="Times New Roman" w:hAnsi="Arial Narrow"/>
                <w:b/>
                <w:bCs/>
                <w:color w:val="FFFFFF"/>
                <w:sz w:val="22"/>
                <w:lang w:eastAsia="pt-BR"/>
              </w:rPr>
              <w:t>CONTA PRINCIPAL</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2</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TBU - CONTROLADA DIRETA NO EXTERIOR</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76,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CONTROLADA NO EXTERIOR</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3</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TBU - CONTROLADA INDIRETA NO EXTERIOR</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76,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CONTROLADA NO EXTERIOR</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10</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GOODWILL</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 xml:space="preserve">Art. 20, Inc. </w:t>
            </w:r>
            <w:proofErr w:type="gramStart"/>
            <w:r w:rsidRPr="008F0784">
              <w:rPr>
                <w:rFonts w:ascii="Arial Narrow" w:eastAsia="Times New Roman" w:hAnsi="Arial Narrow"/>
                <w:color w:val="000000"/>
                <w:sz w:val="22"/>
                <w:lang w:eastAsia="pt-BR"/>
              </w:rPr>
              <w:t>III,  DL</w:t>
            </w:r>
            <w:proofErr w:type="gramEnd"/>
            <w:r w:rsidRPr="008F0784">
              <w:rPr>
                <w:rFonts w:ascii="Arial Narrow" w:eastAsia="Times New Roman" w:hAnsi="Arial Narrow"/>
                <w:color w:val="000000"/>
                <w:sz w:val="22"/>
                <w:lang w:eastAsia="pt-BR"/>
              </w:rPr>
              <w:t xml:space="preserve"> 1.598/77</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 xml:space="preserve">PARTICIPAÇÃO SOCIETARIA </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11</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MAIS VALIA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 xml:space="preserve">Art. 20, Inc. </w:t>
            </w:r>
            <w:proofErr w:type="gramStart"/>
            <w:r w:rsidRPr="008F0784">
              <w:rPr>
                <w:rFonts w:ascii="Arial Narrow" w:eastAsia="Times New Roman" w:hAnsi="Arial Narrow"/>
                <w:color w:val="000000"/>
                <w:sz w:val="22"/>
                <w:lang w:eastAsia="pt-BR"/>
              </w:rPr>
              <w:t>II,  DL</w:t>
            </w:r>
            <w:proofErr w:type="gramEnd"/>
            <w:r w:rsidRPr="008F0784">
              <w:rPr>
                <w:rFonts w:ascii="Arial Narrow" w:eastAsia="Times New Roman" w:hAnsi="Arial Narrow"/>
                <w:color w:val="000000"/>
                <w:sz w:val="22"/>
                <w:lang w:eastAsia="pt-BR"/>
              </w:rPr>
              <w:t xml:space="preserve"> 1.598/77</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12</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MENOS VALIA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 xml:space="preserve">Art. 20, Inc. </w:t>
            </w:r>
            <w:proofErr w:type="gramStart"/>
            <w:r w:rsidRPr="008F0784">
              <w:rPr>
                <w:rFonts w:ascii="Arial Narrow" w:eastAsia="Times New Roman" w:hAnsi="Arial Narrow"/>
                <w:color w:val="000000"/>
                <w:sz w:val="22"/>
                <w:lang w:eastAsia="pt-BR"/>
              </w:rPr>
              <w:t>II,  DL</w:t>
            </w:r>
            <w:proofErr w:type="gramEnd"/>
            <w:r w:rsidRPr="008F0784">
              <w:rPr>
                <w:rFonts w:ascii="Arial Narrow" w:eastAsia="Times New Roman" w:hAnsi="Arial Narrow"/>
                <w:color w:val="000000"/>
                <w:sz w:val="22"/>
                <w:lang w:eastAsia="pt-BR"/>
              </w:rPr>
              <w:t xml:space="preserve"> 1.598/77</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60</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REFLEXO</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24A e 24</w:t>
            </w:r>
            <w:proofErr w:type="gramStart"/>
            <w:r w:rsidRPr="008F0784">
              <w:rPr>
                <w:rFonts w:ascii="Arial Narrow" w:eastAsia="Times New Roman" w:hAnsi="Arial Narrow"/>
                <w:color w:val="000000"/>
                <w:sz w:val="22"/>
                <w:lang w:eastAsia="pt-BR"/>
              </w:rPr>
              <w:t>B,  DL</w:t>
            </w:r>
            <w:proofErr w:type="gramEnd"/>
            <w:r w:rsidRPr="008F0784">
              <w:rPr>
                <w:rFonts w:ascii="Arial Narrow" w:eastAsia="Times New Roman" w:hAnsi="Arial Narrow"/>
                <w:color w:val="000000"/>
                <w:sz w:val="22"/>
                <w:lang w:eastAsia="pt-BR"/>
              </w:rPr>
              <w:t xml:space="preserve"> 1.598/77</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65</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SUBSCRIÇÃO DE CAPITAL</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17 e 18,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70</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 VINCULADA ATIVO/PASSIVO</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xml:space="preserve"> 13 e </w:t>
            </w:r>
            <w:proofErr w:type="gramStart"/>
            <w:r w:rsidRPr="008F0784">
              <w:rPr>
                <w:rFonts w:ascii="Arial Narrow" w:eastAsia="Times New Roman" w:hAnsi="Arial Narrow"/>
                <w:color w:val="000000"/>
                <w:sz w:val="22"/>
                <w:lang w:eastAsia="pt-BR"/>
              </w:rPr>
              <w:t>14,  Lei</w:t>
            </w:r>
            <w:proofErr w:type="gramEnd"/>
            <w:r w:rsidRPr="008F0784">
              <w:rPr>
                <w:rFonts w:ascii="Arial Narrow" w:eastAsia="Times New Roman" w:hAnsi="Arial Narrow"/>
                <w:color w:val="000000"/>
                <w:sz w:val="22"/>
                <w:lang w:eastAsia="pt-BR"/>
              </w:rPr>
              <w:t xml:space="preserve">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ATIVO OU PASSIVO</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71</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 DEPRECIAÇÃO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xml:space="preserve"> 13, §1º, e </w:t>
            </w:r>
            <w:r w:rsidR="008B7278" w:rsidRPr="008F0784">
              <w:rPr>
                <w:rFonts w:ascii="Arial Narrow" w:eastAsia="Times New Roman" w:hAnsi="Arial Narrow"/>
                <w:color w:val="000000"/>
                <w:sz w:val="22"/>
                <w:lang w:eastAsia="pt-BR"/>
              </w:rPr>
              <w:t>14, Lei</w:t>
            </w:r>
            <w:r w:rsidRPr="008F0784">
              <w:rPr>
                <w:rFonts w:ascii="Arial Narrow" w:eastAsia="Times New Roman" w:hAnsi="Arial Narrow"/>
                <w:color w:val="000000"/>
                <w:sz w:val="22"/>
                <w:lang w:eastAsia="pt-BR"/>
              </w:rPr>
              <w:t xml:space="preserve">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DEPRECIAÇÃO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72</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 AMORTIZAÇÃO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xml:space="preserve"> 13, §1º, e </w:t>
            </w:r>
            <w:r w:rsidR="008B7278" w:rsidRPr="008F0784">
              <w:rPr>
                <w:rFonts w:ascii="Arial Narrow" w:eastAsia="Times New Roman" w:hAnsi="Arial Narrow"/>
                <w:color w:val="000000"/>
                <w:sz w:val="22"/>
                <w:lang w:eastAsia="pt-BR"/>
              </w:rPr>
              <w:t>14, Lei</w:t>
            </w:r>
            <w:r w:rsidRPr="008F0784">
              <w:rPr>
                <w:rFonts w:ascii="Arial Narrow" w:eastAsia="Times New Roman" w:hAnsi="Arial Narrow"/>
                <w:color w:val="000000"/>
                <w:sz w:val="22"/>
                <w:lang w:eastAsia="pt-BR"/>
              </w:rPr>
              <w:t xml:space="preserve">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AMORTIZAÇÃO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73</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AVJ - EXAUSTÃO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xml:space="preserve"> 13, §1º, e </w:t>
            </w:r>
            <w:r w:rsidR="008B7278" w:rsidRPr="008F0784">
              <w:rPr>
                <w:rFonts w:ascii="Arial Narrow" w:eastAsia="Times New Roman" w:hAnsi="Arial Narrow"/>
                <w:color w:val="000000"/>
                <w:sz w:val="22"/>
                <w:lang w:eastAsia="pt-BR"/>
              </w:rPr>
              <w:t>14, Lei</w:t>
            </w:r>
            <w:r w:rsidRPr="008F0784">
              <w:rPr>
                <w:rFonts w:ascii="Arial Narrow" w:eastAsia="Times New Roman" w:hAnsi="Arial Narrow"/>
                <w:color w:val="000000"/>
                <w:sz w:val="22"/>
                <w:lang w:eastAsia="pt-BR"/>
              </w:rPr>
              <w:t xml:space="preserve">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EXAUSTÃO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75</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AVP - VINCULADA AO ATIVO</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5º, § 1º,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ATIVO</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76</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AVP - DEPRECIAÇÃO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val="en-US" w:eastAsia="pt-BR"/>
              </w:rPr>
            </w:pPr>
            <w:r w:rsidRPr="008F0784">
              <w:rPr>
                <w:rFonts w:ascii="Arial Narrow" w:eastAsia="Times New Roman" w:hAnsi="Arial Narrow"/>
                <w:color w:val="000000"/>
                <w:sz w:val="22"/>
                <w:lang w:val="en-US" w:eastAsia="pt-BR"/>
              </w:rPr>
              <w:t>Art. 5º, Inc. III,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DEPRECIAÇÃO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77</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AVP - AMORTIZAÇÃO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val="en-US" w:eastAsia="pt-BR"/>
              </w:rPr>
            </w:pPr>
            <w:r w:rsidRPr="008F0784">
              <w:rPr>
                <w:rFonts w:ascii="Arial Narrow" w:eastAsia="Times New Roman" w:hAnsi="Arial Narrow"/>
                <w:color w:val="000000"/>
                <w:sz w:val="22"/>
                <w:lang w:val="en-US" w:eastAsia="pt-BR"/>
              </w:rPr>
              <w:t>Art. 5º, Inc. III,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AMORTIZAÇÃO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78</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AVP - EXAUSTÃO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val="en-US" w:eastAsia="pt-BR"/>
              </w:rPr>
            </w:pPr>
            <w:r w:rsidRPr="008F0784">
              <w:rPr>
                <w:rFonts w:ascii="Arial Narrow" w:eastAsia="Times New Roman" w:hAnsi="Arial Narrow"/>
                <w:color w:val="000000"/>
                <w:sz w:val="22"/>
                <w:lang w:val="en-US" w:eastAsia="pt-BR"/>
              </w:rPr>
              <w:t>Art. 5º, Inc. III,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EXAUSTÃO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lastRenderedPageBreak/>
              <w:t>80</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MAIS VALIA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37, §3o., Inc. I, Lei 12.973/14, ou Art. 39, §1o., Inc. 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81</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MENOS VALIA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37, §3o., Inc. I, Lei 12.973/14, ou Art. 39, §1o., Inc. 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82</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GOODWILL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Art. 37, §3o., Inc. I, Lei 12.973/14, ou Art. 39, §1o., Inc. 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84</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VARIAÇÃO MAIS VALIA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val="en-US" w:eastAsia="pt-BR"/>
              </w:rPr>
              <w:t>Art. 37, §</w:t>
            </w:r>
            <w:r w:rsidR="008B7278" w:rsidRPr="008F0784">
              <w:rPr>
                <w:rFonts w:ascii="Arial Narrow" w:eastAsia="Times New Roman" w:hAnsi="Arial Narrow"/>
                <w:color w:val="000000"/>
                <w:sz w:val="22"/>
                <w:lang w:val="en-US" w:eastAsia="pt-BR"/>
              </w:rPr>
              <w:t>3o.</w:t>
            </w:r>
            <w:r w:rsidRPr="008F0784">
              <w:rPr>
                <w:rFonts w:ascii="Arial Narrow" w:eastAsia="Times New Roman" w:hAnsi="Arial Narrow"/>
                <w:color w:val="000000"/>
                <w:sz w:val="22"/>
                <w:lang w:val="en-US" w:eastAsia="pt-BR"/>
              </w:rPr>
              <w:t xml:space="preserve"> Inc. II, </w:t>
            </w:r>
            <w:proofErr w:type="gramStart"/>
            <w:r w:rsidRPr="008F0784">
              <w:rPr>
                <w:rFonts w:ascii="Arial Narrow" w:eastAsia="Times New Roman" w:hAnsi="Arial Narrow"/>
                <w:color w:val="000000"/>
                <w:sz w:val="22"/>
                <w:lang w:val="en-US" w:eastAsia="pt-BR"/>
              </w:rPr>
              <w:t>Lei 12.973/14</w:t>
            </w:r>
            <w:proofErr w:type="gramEnd"/>
            <w:r w:rsidRPr="008F0784">
              <w:rPr>
                <w:rFonts w:ascii="Arial Narrow" w:eastAsia="Times New Roman" w:hAnsi="Arial Narrow"/>
                <w:color w:val="000000"/>
                <w:sz w:val="22"/>
                <w:lang w:val="en-US" w:eastAsia="pt-BR"/>
              </w:rPr>
              <w:t xml:space="preserve"> </w:t>
            </w:r>
            <w:proofErr w:type="spellStart"/>
            <w:r w:rsidRPr="008F0784">
              <w:rPr>
                <w:rFonts w:ascii="Arial Narrow" w:eastAsia="Times New Roman" w:hAnsi="Arial Narrow"/>
                <w:color w:val="000000"/>
                <w:sz w:val="22"/>
                <w:lang w:val="en-US" w:eastAsia="pt-BR"/>
              </w:rPr>
              <w:t>ou</w:t>
            </w:r>
            <w:proofErr w:type="spellEnd"/>
            <w:r w:rsidRPr="008F0784">
              <w:rPr>
                <w:rFonts w:ascii="Arial Narrow" w:eastAsia="Times New Roman" w:hAnsi="Arial Narrow"/>
                <w:color w:val="000000"/>
                <w:sz w:val="22"/>
                <w:lang w:val="en-US" w:eastAsia="pt-BR"/>
              </w:rPr>
              <w:t xml:space="preserve"> Art. 39, §1o., Inc. 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85</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VARIAÇÃO MENOS VALIA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val="en-US" w:eastAsia="pt-BR"/>
              </w:rPr>
              <w:t>Art. 37, §</w:t>
            </w:r>
            <w:r w:rsidR="008B7278" w:rsidRPr="008F0784">
              <w:rPr>
                <w:rFonts w:ascii="Arial Narrow" w:eastAsia="Times New Roman" w:hAnsi="Arial Narrow"/>
                <w:color w:val="000000"/>
                <w:sz w:val="22"/>
                <w:lang w:val="en-US" w:eastAsia="pt-BR"/>
              </w:rPr>
              <w:t>3o.</w:t>
            </w:r>
            <w:r w:rsidRPr="008F0784">
              <w:rPr>
                <w:rFonts w:ascii="Arial Narrow" w:eastAsia="Times New Roman" w:hAnsi="Arial Narrow"/>
                <w:color w:val="000000"/>
                <w:sz w:val="22"/>
                <w:lang w:val="en-US" w:eastAsia="pt-BR"/>
              </w:rPr>
              <w:t xml:space="preserve"> Inc. II, </w:t>
            </w:r>
            <w:proofErr w:type="gramStart"/>
            <w:r w:rsidRPr="008F0784">
              <w:rPr>
                <w:rFonts w:ascii="Arial Narrow" w:eastAsia="Times New Roman" w:hAnsi="Arial Narrow"/>
                <w:color w:val="000000"/>
                <w:sz w:val="22"/>
                <w:lang w:val="en-US" w:eastAsia="pt-BR"/>
              </w:rPr>
              <w:t>Lei 12.973/14</w:t>
            </w:r>
            <w:proofErr w:type="gramEnd"/>
            <w:r w:rsidRPr="008F0784">
              <w:rPr>
                <w:rFonts w:ascii="Arial Narrow" w:eastAsia="Times New Roman" w:hAnsi="Arial Narrow"/>
                <w:color w:val="000000"/>
                <w:sz w:val="22"/>
                <w:lang w:val="en-US" w:eastAsia="pt-BR"/>
              </w:rPr>
              <w:t xml:space="preserve"> </w:t>
            </w:r>
            <w:proofErr w:type="spellStart"/>
            <w:r w:rsidRPr="008F0784">
              <w:rPr>
                <w:rFonts w:ascii="Arial Narrow" w:eastAsia="Times New Roman" w:hAnsi="Arial Narrow"/>
                <w:color w:val="000000"/>
                <w:sz w:val="22"/>
                <w:lang w:val="en-US" w:eastAsia="pt-BR"/>
              </w:rPr>
              <w:t>ou</w:t>
            </w:r>
            <w:proofErr w:type="spellEnd"/>
            <w:r w:rsidRPr="008F0784">
              <w:rPr>
                <w:rFonts w:ascii="Arial Narrow" w:eastAsia="Times New Roman" w:hAnsi="Arial Narrow"/>
                <w:color w:val="000000"/>
                <w:sz w:val="22"/>
                <w:lang w:val="en-US" w:eastAsia="pt-BR"/>
              </w:rPr>
              <w:t xml:space="preserve"> Art. 39, §1o., Inc. 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86</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VARIAÇÃO GOODWILL ANTERIOR - ESTÁGIOS</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val="en-US" w:eastAsia="pt-BR"/>
              </w:rPr>
              <w:t>Art. 37, §</w:t>
            </w:r>
            <w:r w:rsidR="008B7278" w:rsidRPr="008F0784">
              <w:rPr>
                <w:rFonts w:ascii="Arial Narrow" w:eastAsia="Times New Roman" w:hAnsi="Arial Narrow"/>
                <w:color w:val="000000"/>
                <w:sz w:val="22"/>
                <w:lang w:val="en-US" w:eastAsia="pt-BR"/>
              </w:rPr>
              <w:t>3o.</w:t>
            </w:r>
            <w:r w:rsidRPr="008F0784">
              <w:rPr>
                <w:rFonts w:ascii="Arial Narrow" w:eastAsia="Times New Roman" w:hAnsi="Arial Narrow"/>
                <w:color w:val="000000"/>
                <w:sz w:val="22"/>
                <w:lang w:val="en-US" w:eastAsia="pt-BR"/>
              </w:rPr>
              <w:t xml:space="preserve"> Inc. II, </w:t>
            </w:r>
            <w:proofErr w:type="gramStart"/>
            <w:r w:rsidRPr="008F0784">
              <w:rPr>
                <w:rFonts w:ascii="Arial Narrow" w:eastAsia="Times New Roman" w:hAnsi="Arial Narrow"/>
                <w:color w:val="000000"/>
                <w:sz w:val="22"/>
                <w:lang w:val="en-US" w:eastAsia="pt-BR"/>
              </w:rPr>
              <w:t>Lei 12.973/14</w:t>
            </w:r>
            <w:proofErr w:type="gramEnd"/>
            <w:r w:rsidRPr="008F0784">
              <w:rPr>
                <w:rFonts w:ascii="Arial Narrow" w:eastAsia="Times New Roman" w:hAnsi="Arial Narrow"/>
                <w:color w:val="000000"/>
                <w:sz w:val="22"/>
                <w:lang w:val="en-US" w:eastAsia="pt-BR"/>
              </w:rPr>
              <w:t xml:space="preserve"> </w:t>
            </w:r>
            <w:proofErr w:type="spellStart"/>
            <w:r w:rsidRPr="008F0784">
              <w:rPr>
                <w:rFonts w:ascii="Arial Narrow" w:eastAsia="Times New Roman" w:hAnsi="Arial Narrow"/>
                <w:color w:val="000000"/>
                <w:sz w:val="22"/>
                <w:lang w:val="en-US" w:eastAsia="pt-BR"/>
              </w:rPr>
              <w:t>ou</w:t>
            </w:r>
            <w:proofErr w:type="spellEnd"/>
            <w:r w:rsidRPr="008F0784">
              <w:rPr>
                <w:rFonts w:ascii="Arial Narrow" w:eastAsia="Times New Roman" w:hAnsi="Arial Narrow"/>
                <w:color w:val="000000"/>
                <w:sz w:val="22"/>
                <w:lang w:val="en-US" w:eastAsia="pt-BR"/>
              </w:rPr>
              <w:t xml:space="preserve"> Art. 39, §1o., Inc. II,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PARTICIPAÇÃO SOCIETARIA NO PAÍS</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90</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ADOÇÃO INICIAL - VINCULADA ATIVO/PASSIVO</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66 e 67,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ATIVO OU PASSIVO</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91</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ADOÇÃO INICIAL -  DEPRECIAÇÃO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66 e 67,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DEPRECIAÇÃO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92</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ADOÇÃO INICIAL -  AMORTIZAÇÃO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66 e 67,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AMORTIZAÇÃO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93</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ADOÇÃO INICIAL -  EXAUSTÃO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66 e 67, Lei 12.973/14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EXAUSTÃO ACUMULADA</w:t>
            </w:r>
          </w:p>
        </w:tc>
      </w:tr>
      <w:tr w:rsidR="008F0784" w:rsidRPr="008F0784" w:rsidTr="004A272E">
        <w:trPr>
          <w:trHeight w:val="397"/>
        </w:trPr>
        <w:tc>
          <w:tcPr>
            <w:tcW w:w="567"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4A272E">
            <w:pPr>
              <w:spacing w:after="0" w:line="240" w:lineRule="auto"/>
              <w:jc w:val="center"/>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95</w:t>
            </w:r>
          </w:p>
        </w:tc>
        <w:tc>
          <w:tcPr>
            <w:tcW w:w="2693"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SUBCONTA ADOÇÃO INICIAL - VINCULADA DEPRECIAÇÃO ACUMULADA</w:t>
            </w:r>
          </w:p>
        </w:tc>
        <w:tc>
          <w:tcPr>
            <w:tcW w:w="2552"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proofErr w:type="spellStart"/>
            <w:r w:rsidRPr="008F0784">
              <w:rPr>
                <w:rFonts w:ascii="Arial Narrow" w:eastAsia="Times New Roman" w:hAnsi="Arial Narrow"/>
                <w:color w:val="000000"/>
                <w:sz w:val="22"/>
                <w:lang w:eastAsia="pt-BR"/>
              </w:rPr>
              <w:t>Arts</w:t>
            </w:r>
            <w:proofErr w:type="spellEnd"/>
            <w:r w:rsidRPr="008F0784">
              <w:rPr>
                <w:rFonts w:ascii="Arial Narrow" w:eastAsia="Times New Roman" w:hAnsi="Arial Narrow"/>
                <w:color w:val="000000"/>
                <w:sz w:val="22"/>
                <w:lang w:eastAsia="pt-BR"/>
              </w:rPr>
              <w:t>. 66 e 67, Lei 12.973/14 c/c art. 57, Lei 4.506/64</w:t>
            </w:r>
          </w:p>
        </w:tc>
        <w:tc>
          <w:tcPr>
            <w:tcW w:w="3118" w:type="dxa"/>
            <w:tcBorders>
              <w:top w:val="nil"/>
              <w:left w:val="nil"/>
              <w:bottom w:val="single" w:sz="8" w:space="0" w:color="FFFFFF"/>
              <w:right w:val="single" w:sz="8" w:space="0" w:color="FFFFFF"/>
            </w:tcBorders>
            <w:shd w:val="clear" w:color="000000" w:fill="F2F2F2"/>
            <w:vAlign w:val="center"/>
            <w:hideMark/>
          </w:tcPr>
          <w:p w:rsidR="008F0784" w:rsidRPr="008F0784" w:rsidRDefault="008F0784" w:rsidP="008F0784">
            <w:pPr>
              <w:spacing w:after="0" w:line="240" w:lineRule="auto"/>
              <w:rPr>
                <w:rFonts w:ascii="Arial Narrow" w:eastAsia="Times New Roman" w:hAnsi="Arial Narrow"/>
                <w:color w:val="000000"/>
                <w:sz w:val="22"/>
                <w:lang w:eastAsia="pt-BR"/>
              </w:rPr>
            </w:pPr>
            <w:r w:rsidRPr="008F0784">
              <w:rPr>
                <w:rFonts w:ascii="Arial Narrow" w:eastAsia="Times New Roman" w:hAnsi="Arial Narrow"/>
                <w:color w:val="000000"/>
                <w:sz w:val="22"/>
                <w:lang w:eastAsia="pt-BR"/>
              </w:rPr>
              <w:t>DEPRECIAÇÃO ACUMULADA</w:t>
            </w:r>
          </w:p>
        </w:tc>
      </w:tr>
    </w:tbl>
    <w:p w:rsidR="004A272E" w:rsidRPr="00B732AE" w:rsidRDefault="008F0784" w:rsidP="00B732AE">
      <w:bookmarkStart w:id="167" w:name="_Toc123014985"/>
      <w:bookmarkStart w:id="168" w:name="_Toc123015147"/>
      <w:r>
        <w:tab/>
      </w:r>
    </w:p>
    <w:p w:rsidR="008F0784" w:rsidRDefault="008F0784" w:rsidP="009B6C66">
      <w:pPr>
        <w:pStyle w:val="Ttulo3"/>
      </w:pPr>
      <w:bookmarkStart w:id="169" w:name="_Toc420573751"/>
      <w:r>
        <w:t>Bloco K: Saldos das Contas Contábeis e Referenciais</w:t>
      </w:r>
      <w:bookmarkEnd w:id="169"/>
    </w:p>
    <w:p w:rsidR="008F0784" w:rsidRPr="00B732AE" w:rsidRDefault="004A272E" w:rsidP="00B732AE">
      <w:pPr>
        <w:spacing w:before="20" w:after="20" w:line="360" w:lineRule="auto"/>
        <w:ind w:left="425" w:right="425" w:firstLine="709"/>
        <w:jc w:val="both"/>
        <w:rPr>
          <w:rFonts w:ascii="Arial Narrow" w:hAnsi="Arial Narrow"/>
          <w:sz w:val="22"/>
          <w:lang w:eastAsia="pt-BR"/>
        </w:rPr>
      </w:pPr>
      <w:r>
        <w:tab/>
      </w:r>
      <w:r w:rsidR="008F0784" w:rsidRPr="00B732AE">
        <w:rPr>
          <w:rFonts w:ascii="Arial Narrow" w:hAnsi="Arial Narrow"/>
          <w:sz w:val="22"/>
          <w:lang w:eastAsia="pt-BR"/>
        </w:rPr>
        <w:t>Apresenta os saldos das contas contábeis e referenciais. Os registros deste bloco podem ser:</w:t>
      </w:r>
    </w:p>
    <w:p w:rsidR="008F0784" w:rsidRPr="00B732AE" w:rsidRDefault="008F0784" w:rsidP="00B732AE">
      <w:pPr>
        <w:spacing w:before="20" w:after="20" w:line="360" w:lineRule="auto"/>
        <w:ind w:left="425" w:right="425" w:firstLine="709"/>
        <w:jc w:val="both"/>
        <w:rPr>
          <w:rFonts w:ascii="Arial Narrow" w:hAnsi="Arial Narrow"/>
          <w:sz w:val="22"/>
          <w:lang w:eastAsia="pt-BR"/>
        </w:rPr>
      </w:pPr>
      <w:r w:rsidRPr="00B732AE">
        <w:rPr>
          <w:rFonts w:ascii="Arial Narrow" w:hAnsi="Arial Narrow"/>
          <w:sz w:val="22"/>
          <w:lang w:eastAsia="pt-BR"/>
        </w:rPr>
        <w:t>I – Digitados;</w:t>
      </w:r>
    </w:p>
    <w:p w:rsidR="008F0784" w:rsidRPr="00B732AE" w:rsidRDefault="008F0784" w:rsidP="00B732AE">
      <w:pPr>
        <w:spacing w:before="20" w:after="20" w:line="360" w:lineRule="auto"/>
        <w:ind w:left="425" w:right="425" w:firstLine="709"/>
        <w:jc w:val="both"/>
        <w:rPr>
          <w:rFonts w:ascii="Arial Narrow" w:hAnsi="Arial Narrow"/>
          <w:sz w:val="22"/>
          <w:lang w:eastAsia="pt-BR"/>
        </w:rPr>
      </w:pPr>
      <w:r w:rsidRPr="00B732AE">
        <w:rPr>
          <w:rFonts w:ascii="Arial Narrow" w:hAnsi="Arial Narrow"/>
          <w:sz w:val="22"/>
          <w:lang w:eastAsia="pt-BR"/>
        </w:rPr>
        <w:t xml:space="preserve">II – Importados; ou </w:t>
      </w:r>
    </w:p>
    <w:p w:rsidR="008F0784" w:rsidRPr="00B732AE" w:rsidRDefault="008F0784" w:rsidP="00B732AE">
      <w:pPr>
        <w:spacing w:before="20" w:after="20" w:line="360" w:lineRule="auto"/>
        <w:ind w:left="425" w:right="425" w:firstLine="709"/>
        <w:jc w:val="both"/>
        <w:rPr>
          <w:rFonts w:ascii="Arial Narrow" w:hAnsi="Arial Narrow"/>
          <w:sz w:val="22"/>
          <w:lang w:eastAsia="pt-BR"/>
        </w:rPr>
      </w:pPr>
      <w:r w:rsidRPr="00B732AE">
        <w:rPr>
          <w:rFonts w:ascii="Arial Narrow" w:hAnsi="Arial Narrow"/>
          <w:sz w:val="22"/>
          <w:lang w:eastAsia="pt-BR"/>
        </w:rPr>
        <w:t>III – Replicados a partir do Bloco E.</w:t>
      </w:r>
    </w:p>
    <w:p w:rsidR="008F0784" w:rsidRPr="004A272E" w:rsidRDefault="008F0784" w:rsidP="00E923F0">
      <w:pPr>
        <w:pStyle w:val="Estilo2"/>
        <w:numPr>
          <w:ilvl w:val="1"/>
          <w:numId w:val="23"/>
        </w:numPr>
        <w:spacing w:beforeLines="20" w:before="48" w:afterLines="20" w:after="48" w:line="360" w:lineRule="auto"/>
        <w:ind w:left="425" w:right="425" w:firstLine="709"/>
        <w:jc w:val="both"/>
        <w:outlineLvl w:val="9"/>
      </w:pPr>
      <w:r w:rsidRPr="007D5C92">
        <w:t>Registro K156: Mapeamento Referencial do Saldo Final</w:t>
      </w:r>
    </w:p>
    <w:p w:rsidR="008F0784" w:rsidRDefault="008F0784" w:rsidP="0052417C">
      <w:pPr>
        <w:spacing w:before="20" w:after="20" w:line="360" w:lineRule="auto"/>
        <w:ind w:left="425" w:right="425" w:firstLine="709"/>
        <w:jc w:val="both"/>
        <w:rPr>
          <w:rFonts w:ascii="Arial Narrow" w:hAnsi="Arial Narrow"/>
          <w:sz w:val="22"/>
        </w:rPr>
      </w:pPr>
      <w:r w:rsidRPr="004A272E">
        <w:rPr>
          <w:rFonts w:ascii="Arial Narrow" w:hAnsi="Arial Narrow"/>
          <w:sz w:val="22"/>
        </w:rPr>
        <w:tab/>
        <w:t xml:space="preserve">Registro utilizado para mapeamento, por conta referencial, dos saldos finais de todas as contas patrimoniais da escrituração societária da pessoa jurídica (Ativo, Passivo e Patrimônio Líquido), nos </w:t>
      </w:r>
      <w:r w:rsidR="00B732AE" w:rsidRPr="004A272E">
        <w:rPr>
          <w:rFonts w:ascii="Arial Narrow" w:hAnsi="Arial Narrow"/>
          <w:sz w:val="22"/>
        </w:rPr>
        <w:t>respectivos períodos</w:t>
      </w:r>
      <w:r w:rsidRPr="004A272E">
        <w:rPr>
          <w:rFonts w:ascii="Arial Narrow" w:hAnsi="Arial Narrow"/>
          <w:sz w:val="22"/>
        </w:rPr>
        <w:t xml:space="preserve"> de apuração. Registro obrigatório apenas para as contas </w:t>
      </w:r>
      <w:r w:rsidR="00B732AE" w:rsidRPr="004A272E">
        <w:rPr>
          <w:rFonts w:ascii="Arial Narrow" w:hAnsi="Arial Narrow"/>
          <w:sz w:val="22"/>
        </w:rPr>
        <w:t>contábeis</w:t>
      </w:r>
      <w:r w:rsidRPr="004A272E">
        <w:rPr>
          <w:rFonts w:ascii="Arial Narrow" w:hAnsi="Arial Narrow"/>
          <w:sz w:val="22"/>
        </w:rPr>
        <w:t>/centro de custos para as quais foram mapeadas mais de uma conta referencial no registro J051. Poderá ser p</w:t>
      </w:r>
      <w:r w:rsidR="004A272E" w:rsidRPr="004A272E">
        <w:rPr>
          <w:rFonts w:ascii="Arial Narrow" w:hAnsi="Arial Narrow"/>
          <w:sz w:val="22"/>
        </w:rPr>
        <w:t>reenchido das seguintes formas:</w:t>
      </w:r>
    </w:p>
    <w:p w:rsidR="008F0784" w:rsidRPr="004A272E" w:rsidRDefault="004A272E" w:rsidP="00E923F0">
      <w:pPr>
        <w:pStyle w:val="PargrafodaLista"/>
        <w:numPr>
          <w:ilvl w:val="0"/>
          <w:numId w:val="10"/>
        </w:numPr>
        <w:spacing w:beforeLines="20" w:before="48" w:afterLines="20" w:after="48" w:line="360" w:lineRule="auto"/>
        <w:ind w:left="425" w:right="425" w:firstLine="709"/>
        <w:jc w:val="both"/>
        <w:rPr>
          <w:rFonts w:ascii="Arial Narrow" w:hAnsi="Arial Narrow"/>
          <w:sz w:val="22"/>
        </w:rPr>
      </w:pPr>
      <w:r w:rsidRPr="004A272E">
        <w:rPr>
          <w:rFonts w:ascii="Arial Narrow" w:hAnsi="Arial Narrow"/>
          <w:sz w:val="22"/>
        </w:rPr>
        <w:lastRenderedPageBreak/>
        <w:t>Edição pelo programa da ECF;</w:t>
      </w:r>
    </w:p>
    <w:p w:rsidR="008F0784" w:rsidRPr="004A272E" w:rsidRDefault="008F0784" w:rsidP="00E923F0">
      <w:pPr>
        <w:pStyle w:val="PargrafodaLista"/>
        <w:numPr>
          <w:ilvl w:val="0"/>
          <w:numId w:val="10"/>
        </w:numPr>
        <w:spacing w:beforeLines="20" w:before="48" w:afterLines="20" w:after="48" w:line="360" w:lineRule="auto"/>
        <w:ind w:left="425" w:right="425" w:firstLine="709"/>
        <w:jc w:val="both"/>
        <w:rPr>
          <w:rFonts w:ascii="Arial Narrow" w:hAnsi="Arial Narrow"/>
          <w:sz w:val="22"/>
        </w:rPr>
      </w:pPr>
      <w:r w:rsidRPr="004A272E">
        <w:rPr>
          <w:rFonts w:ascii="Arial Narrow" w:hAnsi="Arial Narrow"/>
          <w:sz w:val="22"/>
        </w:rPr>
        <w:t>Calculado pelo sistema através da fun</w:t>
      </w:r>
      <w:r w:rsidR="004A272E" w:rsidRPr="004A272E">
        <w:rPr>
          <w:rFonts w:ascii="Arial Narrow" w:hAnsi="Arial Narrow"/>
          <w:sz w:val="22"/>
        </w:rPr>
        <w:t>cionalidade de recuperar ECD; e</w:t>
      </w:r>
    </w:p>
    <w:p w:rsidR="008F0784" w:rsidRPr="004A272E" w:rsidRDefault="008F0784" w:rsidP="00E923F0">
      <w:pPr>
        <w:pStyle w:val="PargrafodaLista"/>
        <w:numPr>
          <w:ilvl w:val="0"/>
          <w:numId w:val="10"/>
        </w:numPr>
        <w:spacing w:beforeLines="20" w:before="48" w:afterLines="20" w:after="48" w:line="360" w:lineRule="auto"/>
        <w:ind w:left="425" w:right="425" w:firstLine="709"/>
        <w:jc w:val="both"/>
        <w:rPr>
          <w:rFonts w:ascii="Arial Narrow" w:hAnsi="Arial Narrow"/>
          <w:sz w:val="22"/>
        </w:rPr>
      </w:pPr>
      <w:r w:rsidRPr="004A272E">
        <w:rPr>
          <w:rFonts w:ascii="Arial Narrow" w:hAnsi="Arial Narrow"/>
          <w:sz w:val="22"/>
        </w:rPr>
        <w:t xml:space="preserve">Importado de arquivo digital. </w:t>
      </w:r>
    </w:p>
    <w:p w:rsidR="00DD6B89" w:rsidRPr="00C03733" w:rsidRDefault="00DD6B89" w:rsidP="009B6C66">
      <w:pPr>
        <w:pStyle w:val="Ttulo3"/>
      </w:pPr>
      <w:bookmarkStart w:id="170" w:name="_Toc420573752"/>
      <w:r w:rsidRPr="007D5C92">
        <w:t>Bloco L: Lucro Líquido</w:t>
      </w:r>
      <w:bookmarkEnd w:id="170"/>
    </w:p>
    <w:p w:rsidR="00C03733" w:rsidRPr="00C03733" w:rsidRDefault="00C03733" w:rsidP="0052417C">
      <w:pPr>
        <w:spacing w:before="20" w:after="20" w:line="360" w:lineRule="auto"/>
        <w:ind w:left="425" w:right="425" w:firstLine="709"/>
        <w:jc w:val="both"/>
        <w:rPr>
          <w:rFonts w:ascii="Arial Narrow" w:hAnsi="Arial Narrow"/>
          <w:sz w:val="22"/>
        </w:rPr>
      </w:pPr>
      <w:r w:rsidRPr="00C03733">
        <w:rPr>
          <w:rFonts w:ascii="Arial Narrow" w:hAnsi="Arial Narrow"/>
          <w:sz w:val="22"/>
          <w:lang w:eastAsia="pt-BR"/>
        </w:rPr>
        <w:t>Entre o registro inicial e o registro final, o arquivo digital é constituído de blocos, referindo-se cada um deles a um agrupamento</w:t>
      </w:r>
      <w:r w:rsidRPr="00C03733">
        <w:rPr>
          <w:rFonts w:ascii="Arial Narrow" w:hAnsi="Arial Narrow"/>
          <w:sz w:val="22"/>
        </w:rPr>
        <w:t xml:space="preserve"> de informações.</w:t>
      </w:r>
    </w:p>
    <w:p w:rsidR="00DD6B89" w:rsidRDefault="00C03733" w:rsidP="00C03733">
      <w:pPr>
        <w:spacing w:after="0" w:line="360" w:lineRule="auto"/>
        <w:ind w:left="425"/>
        <w:jc w:val="both"/>
        <w:rPr>
          <w:rFonts w:ascii="Arial Narrow" w:hAnsi="Arial Narrow"/>
          <w:sz w:val="22"/>
          <w:lang w:eastAsia="pt-BR"/>
        </w:rPr>
      </w:pPr>
      <w:r w:rsidRPr="00C03733">
        <w:rPr>
          <w:rFonts w:ascii="Arial Narrow" w:hAnsi="Arial Narrow"/>
          <w:b/>
          <w:sz w:val="22"/>
        </w:rPr>
        <w:t>Apuração:</w:t>
      </w:r>
      <w:r w:rsidR="00DC1F93">
        <w:rPr>
          <w:rFonts w:ascii="Arial Narrow" w:hAnsi="Arial Narrow"/>
          <w:b/>
          <w:sz w:val="22"/>
        </w:rPr>
        <w:t xml:space="preserve"> </w:t>
      </w:r>
      <w:r w:rsidRPr="00C03733">
        <w:rPr>
          <w:rFonts w:ascii="Arial Narrow" w:hAnsi="Arial Narrow"/>
          <w:sz w:val="22"/>
          <w:lang w:eastAsia="pt-BR"/>
        </w:rPr>
        <w:t xml:space="preserve"> Trimestral e Anual</w:t>
      </w:r>
    </w:p>
    <w:p w:rsidR="00DD6B89" w:rsidRPr="00C03733" w:rsidRDefault="00C03733" w:rsidP="00C03733">
      <w:pPr>
        <w:spacing w:after="0" w:line="360" w:lineRule="auto"/>
        <w:ind w:left="425"/>
        <w:jc w:val="both"/>
        <w:rPr>
          <w:rFonts w:ascii="Arial Narrow" w:hAnsi="Arial Narrow"/>
          <w:sz w:val="22"/>
        </w:rPr>
      </w:pPr>
      <w:bookmarkStart w:id="171" w:name="Subitem_15.1.1"/>
      <w:bookmarkEnd w:id="171"/>
      <w:r>
        <w:rPr>
          <w:rStyle w:val="Ttulo4Char"/>
        </w:rPr>
        <w:t>Conceito</w:t>
      </w:r>
    </w:p>
    <w:p w:rsidR="00DD6B89" w:rsidRPr="00C03733" w:rsidRDefault="00C03733" w:rsidP="0052417C">
      <w:pPr>
        <w:spacing w:before="20" w:after="20" w:line="360" w:lineRule="auto"/>
        <w:ind w:left="425" w:right="425" w:firstLine="709"/>
        <w:jc w:val="both"/>
        <w:rPr>
          <w:rFonts w:ascii="Arial Narrow" w:hAnsi="Arial Narrow"/>
          <w:sz w:val="22"/>
        </w:rPr>
      </w:pPr>
      <w:r w:rsidRPr="00C03733">
        <w:rPr>
          <w:rFonts w:ascii="Arial Narrow" w:hAnsi="Arial Narrow"/>
          <w:sz w:val="22"/>
        </w:rPr>
        <w:tab/>
      </w:r>
      <w:r w:rsidR="00DD6B89" w:rsidRPr="00C03733">
        <w:rPr>
          <w:rFonts w:ascii="Arial Narrow" w:hAnsi="Arial Narrow"/>
          <w:sz w:val="22"/>
        </w:rPr>
        <w:t>É a base de cálculo do imposto sobre a renda apurada segundo registros contábeis e fiscais efetuados sistematicamente de acordo com as leis comerciais e fiscais.</w:t>
      </w:r>
    </w:p>
    <w:p w:rsidR="00DD6B89" w:rsidRPr="00C03733" w:rsidRDefault="00C03733" w:rsidP="0052417C">
      <w:pPr>
        <w:spacing w:before="20" w:after="20" w:line="360" w:lineRule="auto"/>
        <w:ind w:left="425" w:right="425" w:firstLine="709"/>
        <w:jc w:val="both"/>
        <w:rPr>
          <w:rFonts w:ascii="Arial Narrow" w:hAnsi="Arial Narrow"/>
          <w:sz w:val="22"/>
        </w:rPr>
      </w:pPr>
      <w:bookmarkStart w:id="172" w:name="Subitem_15.1.2"/>
      <w:bookmarkEnd w:id="172"/>
      <w:r w:rsidRPr="00C03733">
        <w:rPr>
          <w:rFonts w:ascii="Arial Narrow" w:hAnsi="Arial Narrow"/>
          <w:sz w:val="22"/>
        </w:rPr>
        <w:tab/>
      </w:r>
      <w:r w:rsidR="00DD6B89" w:rsidRPr="00C03733">
        <w:rPr>
          <w:rFonts w:ascii="Arial Narrow" w:hAnsi="Arial Narrow"/>
          <w:sz w:val="22"/>
        </w:rPr>
        <w:t>Para efeito da incidência do imposto sobre a renda, o lucro real das pessoas jurídicas deve ser apurado na data de encerramento do período de apuração (Lei n</w:t>
      </w:r>
      <w:r w:rsidR="00DD6B89" w:rsidRPr="00C03733">
        <w:rPr>
          <w:rFonts w:ascii="Arial Narrow" w:hAnsi="Arial Narrow"/>
          <w:strike/>
          <w:sz w:val="22"/>
        </w:rPr>
        <w:t>º</w:t>
      </w:r>
      <w:r w:rsidR="00DD6B89" w:rsidRPr="00C03733">
        <w:rPr>
          <w:rFonts w:ascii="Arial Narrow" w:hAnsi="Arial Narrow"/>
          <w:sz w:val="22"/>
        </w:rPr>
        <w:t xml:space="preserve"> 9.430, de 1996, </w:t>
      </w:r>
      <w:proofErr w:type="spellStart"/>
      <w:r w:rsidR="00DD6B89" w:rsidRPr="00C03733">
        <w:rPr>
          <w:rFonts w:ascii="Arial Narrow" w:hAnsi="Arial Narrow"/>
          <w:sz w:val="22"/>
        </w:rPr>
        <w:t>arts</w:t>
      </w:r>
      <w:proofErr w:type="spellEnd"/>
      <w:r w:rsidR="00DD6B89" w:rsidRPr="00C03733">
        <w:rPr>
          <w:rFonts w:ascii="Arial Narrow" w:hAnsi="Arial Narrow"/>
          <w:sz w:val="22"/>
        </w:rPr>
        <w:t>. 1</w:t>
      </w:r>
      <w:r w:rsidR="00DD6B89" w:rsidRPr="00C03733">
        <w:rPr>
          <w:rFonts w:ascii="Arial Narrow" w:hAnsi="Arial Narrow"/>
          <w:strike/>
          <w:sz w:val="22"/>
        </w:rPr>
        <w:t>º</w:t>
      </w:r>
      <w:r w:rsidR="00DD6B89" w:rsidRPr="00C03733">
        <w:rPr>
          <w:rFonts w:ascii="Arial Narrow" w:hAnsi="Arial Narrow"/>
          <w:sz w:val="22"/>
        </w:rPr>
        <w:t xml:space="preserve"> e 2</w:t>
      </w:r>
      <w:r w:rsidR="00DD6B89" w:rsidRPr="00C03733">
        <w:rPr>
          <w:rFonts w:ascii="Arial Narrow" w:hAnsi="Arial Narrow"/>
          <w:strike/>
          <w:sz w:val="22"/>
        </w:rPr>
        <w:t>º</w:t>
      </w:r>
      <w:r w:rsidR="00DD6B89" w:rsidRPr="00C03733">
        <w:rPr>
          <w:rFonts w:ascii="Arial Narrow" w:hAnsi="Arial Narrow"/>
          <w:sz w:val="22"/>
        </w:rPr>
        <w:t>).</w:t>
      </w:r>
    </w:p>
    <w:p w:rsidR="00DD6B89" w:rsidRPr="00C03733" w:rsidRDefault="00C03733" w:rsidP="0052417C">
      <w:pPr>
        <w:spacing w:before="20" w:after="20" w:line="360" w:lineRule="auto"/>
        <w:ind w:left="425" w:right="425" w:firstLine="709"/>
        <w:jc w:val="both"/>
        <w:rPr>
          <w:rFonts w:ascii="Arial Narrow" w:hAnsi="Arial Narrow"/>
          <w:sz w:val="22"/>
        </w:rPr>
      </w:pPr>
      <w:r w:rsidRPr="00C03733">
        <w:rPr>
          <w:rFonts w:ascii="Arial Narrow" w:hAnsi="Arial Narrow"/>
          <w:sz w:val="22"/>
        </w:rPr>
        <w:tab/>
      </w:r>
      <w:r w:rsidR="00DD6B89" w:rsidRPr="00C03733">
        <w:rPr>
          <w:rFonts w:ascii="Arial Narrow" w:hAnsi="Arial Narrow"/>
          <w:sz w:val="22"/>
        </w:rPr>
        <w:t>O período de apuração encerra-se:</w:t>
      </w:r>
    </w:p>
    <w:p w:rsidR="00DD6B89" w:rsidRPr="0052417C" w:rsidRDefault="0052417C" w:rsidP="00E923F0">
      <w:pPr>
        <w:pStyle w:val="PargrafodaLista"/>
        <w:numPr>
          <w:ilvl w:val="0"/>
          <w:numId w:val="25"/>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Nos</w:t>
      </w:r>
      <w:r w:rsidR="00DD6B89" w:rsidRPr="0052417C">
        <w:rPr>
          <w:rFonts w:ascii="Arial Narrow" w:hAnsi="Arial Narrow"/>
          <w:sz w:val="22"/>
        </w:rPr>
        <w:t xml:space="preserve"> dias 31 de março, 30 de junho, 30 de setembro e 31 de dezembro, no caso de apuração trimestral do imposto de renda;</w:t>
      </w:r>
    </w:p>
    <w:p w:rsidR="00DD6B89" w:rsidRPr="0052417C" w:rsidRDefault="0052417C" w:rsidP="00E923F0">
      <w:pPr>
        <w:pStyle w:val="PargrafodaLista"/>
        <w:numPr>
          <w:ilvl w:val="0"/>
          <w:numId w:val="25"/>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No</w:t>
      </w:r>
      <w:r w:rsidR="00DD6B89" w:rsidRPr="0052417C">
        <w:rPr>
          <w:rFonts w:ascii="Arial Narrow" w:hAnsi="Arial Narrow"/>
          <w:sz w:val="22"/>
        </w:rPr>
        <w:t xml:space="preserve"> dia 31 de dezembro de cada ano-calendário, no caso de apuração anual do imposto de renda;</w:t>
      </w:r>
    </w:p>
    <w:p w:rsidR="00DD6B89" w:rsidRPr="0052417C" w:rsidRDefault="0052417C" w:rsidP="00E923F0">
      <w:pPr>
        <w:pStyle w:val="PargrafodaLista"/>
        <w:numPr>
          <w:ilvl w:val="0"/>
          <w:numId w:val="25"/>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Na</w:t>
      </w:r>
      <w:r w:rsidR="00DD6B89" w:rsidRPr="0052417C">
        <w:rPr>
          <w:rFonts w:ascii="Arial Narrow" w:hAnsi="Arial Narrow"/>
          <w:sz w:val="22"/>
        </w:rPr>
        <w:t xml:space="preserve"> data da extinção da pessoa jurídica, assim entendida a destinação total de seu acervo líquido;</w:t>
      </w:r>
    </w:p>
    <w:p w:rsidR="00DD6B89" w:rsidRPr="0052417C" w:rsidRDefault="0052417C" w:rsidP="00E923F0">
      <w:pPr>
        <w:pStyle w:val="PargrafodaLista"/>
        <w:numPr>
          <w:ilvl w:val="0"/>
          <w:numId w:val="25"/>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Na</w:t>
      </w:r>
      <w:r w:rsidR="00DD6B89" w:rsidRPr="0052417C">
        <w:rPr>
          <w:rFonts w:ascii="Arial Narrow" w:hAnsi="Arial Narrow"/>
          <w:sz w:val="22"/>
        </w:rPr>
        <w:t xml:space="preserve"> data do evento, nos casos de incorporação, fus</w:t>
      </w:r>
      <w:r w:rsidR="00C03733" w:rsidRPr="0052417C">
        <w:rPr>
          <w:rFonts w:ascii="Arial Narrow" w:hAnsi="Arial Narrow"/>
          <w:sz w:val="22"/>
        </w:rPr>
        <w:t>ão ou cisão da pessoa jurídica.</w:t>
      </w:r>
    </w:p>
    <w:p w:rsidR="009B6C66" w:rsidRDefault="009B6C66" w:rsidP="009B6C66">
      <w:pPr>
        <w:spacing w:before="20" w:afterLines="20" w:after="48" w:line="360" w:lineRule="auto"/>
        <w:ind w:left="425" w:right="425"/>
        <w:jc w:val="both"/>
        <w:rPr>
          <w:rFonts w:ascii="Arial Narrow" w:hAnsi="Arial Narrow"/>
          <w:b/>
          <w:sz w:val="22"/>
        </w:rPr>
      </w:pPr>
      <w:r>
        <w:rPr>
          <w:rFonts w:ascii="Arial Narrow" w:hAnsi="Arial Narrow"/>
          <w:b/>
          <w:sz w:val="22"/>
        </w:rPr>
        <w:t>Atenção</w:t>
      </w:r>
    </w:p>
    <w:p w:rsidR="00DD6B89" w:rsidRPr="00C03733" w:rsidRDefault="00DD6B89" w:rsidP="009B6C66">
      <w:pPr>
        <w:spacing w:beforeLines="20" w:before="48" w:afterLines="20" w:after="48" w:line="360" w:lineRule="auto"/>
        <w:ind w:left="425" w:right="425" w:firstLine="709"/>
        <w:jc w:val="both"/>
        <w:rPr>
          <w:rFonts w:ascii="Arial Narrow" w:hAnsi="Arial Narrow"/>
          <w:sz w:val="22"/>
        </w:rPr>
      </w:pPr>
      <w:r w:rsidRPr="00C03733">
        <w:rPr>
          <w:rFonts w:ascii="Arial Narrow" w:hAnsi="Arial Narrow"/>
          <w:sz w:val="22"/>
        </w:rPr>
        <w:t>A pessoa jurídica incorporadora fica obrigada à entrega da DIPJ correspondente ao período transcorrido durante o ano-calendário do evento, no caso em que as pessoas jurídicas, incorporadora e incorporada, não estivessem sob o mesmo controle societário desde o ano-calendário anterior ao do evento (Lei nº 9.959, de 27 de janeiro de 2000, art. 5º).</w:t>
      </w:r>
    </w:p>
    <w:p w:rsidR="00DD6B89" w:rsidRPr="007D5C92" w:rsidRDefault="00DD6B89" w:rsidP="00FA1DB5">
      <w:pPr>
        <w:pStyle w:val="Ttulo4"/>
      </w:pPr>
      <w:bookmarkStart w:id="173" w:name="subitem_15.1.3"/>
      <w:bookmarkEnd w:id="173"/>
      <w:r w:rsidRPr="007D5C92">
        <w:t>Pessoas Jurídicas Obrigadas ao Lucro Real</w:t>
      </w:r>
    </w:p>
    <w:p w:rsidR="00DD6B89" w:rsidRPr="007816AF" w:rsidRDefault="007816AF" w:rsidP="0052417C">
      <w:pPr>
        <w:spacing w:before="20" w:after="20" w:line="360" w:lineRule="auto"/>
        <w:ind w:left="425" w:right="425" w:firstLine="709"/>
        <w:jc w:val="both"/>
        <w:rPr>
          <w:rFonts w:ascii="Arial Narrow" w:hAnsi="Arial Narrow"/>
          <w:sz w:val="22"/>
        </w:rPr>
      </w:pPr>
      <w:r>
        <w:tab/>
      </w:r>
      <w:r w:rsidR="00DD6B89" w:rsidRPr="007816AF">
        <w:rPr>
          <w:rFonts w:ascii="Arial Narrow" w:hAnsi="Arial Narrow"/>
          <w:sz w:val="22"/>
        </w:rPr>
        <w:t>Estão obrigadas ao regime de tributação com base no lucro real, em cada ano-calendário, as pessoas jurídicas:</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Cuja</w:t>
      </w:r>
      <w:r w:rsidR="00DD6B89" w:rsidRPr="0052417C">
        <w:rPr>
          <w:rFonts w:ascii="Arial Narrow" w:hAnsi="Arial Narrow"/>
          <w:sz w:val="22"/>
        </w:rPr>
        <w:t xml:space="preserve"> receita total, no ano-calendário anterior, seja superior ao limite de R$ 78.000.000,00 (setenta e oito milhões de reais), ou de R$ 6.500.000,00 (seis milhões e quinhentos mil reais) multiplicados pelo número de meses do período, quando inferior a doze meses;</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Cujas</w:t>
      </w:r>
      <w:r w:rsidR="00DD6B89" w:rsidRPr="0052417C">
        <w:rPr>
          <w:rFonts w:ascii="Arial Narrow" w:hAnsi="Arial Narrow"/>
          <w:sz w:val="22"/>
        </w:rPr>
        <w:t xml:space="preserve"> atividades sejam de bancos comerciais, bancos de investimentos, bancos de desenvolvimento, caixas econômicas, sociedades de crédito, financiamento e investimento, sociedades de crédito imobiliário, sociedades corretoras de títulos, valores mobiliários e câmbio, distribuidoras de títulos e valores mobiliários, empresas de arrendamento mercantil, cooperativas de crédito, empresas de seguros privados e de capitalização e entidades de previdência privada aberta;</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Que</w:t>
      </w:r>
      <w:r w:rsidR="00DD6B89" w:rsidRPr="0052417C">
        <w:rPr>
          <w:rFonts w:ascii="Arial Narrow" w:hAnsi="Arial Narrow"/>
          <w:sz w:val="22"/>
        </w:rPr>
        <w:t xml:space="preserve"> tiverem lucros, rendimentos ou ganhos de capital oriundos do exterior;</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lastRenderedPageBreak/>
        <w:t>Que</w:t>
      </w:r>
      <w:r w:rsidR="00DD6B89" w:rsidRPr="0052417C">
        <w:rPr>
          <w:rFonts w:ascii="Arial Narrow" w:hAnsi="Arial Narrow"/>
          <w:sz w:val="22"/>
        </w:rPr>
        <w:t>, autorizadas pela legislação tributária, usufruam benefícios fiscais relativos à isenção ou redução do imposto;</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Que</w:t>
      </w:r>
      <w:r w:rsidR="00DD6B89" w:rsidRPr="0052417C">
        <w:rPr>
          <w:rFonts w:ascii="Arial Narrow" w:hAnsi="Arial Narrow"/>
          <w:sz w:val="22"/>
        </w:rPr>
        <w:t>, no decorrer do ano-calendário, tenham efetuado pagamento mensal do imposto de renda, determinado sobre a base de cálculo estimada, na forma do art. 2</w:t>
      </w:r>
      <w:r w:rsidR="00DD6B89" w:rsidRPr="00A530ED">
        <w:rPr>
          <w:rFonts w:ascii="Arial Narrow" w:hAnsi="Arial Narrow"/>
          <w:sz w:val="22"/>
        </w:rPr>
        <w:t>º</w:t>
      </w:r>
      <w:r w:rsidR="00DD6B89" w:rsidRPr="0052417C">
        <w:rPr>
          <w:rFonts w:ascii="Arial Narrow" w:hAnsi="Arial Narrow"/>
          <w:sz w:val="22"/>
        </w:rPr>
        <w:t xml:space="preserve"> da Lei n</w:t>
      </w:r>
      <w:r w:rsidR="00DD6B89" w:rsidRPr="00A530ED">
        <w:rPr>
          <w:rFonts w:ascii="Arial Narrow" w:hAnsi="Arial Narrow"/>
          <w:sz w:val="22"/>
        </w:rPr>
        <w:t>º</w:t>
      </w:r>
      <w:r w:rsidR="00DD6B89" w:rsidRPr="0052417C">
        <w:rPr>
          <w:rFonts w:ascii="Arial Narrow" w:hAnsi="Arial Narrow"/>
          <w:sz w:val="22"/>
        </w:rPr>
        <w:t xml:space="preserve"> 9.430, de 1996;</w:t>
      </w:r>
    </w:p>
    <w:p w:rsidR="00DD6B89"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52417C">
        <w:rPr>
          <w:rFonts w:ascii="Arial Narrow" w:hAnsi="Arial Narrow"/>
          <w:sz w:val="22"/>
        </w:rPr>
        <w:t>Que</w:t>
      </w:r>
      <w:r w:rsidR="00DD6B89" w:rsidRPr="0052417C">
        <w:rPr>
          <w:rFonts w:ascii="Arial Narrow" w:hAnsi="Arial Narrow"/>
          <w:sz w:val="22"/>
        </w:rPr>
        <w:t xml:space="preserve"> explorem as atividades de prestação cumulativa e contínua de serviços de assessoria creditícia, mercadológica, gestão de crédito, seleção e riscos, administração de contas a pagar e a receber, e compras de direitos creditórios resultantes de vendas mercantis a prazo ou de prestação de serviços (</w:t>
      </w:r>
      <w:proofErr w:type="spellStart"/>
      <w:r w:rsidR="00DD6B89" w:rsidRPr="00A530ED">
        <w:rPr>
          <w:i/>
          <w:iCs/>
        </w:rPr>
        <w:t>factoring</w:t>
      </w:r>
      <w:proofErr w:type="spellEnd"/>
      <w:r w:rsidR="00DD6B89" w:rsidRPr="0052417C">
        <w:rPr>
          <w:rFonts w:ascii="Arial Narrow" w:hAnsi="Arial Narrow"/>
          <w:sz w:val="22"/>
        </w:rPr>
        <w:t>).</w:t>
      </w:r>
    </w:p>
    <w:p w:rsidR="007816AF" w:rsidRPr="0052417C" w:rsidRDefault="0052417C" w:rsidP="00E923F0">
      <w:pPr>
        <w:pStyle w:val="PargrafodaLista"/>
        <w:numPr>
          <w:ilvl w:val="0"/>
          <w:numId w:val="26"/>
        </w:numPr>
        <w:spacing w:beforeLines="20" w:before="48" w:afterLines="20" w:after="48" w:line="360" w:lineRule="auto"/>
        <w:ind w:left="425" w:right="425" w:firstLine="709"/>
        <w:jc w:val="both"/>
        <w:rPr>
          <w:rFonts w:ascii="Arial Narrow" w:hAnsi="Arial Narrow"/>
          <w:sz w:val="22"/>
        </w:rPr>
      </w:pPr>
      <w:r w:rsidRPr="00A530ED">
        <w:rPr>
          <w:rFonts w:ascii="Arial Narrow" w:hAnsi="Arial Narrow"/>
          <w:sz w:val="22"/>
        </w:rPr>
        <w:t>Que</w:t>
      </w:r>
      <w:r w:rsidR="00DD6B89" w:rsidRPr="00A530ED">
        <w:rPr>
          <w:rFonts w:ascii="Arial Narrow" w:hAnsi="Arial Narrow"/>
          <w:sz w:val="22"/>
        </w:rPr>
        <w:t xml:space="preserve"> explorem as atividades de securitização de créditos imobiliários, financeiros e do agronegócio</w:t>
      </w:r>
      <w:bookmarkEnd w:id="167"/>
      <w:bookmarkEnd w:id="168"/>
    </w:p>
    <w:p w:rsidR="007816AF" w:rsidRDefault="004B1241" w:rsidP="007816AF">
      <w:pPr>
        <w:ind w:left="425"/>
        <w:jc w:val="both"/>
        <w:rPr>
          <w:rFonts w:ascii="Arial Narrow" w:hAnsi="Arial Narrow"/>
          <w:sz w:val="22"/>
          <w:lang w:eastAsia="pt-BR"/>
        </w:rPr>
      </w:pPr>
      <w:r>
        <w:rPr>
          <w:rFonts w:ascii="Arial Narrow" w:hAnsi="Arial Narrow"/>
          <w:b/>
          <w:sz w:val="22"/>
        </w:rPr>
        <w:t>Atenção</w:t>
      </w:r>
    </w:p>
    <w:p w:rsidR="00DD6B89" w:rsidRPr="00DC1F93" w:rsidRDefault="00DD6B89" w:rsidP="00E923F0">
      <w:pPr>
        <w:pStyle w:val="PargrafodaLista"/>
        <w:numPr>
          <w:ilvl w:val="0"/>
          <w:numId w:val="17"/>
        </w:numPr>
        <w:spacing w:beforeLines="20" w:before="48" w:afterLines="20" w:after="48" w:line="360" w:lineRule="auto"/>
        <w:ind w:left="425" w:right="425" w:firstLine="709"/>
        <w:jc w:val="both"/>
        <w:rPr>
          <w:rFonts w:ascii="Arial Narrow" w:hAnsi="Arial Narrow"/>
          <w:sz w:val="22"/>
        </w:rPr>
      </w:pPr>
      <w:r w:rsidRPr="00DC1F93">
        <w:rPr>
          <w:rFonts w:ascii="Arial Narrow" w:hAnsi="Arial Narrow"/>
          <w:sz w:val="22"/>
        </w:rPr>
        <w:t>Receita Total é o somatório da receita bruta mensal, das demais receitas e ganhos de capital, dos ganhos líquidos obtidos em operações realizadas nos mercados de renda variável e dos rendimentos nominais produzidos por aplicações financeiras de renda fixa, e da parcela das receitas auferidas nas exportações às pessoas vinculadas ou aos países e dependências com tributação favorecida que exceder ao valor já apropriado na escrituração da empresa.</w:t>
      </w:r>
    </w:p>
    <w:p w:rsidR="00DD6B89" w:rsidRPr="00DC1F93" w:rsidRDefault="00DD6B89" w:rsidP="00E923F0">
      <w:pPr>
        <w:pStyle w:val="PargrafodaLista"/>
        <w:numPr>
          <w:ilvl w:val="0"/>
          <w:numId w:val="17"/>
        </w:numPr>
        <w:spacing w:beforeLines="20" w:before="48" w:afterLines="20" w:after="48" w:line="360" w:lineRule="auto"/>
        <w:ind w:left="425" w:right="425" w:firstLine="709"/>
        <w:jc w:val="both"/>
        <w:rPr>
          <w:rFonts w:ascii="Arial Narrow" w:hAnsi="Arial Narrow"/>
          <w:sz w:val="22"/>
        </w:rPr>
      </w:pPr>
      <w:r w:rsidRPr="00DC1F93">
        <w:rPr>
          <w:rFonts w:ascii="Arial Narrow" w:hAnsi="Arial Narrow"/>
          <w:sz w:val="22"/>
        </w:rPr>
        <w:t>As pessoas jurídicas e as sociedades em conta de participação que se encontram nas situações descritas nas alíneas "a" e "c" a "e" acima, poderão optar, durante o período em que submetidas ao Programa de Recuperação Fiscal (Refis), pelo regime de tributação com base no lucro presumido (Lei n</w:t>
      </w:r>
      <w:r w:rsidRPr="00DC1F93">
        <w:rPr>
          <w:rFonts w:ascii="Arial Narrow" w:hAnsi="Arial Narrow"/>
          <w:strike/>
          <w:sz w:val="22"/>
        </w:rPr>
        <w:t>º</w:t>
      </w:r>
      <w:r w:rsidRPr="00DC1F93">
        <w:rPr>
          <w:rFonts w:ascii="Arial Narrow" w:hAnsi="Arial Narrow"/>
          <w:sz w:val="22"/>
        </w:rPr>
        <w:t xml:space="preserve"> 9.964, de 10 de abril de 2000).</w:t>
      </w:r>
    </w:p>
    <w:p w:rsidR="00DD6B89" w:rsidRPr="007816AF" w:rsidRDefault="00DC1F93" w:rsidP="007816AF">
      <w:pPr>
        <w:ind w:left="425"/>
        <w:jc w:val="both"/>
        <w:rPr>
          <w:rFonts w:ascii="Arial Narrow" w:hAnsi="Arial Narrow"/>
          <w:sz w:val="22"/>
        </w:rPr>
      </w:pPr>
      <w:r>
        <w:rPr>
          <w:rFonts w:ascii="Arial Narrow" w:hAnsi="Arial Narrow"/>
          <w:sz w:val="22"/>
        </w:rPr>
        <w:t>Para m</w:t>
      </w:r>
      <w:r w:rsidR="00DD6B89" w:rsidRPr="007816AF">
        <w:rPr>
          <w:rFonts w:ascii="Arial Narrow" w:hAnsi="Arial Narrow"/>
          <w:sz w:val="22"/>
        </w:rPr>
        <w:t>aiores informações estão no manual de orien</w:t>
      </w:r>
      <w:r>
        <w:rPr>
          <w:rFonts w:ascii="Arial Narrow" w:hAnsi="Arial Narrow"/>
          <w:sz w:val="22"/>
        </w:rPr>
        <w:t xml:space="preserve">tação do ECF publicado pela RFB. </w:t>
      </w:r>
    </w:p>
    <w:p w:rsidR="00DD6B89" w:rsidRPr="00732A5C" w:rsidRDefault="00DD6B89" w:rsidP="00E923F0">
      <w:pPr>
        <w:pStyle w:val="Estilo2"/>
        <w:numPr>
          <w:ilvl w:val="1"/>
          <w:numId w:val="23"/>
        </w:numPr>
        <w:spacing w:beforeLines="20" w:before="48" w:afterLines="20" w:after="48" w:line="360" w:lineRule="auto"/>
        <w:ind w:left="425" w:right="425" w:firstLine="709"/>
        <w:jc w:val="both"/>
        <w:outlineLvl w:val="9"/>
      </w:pPr>
      <w:r w:rsidRPr="007D5C92">
        <w:t>Registro L100: Balanço Patrimonial</w:t>
      </w:r>
    </w:p>
    <w:p w:rsidR="00DD6B89" w:rsidRDefault="00DD6B89" w:rsidP="00DC1F93">
      <w:pPr>
        <w:spacing w:beforeLines="20" w:before="48" w:afterLines="20" w:after="48" w:line="360" w:lineRule="auto"/>
        <w:ind w:left="425" w:right="425" w:firstLine="709"/>
        <w:jc w:val="both"/>
        <w:rPr>
          <w:rFonts w:ascii="Arial Narrow" w:hAnsi="Arial Narrow"/>
          <w:sz w:val="22"/>
          <w:lang w:val="pt-PT"/>
        </w:rPr>
      </w:pPr>
      <w:r w:rsidRPr="00732A5C">
        <w:rPr>
          <w:rFonts w:ascii="Arial Narrow" w:hAnsi="Arial Narrow"/>
          <w:sz w:val="22"/>
        </w:rPr>
        <w:t xml:space="preserve">Apresenta o balanço patrimonial com base nas contas referenciais para o período de apuração. </w:t>
      </w:r>
      <w:r w:rsidRPr="00732A5C">
        <w:rPr>
          <w:rFonts w:ascii="Arial Narrow" w:hAnsi="Arial Narrow"/>
          <w:sz w:val="22"/>
          <w:lang w:val="pt-PT"/>
        </w:rPr>
        <w:t>O saldo inicial pode ser replicado do registro E010/E015 ou preenchido.</w:t>
      </w:r>
      <w:r w:rsidRPr="00732A5C">
        <w:rPr>
          <w:rFonts w:ascii="Arial Narrow" w:hAnsi="Arial Narrow"/>
          <w:sz w:val="22"/>
        </w:rPr>
        <w:t xml:space="preserve"> </w:t>
      </w:r>
      <w:r w:rsidRPr="00732A5C">
        <w:rPr>
          <w:rFonts w:ascii="Arial Narrow" w:hAnsi="Arial Narrow"/>
          <w:sz w:val="22"/>
          <w:lang w:val="pt-PT"/>
        </w:rPr>
        <w:t>O saldo final será recuperado do registro K155/K156. Caso o bloco K não possua dados e for SCP (0000.TIP_ECF = 2), o saldo final poderá ser preenchido.</w:t>
      </w:r>
    </w:p>
    <w:p w:rsidR="00DD6B89" w:rsidRPr="00732A5C" w:rsidRDefault="00DD6B89" w:rsidP="00E923F0">
      <w:pPr>
        <w:pStyle w:val="Estilo2"/>
        <w:numPr>
          <w:ilvl w:val="1"/>
          <w:numId w:val="23"/>
        </w:numPr>
        <w:spacing w:beforeLines="20" w:before="48" w:afterLines="20" w:after="48" w:line="360" w:lineRule="auto"/>
        <w:ind w:left="425" w:right="425" w:firstLine="709"/>
        <w:jc w:val="both"/>
        <w:outlineLvl w:val="9"/>
      </w:pPr>
      <w:r w:rsidRPr="007D5C92">
        <w:t>Registro L210: Informativo da Composição de Custos</w:t>
      </w:r>
    </w:p>
    <w:p w:rsidR="00DD6B89" w:rsidRPr="00732A5C" w:rsidRDefault="00732A5C" w:rsidP="00DC1F93">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DD6B89" w:rsidRPr="00732A5C">
        <w:rPr>
          <w:rFonts w:ascii="Arial Narrow" w:hAnsi="Arial Narrow"/>
          <w:sz w:val="22"/>
        </w:rPr>
        <w:t>Apresenta a composição dos custos dos produtos fabricação própria vendidos e custos dos serviços prestados no período para as empresas que utilizam o inventário permanente.</w:t>
      </w:r>
    </w:p>
    <w:p w:rsidR="00DD6B89" w:rsidRPr="00732A5C" w:rsidRDefault="00732A5C" w:rsidP="00DC1F93">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DD6B89" w:rsidRPr="00732A5C">
        <w:rPr>
          <w:rFonts w:ascii="Arial Narrow" w:hAnsi="Arial Narrow"/>
          <w:sz w:val="22"/>
        </w:rPr>
        <w:t>Para este registro disponibilizado estrutura da visão gerencial para extração dos dados.</w:t>
      </w:r>
    </w:p>
    <w:p w:rsidR="004113C2" w:rsidRPr="00732A5C" w:rsidRDefault="004113C2" w:rsidP="00E923F0">
      <w:pPr>
        <w:pStyle w:val="Estilo2"/>
        <w:numPr>
          <w:ilvl w:val="1"/>
          <w:numId w:val="23"/>
        </w:numPr>
        <w:spacing w:beforeLines="20" w:before="48" w:afterLines="20" w:after="48" w:line="360" w:lineRule="auto"/>
        <w:ind w:left="425" w:right="425" w:firstLine="709"/>
        <w:jc w:val="both"/>
        <w:outlineLvl w:val="9"/>
      </w:pPr>
      <w:r w:rsidRPr="007D5C92">
        <w:t>Registro L300: Demonstração do Resultado do Exercício</w:t>
      </w:r>
    </w:p>
    <w:p w:rsidR="00DD6B89" w:rsidRDefault="00732A5C" w:rsidP="00DC1F93">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4113C2" w:rsidRPr="00732A5C">
        <w:rPr>
          <w:rFonts w:ascii="Arial Narrow" w:hAnsi="Arial Narrow"/>
          <w:sz w:val="22"/>
        </w:rPr>
        <w:t>Apresenta o demonstrativo do resultado do exercício para o período de apuração.</w:t>
      </w:r>
    </w:p>
    <w:p w:rsidR="00DC1F93" w:rsidRPr="00732A5C" w:rsidRDefault="00DC1F93" w:rsidP="00DC1F93">
      <w:pPr>
        <w:spacing w:beforeLines="20" w:before="48" w:afterLines="20" w:after="48" w:line="360" w:lineRule="auto"/>
        <w:ind w:left="425" w:right="425" w:firstLine="709"/>
        <w:jc w:val="both"/>
        <w:rPr>
          <w:rFonts w:ascii="Arial Narrow" w:hAnsi="Arial Narrow"/>
          <w:sz w:val="22"/>
        </w:rPr>
      </w:pPr>
    </w:p>
    <w:p w:rsidR="008E48BE" w:rsidRDefault="008E48BE" w:rsidP="009B6C66">
      <w:pPr>
        <w:pStyle w:val="Ttulo3"/>
      </w:pPr>
      <w:bookmarkStart w:id="174" w:name="_Toc420573753"/>
      <w:r w:rsidRPr="007D5C92">
        <w:lastRenderedPageBreak/>
        <w:t>Bloco M: Livro Eletrônico de Apuração do Lucro Real (e-Lalur) e Livro Eletrônico de Apuração da Base de Cálculo da CSLL (e-Lacs)</w:t>
      </w:r>
      <w:bookmarkEnd w:id="174"/>
    </w:p>
    <w:p w:rsidR="008E48BE" w:rsidRDefault="00732A5C" w:rsidP="00DC1F93">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8E48BE" w:rsidRPr="00732A5C">
        <w:rPr>
          <w:rFonts w:ascii="Arial Narrow" w:hAnsi="Arial Narrow"/>
          <w:sz w:val="22"/>
        </w:rPr>
        <w:t>Não serão exportados dados do módulo de Contabilidade Gerencial</w:t>
      </w:r>
      <w:r>
        <w:rPr>
          <w:rFonts w:ascii="Arial Narrow" w:hAnsi="Arial Narrow"/>
          <w:sz w:val="22"/>
        </w:rPr>
        <w:t>, os dados deverão ser incluídos pelo módulo TAF ou pelo PVA.</w:t>
      </w:r>
    </w:p>
    <w:p w:rsidR="00260796" w:rsidRPr="00260796" w:rsidRDefault="00260796" w:rsidP="009B6C66">
      <w:pPr>
        <w:pStyle w:val="Ttulo3"/>
      </w:pPr>
      <w:bookmarkStart w:id="175" w:name="_Toc420573754"/>
      <w:r w:rsidRPr="00260796">
        <w:t>Bloco N: Cálculo do IRPJ e da CSLL</w:t>
      </w:r>
      <w:bookmarkEnd w:id="175"/>
    </w:p>
    <w:p w:rsidR="00260796" w:rsidRPr="00732A5C" w:rsidRDefault="00732A5C" w:rsidP="00DC1F93">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ab/>
      </w:r>
      <w:r w:rsidR="00260796" w:rsidRPr="00732A5C">
        <w:rPr>
          <w:rFonts w:ascii="Arial Narrow" w:hAnsi="Arial Narrow"/>
          <w:sz w:val="22"/>
        </w:rPr>
        <w:t>Não serão exportados dados do módulo de Contabilidade Gerencial</w:t>
      </w:r>
      <w:r>
        <w:rPr>
          <w:rFonts w:ascii="Arial Narrow" w:hAnsi="Arial Narrow"/>
          <w:sz w:val="22"/>
        </w:rPr>
        <w:t>, os dados deverão ser incluídos pelo módulo TAF ou pelo PVA.</w:t>
      </w:r>
    </w:p>
    <w:p w:rsidR="00260796" w:rsidRDefault="00260796" w:rsidP="009B6C66">
      <w:pPr>
        <w:pStyle w:val="Ttulo3"/>
      </w:pPr>
      <w:bookmarkStart w:id="176" w:name="_Toc420573755"/>
      <w:r w:rsidRPr="007D5C92">
        <w:t>Bloco P: Lucro Presumido</w:t>
      </w:r>
      <w:bookmarkStart w:id="177" w:name="subitem_15.2.1"/>
      <w:bookmarkEnd w:id="176"/>
      <w:bookmarkEnd w:id="177"/>
    </w:p>
    <w:p w:rsidR="00A72810" w:rsidRPr="00A72810" w:rsidRDefault="00E47D5B" w:rsidP="00E47D5B">
      <w:pPr>
        <w:spacing w:after="0" w:line="360" w:lineRule="auto"/>
        <w:ind w:left="425"/>
        <w:jc w:val="both"/>
        <w:rPr>
          <w:rFonts w:ascii="Arial Narrow" w:hAnsi="Arial Narrow"/>
          <w:sz w:val="22"/>
        </w:rPr>
      </w:pPr>
      <w:r>
        <w:rPr>
          <w:rFonts w:ascii="Arial Narrow" w:hAnsi="Arial Narrow"/>
          <w:b/>
          <w:sz w:val="22"/>
        </w:rPr>
        <w:tab/>
      </w:r>
      <w:r w:rsidR="00A72810" w:rsidRPr="00C03733">
        <w:rPr>
          <w:rFonts w:ascii="Arial Narrow" w:hAnsi="Arial Narrow"/>
          <w:b/>
          <w:sz w:val="22"/>
        </w:rPr>
        <w:t>Apuração:</w:t>
      </w:r>
      <w:r w:rsidR="00A72810" w:rsidRPr="00C03733">
        <w:rPr>
          <w:rFonts w:ascii="Arial Narrow" w:hAnsi="Arial Narrow"/>
          <w:sz w:val="22"/>
        </w:rPr>
        <w:t xml:space="preserve"> Trimestral e Anual</w:t>
      </w:r>
    </w:p>
    <w:p w:rsidR="00A72810" w:rsidRPr="00C03733" w:rsidRDefault="00E47D5B" w:rsidP="00E47D5B">
      <w:pPr>
        <w:spacing w:after="0" w:line="360" w:lineRule="auto"/>
        <w:ind w:left="425"/>
        <w:jc w:val="both"/>
        <w:rPr>
          <w:rFonts w:ascii="Arial Narrow" w:hAnsi="Arial Narrow"/>
          <w:sz w:val="22"/>
        </w:rPr>
      </w:pPr>
      <w:r>
        <w:rPr>
          <w:rStyle w:val="Ttulo4Char"/>
        </w:rPr>
        <w:tab/>
      </w:r>
      <w:r w:rsidR="00A72810">
        <w:rPr>
          <w:rStyle w:val="Ttulo4Char"/>
        </w:rPr>
        <w:t>Conceito</w:t>
      </w:r>
    </w:p>
    <w:p w:rsidR="00260796" w:rsidRPr="00A72810" w:rsidRDefault="00A72810" w:rsidP="00DC1F93">
      <w:pPr>
        <w:spacing w:before="20" w:after="20" w:line="360" w:lineRule="auto"/>
        <w:ind w:left="425" w:right="425" w:firstLine="709"/>
        <w:jc w:val="both"/>
        <w:rPr>
          <w:rFonts w:ascii="Arial Narrow" w:hAnsi="Arial Narrow"/>
          <w:sz w:val="22"/>
        </w:rPr>
      </w:pPr>
      <w:r>
        <w:rPr>
          <w:rFonts w:ascii="Arial Narrow" w:hAnsi="Arial Narrow"/>
          <w:sz w:val="22"/>
        </w:rPr>
        <w:tab/>
      </w:r>
      <w:r w:rsidR="00260796" w:rsidRPr="00A72810">
        <w:rPr>
          <w:rFonts w:ascii="Arial Narrow" w:hAnsi="Arial Narrow"/>
          <w:sz w:val="22"/>
        </w:rPr>
        <w:t>O lucro presumido é uma forma de tributação simplificada para determinação da base de cálculo do imposto de renda e da CSLL das pessoas jurídicas que não estiverem obrigadas, no ano-calendário, à apuração do lucro real. O imposto de renda é devido trimestralmente.</w:t>
      </w:r>
    </w:p>
    <w:p w:rsidR="00260796" w:rsidRPr="00A72810" w:rsidRDefault="00DC1F93" w:rsidP="00DC1F93">
      <w:pPr>
        <w:spacing w:before="20" w:after="20" w:line="360" w:lineRule="auto"/>
        <w:ind w:left="425" w:right="425" w:firstLine="709"/>
        <w:jc w:val="both"/>
        <w:rPr>
          <w:rFonts w:ascii="Arial Narrow" w:hAnsi="Arial Narrow"/>
          <w:sz w:val="22"/>
        </w:rPr>
      </w:pPr>
      <w:r>
        <w:rPr>
          <w:rFonts w:ascii="Arial Narrow" w:hAnsi="Arial Narrow"/>
          <w:sz w:val="22"/>
        </w:rPr>
        <w:t xml:space="preserve">Para </w:t>
      </w:r>
      <w:r w:rsidR="00260796" w:rsidRPr="00A72810">
        <w:rPr>
          <w:rFonts w:ascii="Arial Narrow" w:hAnsi="Arial Narrow"/>
          <w:sz w:val="22"/>
        </w:rPr>
        <w:t>maiores informações estão no manual de orientação do ECF publicado pela RFB)</w:t>
      </w:r>
    </w:p>
    <w:p w:rsidR="00260796" w:rsidRPr="007D5C92" w:rsidRDefault="00260796" w:rsidP="00E923F0">
      <w:pPr>
        <w:pStyle w:val="Estilo2"/>
        <w:numPr>
          <w:ilvl w:val="1"/>
          <w:numId w:val="23"/>
        </w:numPr>
        <w:spacing w:beforeLines="20" w:before="48" w:afterLines="20" w:after="48" w:line="360" w:lineRule="auto"/>
        <w:ind w:left="425" w:right="425" w:firstLine="709"/>
        <w:jc w:val="both"/>
        <w:outlineLvl w:val="9"/>
      </w:pPr>
      <w:r w:rsidRPr="007D5C92">
        <w:t>Registro P030: Identificação dos Períodos e Formas de Apuração do IRPJ e da CSLL das Empresas Tributadas pelo Lucro Presumido</w:t>
      </w:r>
    </w:p>
    <w:p w:rsidR="00DD6B89" w:rsidRDefault="00E47D5B" w:rsidP="00BB1D37">
      <w:pPr>
        <w:spacing w:before="20" w:after="20" w:line="360" w:lineRule="auto"/>
        <w:ind w:left="425" w:right="425" w:firstLine="709"/>
        <w:jc w:val="both"/>
        <w:rPr>
          <w:rFonts w:ascii="Arial Narrow" w:hAnsi="Arial Narrow"/>
          <w:sz w:val="22"/>
        </w:rPr>
      </w:pPr>
      <w:r>
        <w:rPr>
          <w:rFonts w:ascii="Arial Narrow" w:hAnsi="Arial Narrow"/>
          <w:sz w:val="22"/>
        </w:rPr>
        <w:tab/>
      </w:r>
      <w:r w:rsidR="00260796" w:rsidRPr="00E47D5B">
        <w:rPr>
          <w:rFonts w:ascii="Arial Narrow" w:hAnsi="Arial Narrow"/>
          <w:sz w:val="22"/>
        </w:rPr>
        <w:t>Registro de identificação dos períodos da escrituração necessários conforme definições de parâmetros do Bloco 0</w:t>
      </w:r>
      <w:r w:rsidR="00ED60E9">
        <w:rPr>
          <w:rFonts w:ascii="Arial Narrow" w:hAnsi="Arial Narrow"/>
          <w:sz w:val="22"/>
        </w:rPr>
        <w:t>.</w:t>
      </w:r>
    </w:p>
    <w:p w:rsidR="00ED60E9" w:rsidRDefault="00ED60E9" w:rsidP="00E923F0">
      <w:pPr>
        <w:pStyle w:val="Estilo2"/>
        <w:numPr>
          <w:ilvl w:val="1"/>
          <w:numId w:val="23"/>
        </w:numPr>
        <w:spacing w:beforeLines="20" w:before="48" w:afterLines="20" w:after="48" w:line="360" w:lineRule="auto"/>
        <w:ind w:left="425" w:right="425" w:firstLine="709"/>
        <w:jc w:val="both"/>
        <w:outlineLvl w:val="9"/>
      </w:pPr>
      <w:r w:rsidRPr="007D5C92">
        <w:t>R</w:t>
      </w:r>
      <w:r w:rsidR="00BB1D37" w:rsidRPr="007D5C92">
        <w:t>egistro</w:t>
      </w:r>
      <w:r w:rsidRPr="007D5C92">
        <w:t xml:space="preserve"> P1</w:t>
      </w:r>
      <w:r>
        <w:t>0</w:t>
      </w:r>
      <w:r w:rsidRPr="007D5C92">
        <w:t xml:space="preserve">0: </w:t>
      </w:r>
      <w:r>
        <w:t>Balanço Patrimonial</w:t>
      </w:r>
    </w:p>
    <w:p w:rsidR="00ED60E9" w:rsidRPr="00ED60E9" w:rsidRDefault="00ED60E9" w:rsidP="00BB1D37">
      <w:pPr>
        <w:spacing w:before="20" w:after="20" w:line="360" w:lineRule="auto"/>
        <w:ind w:left="425" w:right="425" w:firstLine="709"/>
        <w:jc w:val="both"/>
        <w:rPr>
          <w:rFonts w:ascii="Arial Narrow" w:hAnsi="Arial Narrow"/>
          <w:sz w:val="22"/>
        </w:rPr>
      </w:pPr>
      <w:r>
        <w:tab/>
      </w:r>
      <w:r w:rsidRPr="00ED60E9">
        <w:rPr>
          <w:rFonts w:ascii="Arial Narrow" w:hAnsi="Arial Narrow"/>
          <w:sz w:val="22"/>
        </w:rPr>
        <w:t>Apresenta o balanço patrimonial com base nas contas referenciais para o período de apuração. O saldo inicial pode ser replicado do registro E010/E015 ou preenchido. O saldo final será recuperado do registro K155/K156. Caso o bloco K não possua dados e for SCP (0000.TIP_ECF = 2), o saldo final poderá ser preenchido.</w:t>
      </w:r>
    </w:p>
    <w:p w:rsidR="00515043" w:rsidRDefault="00BB1D37" w:rsidP="00E923F0">
      <w:pPr>
        <w:pStyle w:val="Estilo2"/>
        <w:numPr>
          <w:ilvl w:val="1"/>
          <w:numId w:val="23"/>
        </w:numPr>
        <w:spacing w:beforeLines="20" w:before="48" w:afterLines="20" w:after="48" w:line="360" w:lineRule="auto"/>
        <w:ind w:left="425" w:right="425" w:firstLine="709"/>
        <w:jc w:val="both"/>
        <w:outlineLvl w:val="9"/>
      </w:pPr>
      <w:r w:rsidRPr="007D5C92">
        <w:t xml:space="preserve">Registro </w:t>
      </w:r>
      <w:r w:rsidR="00260796" w:rsidRPr="007D5C92">
        <w:t xml:space="preserve">P130: </w:t>
      </w:r>
      <w:r>
        <w:t>Demonstração d</w:t>
      </w:r>
      <w:r w:rsidRPr="007D5C92">
        <w:t xml:space="preserve">as Receitas Incentivadas </w:t>
      </w:r>
      <w:r>
        <w:t>d</w:t>
      </w:r>
      <w:r w:rsidRPr="007D5C92">
        <w:t>o Lucro Presumido</w:t>
      </w:r>
    </w:p>
    <w:p w:rsidR="00ED60E9" w:rsidRPr="00BB1D37" w:rsidRDefault="00ED60E9"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 registro disponibilizado estrutura da visão gerencial para extração dos dados.</w:t>
      </w:r>
    </w:p>
    <w:p w:rsidR="00ED60E9" w:rsidRDefault="00BB1D37" w:rsidP="00E923F0">
      <w:pPr>
        <w:pStyle w:val="Estilo2"/>
        <w:numPr>
          <w:ilvl w:val="1"/>
          <w:numId w:val="23"/>
        </w:numPr>
        <w:spacing w:beforeLines="20" w:before="48" w:afterLines="20" w:after="48" w:line="360" w:lineRule="auto"/>
        <w:ind w:left="425" w:right="425" w:firstLine="709"/>
        <w:jc w:val="both"/>
        <w:outlineLvl w:val="9"/>
      </w:pPr>
      <w:r>
        <w:t>Registro</w:t>
      </w:r>
      <w:r w:rsidR="00ED60E9">
        <w:t xml:space="preserve"> P15</w:t>
      </w:r>
      <w:r w:rsidR="00ED60E9" w:rsidRPr="007D5C92">
        <w:t xml:space="preserve">0: </w:t>
      </w:r>
      <w:r w:rsidR="00ED60E9">
        <w:t>Demonstrativo de Resultado do Exercício</w:t>
      </w:r>
    </w:p>
    <w:p w:rsidR="00DD3BE9" w:rsidRDefault="00ED60E9" w:rsidP="00BB1D37">
      <w:pPr>
        <w:spacing w:before="20" w:after="20" w:line="360" w:lineRule="auto"/>
        <w:ind w:left="425" w:right="425" w:firstLine="709"/>
        <w:jc w:val="both"/>
        <w:rPr>
          <w:rFonts w:ascii="Arial Narrow" w:hAnsi="Arial Narrow"/>
          <w:sz w:val="22"/>
        </w:rPr>
      </w:pPr>
      <w:r>
        <w:rPr>
          <w:rFonts w:ascii="Arial Narrow" w:hAnsi="Arial Narrow"/>
          <w:sz w:val="22"/>
        </w:rPr>
        <w:tab/>
      </w:r>
      <w:r w:rsidRPr="00ED60E9">
        <w:rPr>
          <w:rFonts w:ascii="Arial Narrow" w:hAnsi="Arial Narrow"/>
          <w:sz w:val="22"/>
        </w:rPr>
        <w:t xml:space="preserve">Apresenta a apuração da demonstração do resultado do exercício. Os valores serão recuperados com base nos registros J051, K355 e K356 se 0010. TIP_ESC_PRE for igual a </w:t>
      </w:r>
      <w:r w:rsidRPr="00BB1D37">
        <w:rPr>
          <w:rFonts w:ascii="Arial Narrow" w:hAnsi="Arial Narrow"/>
          <w:b/>
          <w:sz w:val="22"/>
        </w:rPr>
        <w:t>C</w:t>
      </w:r>
      <w:r w:rsidRPr="00ED60E9">
        <w:rPr>
          <w:rFonts w:ascii="Arial Narrow" w:hAnsi="Arial Narrow"/>
          <w:sz w:val="22"/>
        </w:rPr>
        <w:t xml:space="preserve"> (contábil) e calculados pela própria ECF.</w:t>
      </w:r>
    </w:p>
    <w:p w:rsidR="00DD3BE9" w:rsidRDefault="00DD3BE9">
      <w:pPr>
        <w:spacing w:after="0" w:line="240" w:lineRule="auto"/>
        <w:rPr>
          <w:rFonts w:ascii="Arial Narrow" w:hAnsi="Arial Narrow"/>
          <w:sz w:val="22"/>
        </w:rPr>
      </w:pPr>
      <w:r>
        <w:rPr>
          <w:rFonts w:ascii="Arial Narrow" w:hAnsi="Arial Narrow"/>
          <w:sz w:val="22"/>
        </w:rPr>
        <w:br w:type="page"/>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rsidRPr="00515043">
        <w:lastRenderedPageBreak/>
        <w:t>Registro P200: Apuração da Base de Cálculo do Lucro Presumido</w:t>
      </w:r>
    </w:p>
    <w:p w:rsidR="00ED60E9" w:rsidRPr="00BB1D37" w:rsidRDefault="00ED60E9"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 registro disponibilizado estrutura da visão gerencial para extração dos dados.</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rsidRPr="00515043">
        <w:t>Registro P230: Cálculo da Isenção e Redução do Lucro Presumido</w:t>
      </w:r>
    </w:p>
    <w:p w:rsidR="00ED60E9" w:rsidRPr="00BB1D37" w:rsidRDefault="00ED60E9"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estes registros disponibilizado estrutura da visão gerencial para extração dos dados.</w:t>
      </w:r>
    </w:p>
    <w:p w:rsidR="00ED60E9" w:rsidRPr="00BB1D37" w:rsidRDefault="00ED60E9" w:rsidP="00BB1D37"/>
    <w:p w:rsidR="00515043" w:rsidRDefault="00BB1D37" w:rsidP="00E923F0">
      <w:pPr>
        <w:pStyle w:val="Estilo2"/>
        <w:numPr>
          <w:ilvl w:val="1"/>
          <w:numId w:val="23"/>
        </w:numPr>
        <w:spacing w:beforeLines="20" w:before="48" w:afterLines="20" w:after="48" w:line="360" w:lineRule="auto"/>
        <w:ind w:left="425" w:right="425" w:firstLine="709"/>
        <w:jc w:val="both"/>
        <w:outlineLvl w:val="9"/>
      </w:pPr>
      <w:r>
        <w:t xml:space="preserve">Registro </w:t>
      </w:r>
      <w:r w:rsidR="00515043" w:rsidRPr="00515043">
        <w:t>P300: Cálculo do IRPJ com Base no Lucro Presumido</w:t>
      </w:r>
    </w:p>
    <w:p w:rsidR="00ED60E9" w:rsidRPr="00BB1D37" w:rsidRDefault="00ED60E9"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estes registros disponibilizado estrutura da visão gerencial para extração dos dados.</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rsidRPr="00515043">
        <w:t>Registro P400: Apuração da Base de Cálculo da CSLL com Base no Lucro Presumido</w:t>
      </w:r>
    </w:p>
    <w:p w:rsidR="00ED60E9" w:rsidRPr="00BB1D37" w:rsidRDefault="00ED60E9"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estes registros disponibilizado estrutura da visão gerencial para extração dos dados.</w:t>
      </w:r>
    </w:p>
    <w:p w:rsidR="00515043" w:rsidRPr="00515043" w:rsidRDefault="00515043" w:rsidP="00E923F0">
      <w:pPr>
        <w:pStyle w:val="Estilo2"/>
        <w:numPr>
          <w:ilvl w:val="1"/>
          <w:numId w:val="23"/>
        </w:numPr>
        <w:spacing w:beforeLines="20" w:before="48" w:afterLines="20" w:after="48" w:line="360" w:lineRule="auto"/>
        <w:ind w:left="425" w:right="425" w:firstLine="709"/>
        <w:jc w:val="both"/>
        <w:outlineLvl w:val="9"/>
      </w:pPr>
      <w:r w:rsidRPr="00515043">
        <w:t>Registro P500: Cálculo da CSLL com Base no Lucro Presumido</w:t>
      </w:r>
    </w:p>
    <w:p w:rsidR="00260796" w:rsidRPr="00BB1D37" w:rsidRDefault="00260796" w:rsidP="00BB1D37">
      <w:pPr>
        <w:spacing w:before="20" w:after="20" w:line="360" w:lineRule="auto"/>
        <w:ind w:left="425" w:right="425" w:firstLine="709"/>
        <w:jc w:val="both"/>
        <w:rPr>
          <w:rFonts w:ascii="Arial Narrow" w:hAnsi="Arial Narrow"/>
          <w:sz w:val="22"/>
        </w:rPr>
      </w:pPr>
      <w:r w:rsidRPr="00BB1D37">
        <w:rPr>
          <w:rFonts w:ascii="Arial Narrow" w:hAnsi="Arial Narrow"/>
          <w:sz w:val="22"/>
        </w:rPr>
        <w:t>Para este</w:t>
      </w:r>
      <w:r w:rsidR="00515043" w:rsidRPr="00BB1D37">
        <w:rPr>
          <w:rFonts w:ascii="Arial Narrow" w:hAnsi="Arial Narrow"/>
          <w:sz w:val="22"/>
        </w:rPr>
        <w:t>s</w:t>
      </w:r>
      <w:r w:rsidRPr="00BB1D37">
        <w:rPr>
          <w:rFonts w:ascii="Arial Narrow" w:hAnsi="Arial Narrow"/>
          <w:sz w:val="22"/>
        </w:rPr>
        <w:t xml:space="preserve"> registro</w:t>
      </w:r>
      <w:r w:rsidR="00515043" w:rsidRPr="00BB1D37">
        <w:rPr>
          <w:rFonts w:ascii="Arial Narrow" w:hAnsi="Arial Narrow"/>
          <w:sz w:val="22"/>
        </w:rPr>
        <w:t>s</w:t>
      </w:r>
      <w:r w:rsidRPr="00BB1D37">
        <w:rPr>
          <w:rFonts w:ascii="Arial Narrow" w:hAnsi="Arial Narrow"/>
          <w:sz w:val="22"/>
        </w:rPr>
        <w:t xml:space="preserve"> disponibilizado estrutura da visão gerencial para extração dos dados.</w:t>
      </w:r>
    </w:p>
    <w:p w:rsidR="00DD6B89" w:rsidRDefault="00DD6B89" w:rsidP="00DD6B89">
      <w:pPr>
        <w:ind w:left="708"/>
      </w:pPr>
    </w:p>
    <w:p w:rsidR="00515043" w:rsidRPr="007D5C92" w:rsidRDefault="00515043" w:rsidP="009B6C66">
      <w:pPr>
        <w:pStyle w:val="Ttulo3"/>
      </w:pPr>
      <w:bookmarkStart w:id="178" w:name="_Toc420573756"/>
      <w:r w:rsidRPr="007D5C92">
        <w:t>Bloco T: Lucro Arbitrado</w:t>
      </w:r>
      <w:bookmarkEnd w:id="178"/>
    </w:p>
    <w:p w:rsidR="00515043" w:rsidRPr="00BB1D37" w:rsidRDefault="00515043" w:rsidP="00BB1D37">
      <w:pPr>
        <w:rPr>
          <w:rFonts w:ascii="Arial Narrow" w:hAnsi="Arial Narrow"/>
          <w:b/>
          <w:sz w:val="22"/>
        </w:rPr>
      </w:pPr>
      <w:bookmarkStart w:id="179" w:name="subitem_15.3.1"/>
      <w:bookmarkEnd w:id="179"/>
      <w:r w:rsidRPr="00BB1D37">
        <w:rPr>
          <w:rFonts w:ascii="Arial Narrow" w:hAnsi="Arial Narrow"/>
          <w:b/>
          <w:sz w:val="22"/>
        </w:rPr>
        <w:t>Pessoa Jurídica Tributada com Base no Lucro Arbitrado</w:t>
      </w:r>
    </w:p>
    <w:p w:rsidR="00515043" w:rsidRPr="00D70035" w:rsidRDefault="00D70035" w:rsidP="00BB1D37">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D70035">
        <w:rPr>
          <w:rFonts w:ascii="Arial Narrow" w:hAnsi="Arial Narrow"/>
          <w:sz w:val="22"/>
        </w:rPr>
        <w:t>Na ocorrência de qualquer das hipóteses de arbitramento, previstas no art. 47 da Lei n</w:t>
      </w:r>
      <w:r w:rsidR="00515043" w:rsidRPr="00D70035">
        <w:rPr>
          <w:rFonts w:ascii="Arial Narrow" w:hAnsi="Arial Narrow"/>
          <w:strike/>
          <w:sz w:val="22"/>
        </w:rPr>
        <w:t>º</w:t>
      </w:r>
      <w:r w:rsidR="00515043" w:rsidRPr="00D70035">
        <w:rPr>
          <w:rFonts w:ascii="Arial Narrow" w:hAnsi="Arial Narrow"/>
          <w:sz w:val="22"/>
        </w:rPr>
        <w:t xml:space="preserve"> 8.981, de 1995, a pessoa jurídica pode, quando conhecida a receita bruta, efetuar o pagamento do imposto de renda correspondente com base no lucro arbitrado.</w:t>
      </w:r>
    </w:p>
    <w:p w:rsidR="00515043" w:rsidRPr="00D70035" w:rsidRDefault="00D70035" w:rsidP="00BB1D37">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D70035">
        <w:rPr>
          <w:rFonts w:ascii="Arial Narrow" w:hAnsi="Arial Narrow"/>
          <w:sz w:val="22"/>
        </w:rPr>
        <w:t>O imposto pago sobre o lucro arbitrado é definitivo, não podendo, em qualquer hipótese, ser compensado com recolhimentos futuros.</w:t>
      </w:r>
    </w:p>
    <w:p w:rsidR="00515043" w:rsidRPr="00D70035" w:rsidRDefault="00D70035" w:rsidP="00BB1D37">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D70035">
        <w:rPr>
          <w:rFonts w:ascii="Arial Narrow" w:hAnsi="Arial Narrow"/>
          <w:sz w:val="22"/>
        </w:rPr>
        <w:t>A apuração do imposto de renda com base no lucro arbitrado abrange todos os trimestres do ano-calendário, assegurada a tributação com base no lucro real ou presumido relativa aos trimestres não submetidos ao arbitramento, se:</w:t>
      </w:r>
    </w:p>
    <w:p w:rsidR="00515043" w:rsidRPr="00BB1D37" w:rsidRDefault="00BB1D37" w:rsidP="00E923F0">
      <w:pPr>
        <w:pStyle w:val="PargrafodaLista"/>
        <w:numPr>
          <w:ilvl w:val="1"/>
          <w:numId w:val="27"/>
        </w:numPr>
        <w:spacing w:beforeLines="20" w:before="48" w:afterLines="20" w:after="48" w:line="360" w:lineRule="auto"/>
        <w:ind w:left="425" w:right="425" w:firstLine="709"/>
        <w:jc w:val="both"/>
        <w:rPr>
          <w:rFonts w:ascii="Arial Narrow" w:hAnsi="Arial Narrow"/>
          <w:sz w:val="22"/>
        </w:rPr>
      </w:pPr>
      <w:r w:rsidRPr="00BB1D37">
        <w:rPr>
          <w:rFonts w:ascii="Arial Narrow" w:hAnsi="Arial Narrow"/>
          <w:sz w:val="22"/>
        </w:rPr>
        <w:t>A</w:t>
      </w:r>
      <w:r w:rsidR="00515043" w:rsidRPr="00BB1D37">
        <w:rPr>
          <w:rFonts w:ascii="Arial Narrow" w:hAnsi="Arial Narrow"/>
          <w:sz w:val="22"/>
        </w:rPr>
        <w:t xml:space="preserve"> pessoa jurídica dispuser de escrituração comercial e fiscal que demonstre o lucro real dos períodos não abrangidos pela tributação com base no lucro arbitrado; ou</w:t>
      </w:r>
    </w:p>
    <w:p w:rsidR="00515043" w:rsidRPr="00BB1D37" w:rsidRDefault="00BB1D37" w:rsidP="00E923F0">
      <w:pPr>
        <w:pStyle w:val="PargrafodaLista"/>
        <w:numPr>
          <w:ilvl w:val="1"/>
          <w:numId w:val="27"/>
        </w:numPr>
        <w:spacing w:beforeLines="20" w:before="48" w:afterLines="20" w:after="48" w:line="360" w:lineRule="auto"/>
        <w:ind w:left="425" w:right="425" w:firstLine="709"/>
        <w:jc w:val="both"/>
        <w:rPr>
          <w:rFonts w:ascii="Arial Narrow" w:hAnsi="Arial Narrow"/>
          <w:sz w:val="22"/>
        </w:rPr>
      </w:pPr>
      <w:r w:rsidRPr="00BB1D37">
        <w:rPr>
          <w:rFonts w:ascii="Arial Narrow" w:hAnsi="Arial Narrow"/>
          <w:sz w:val="22"/>
        </w:rPr>
        <w:t>Puder</w:t>
      </w:r>
      <w:r w:rsidR="00515043" w:rsidRPr="00BB1D37">
        <w:rPr>
          <w:rFonts w:ascii="Arial Narrow" w:hAnsi="Arial Narrow"/>
          <w:sz w:val="22"/>
        </w:rPr>
        <w:t xml:space="preserve"> optar pelo lucro presumido.</w:t>
      </w:r>
    </w:p>
    <w:p w:rsidR="004E557C" w:rsidRDefault="004E557C" w:rsidP="004B1241">
      <w:pPr>
        <w:rPr>
          <w:rFonts w:ascii="Arial Narrow" w:hAnsi="Arial Narrow"/>
          <w:b/>
          <w:bCs/>
          <w:sz w:val="22"/>
        </w:rPr>
      </w:pPr>
      <w:r>
        <w:rPr>
          <w:rFonts w:ascii="Arial Narrow" w:hAnsi="Arial Narrow"/>
          <w:b/>
          <w:bCs/>
          <w:sz w:val="22"/>
        </w:rPr>
        <w:t>A</w:t>
      </w:r>
      <w:r w:rsidR="004B1241">
        <w:rPr>
          <w:rFonts w:ascii="Arial Narrow" w:hAnsi="Arial Narrow"/>
          <w:b/>
          <w:bCs/>
          <w:sz w:val="22"/>
        </w:rPr>
        <w:t>tenção</w:t>
      </w:r>
    </w:p>
    <w:p w:rsidR="00515043" w:rsidRPr="00D70035" w:rsidRDefault="00515043" w:rsidP="004E557C">
      <w:pPr>
        <w:spacing w:before="20" w:after="20" w:line="360" w:lineRule="auto"/>
        <w:ind w:left="425" w:right="425" w:firstLine="709"/>
        <w:jc w:val="both"/>
        <w:rPr>
          <w:rFonts w:ascii="Arial Narrow" w:hAnsi="Arial Narrow"/>
          <w:sz w:val="22"/>
        </w:rPr>
      </w:pPr>
      <w:r w:rsidRPr="00D70035">
        <w:rPr>
          <w:rFonts w:ascii="Arial Narrow" w:hAnsi="Arial Narrow"/>
          <w:sz w:val="22"/>
        </w:rPr>
        <w:t>Sendo tributada pelo lucro real, a pessoa jurídica pode apurar o lucro trimestralmente, ou anualmente com pagamentos mensais por estimativa, sem considerar o resultado do período em que se sujeitou ao arbitramento.</w:t>
      </w:r>
    </w:p>
    <w:p w:rsidR="00515043" w:rsidRDefault="00BB1D37" w:rsidP="00D70035">
      <w:pPr>
        <w:spacing w:line="360" w:lineRule="auto"/>
        <w:ind w:left="425"/>
        <w:jc w:val="both"/>
        <w:rPr>
          <w:rFonts w:ascii="Arial Narrow" w:hAnsi="Arial Narrow"/>
          <w:sz w:val="22"/>
        </w:rPr>
      </w:pPr>
      <w:r>
        <w:rPr>
          <w:rFonts w:ascii="Arial Narrow" w:hAnsi="Arial Narrow"/>
          <w:sz w:val="22"/>
        </w:rPr>
        <w:lastRenderedPageBreak/>
        <w:t xml:space="preserve">Para </w:t>
      </w:r>
      <w:r w:rsidR="00515043" w:rsidRPr="00D70035">
        <w:rPr>
          <w:rFonts w:ascii="Arial Narrow" w:hAnsi="Arial Narrow"/>
          <w:sz w:val="22"/>
        </w:rPr>
        <w:t>maiores informações estão no manual de orien</w:t>
      </w:r>
      <w:r>
        <w:rPr>
          <w:rFonts w:ascii="Arial Narrow" w:hAnsi="Arial Narrow"/>
          <w:sz w:val="22"/>
        </w:rPr>
        <w:t xml:space="preserve">tação do ECF publicado pela RFB. </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t>Registro T120: Apuração da Base de Cálculo do IRPJ com Base no Lucro Arbitrado</w:t>
      </w:r>
    </w:p>
    <w:p w:rsidR="009F2470" w:rsidRPr="004E557C" w:rsidRDefault="009F2470" w:rsidP="004E557C">
      <w:pPr>
        <w:spacing w:before="20" w:after="20" w:line="360" w:lineRule="auto"/>
        <w:ind w:left="425" w:right="425" w:firstLine="709"/>
        <w:jc w:val="both"/>
        <w:rPr>
          <w:rFonts w:ascii="Arial Narrow" w:hAnsi="Arial Narrow"/>
          <w:sz w:val="22"/>
        </w:rPr>
      </w:pPr>
      <w:r w:rsidRPr="004E557C">
        <w:rPr>
          <w:rFonts w:ascii="Arial Narrow" w:hAnsi="Arial Narrow"/>
          <w:sz w:val="22"/>
        </w:rPr>
        <w:t>Para estes registros disponibilizado estrutura da visão gerencial para extração dos dados.</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t>Registro T150: Cálculo do IRPJ com Base no Lucro Arbitrado</w:t>
      </w:r>
    </w:p>
    <w:p w:rsidR="009F2470" w:rsidRPr="004E557C" w:rsidRDefault="009F2470" w:rsidP="004E557C">
      <w:pPr>
        <w:spacing w:before="20" w:after="20" w:line="360" w:lineRule="auto"/>
        <w:ind w:left="425" w:right="425" w:firstLine="709"/>
        <w:jc w:val="both"/>
        <w:rPr>
          <w:rFonts w:ascii="Arial Narrow" w:hAnsi="Arial Narrow"/>
          <w:sz w:val="22"/>
        </w:rPr>
      </w:pPr>
      <w:r w:rsidRPr="004E557C">
        <w:rPr>
          <w:rFonts w:ascii="Arial Narrow" w:hAnsi="Arial Narrow"/>
          <w:sz w:val="22"/>
        </w:rPr>
        <w:t>Para estes registros disponibilizado estrutura da visão gerencial para extração dos dados.</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t>Registro T170: Apuração da Base de Cálculo da CSLL com Base no Lucro Arbitrado</w:t>
      </w:r>
    </w:p>
    <w:p w:rsidR="009F2470" w:rsidRPr="004E557C" w:rsidRDefault="009F2470" w:rsidP="004E557C">
      <w:pPr>
        <w:spacing w:before="20" w:after="20" w:line="360" w:lineRule="auto"/>
        <w:ind w:left="425" w:right="425" w:firstLine="709"/>
        <w:jc w:val="both"/>
        <w:rPr>
          <w:rFonts w:ascii="Arial Narrow" w:hAnsi="Arial Narrow"/>
          <w:sz w:val="22"/>
        </w:rPr>
      </w:pPr>
      <w:r w:rsidRPr="004E557C">
        <w:rPr>
          <w:rFonts w:ascii="Arial Narrow" w:hAnsi="Arial Narrow"/>
          <w:sz w:val="22"/>
        </w:rPr>
        <w:t>Para estes registros disponibilizado estrutura da visão gerencial para extração dos dados.</w:t>
      </w:r>
    </w:p>
    <w:p w:rsidR="00515043" w:rsidRDefault="00515043" w:rsidP="00E923F0">
      <w:pPr>
        <w:pStyle w:val="Estilo2"/>
        <w:numPr>
          <w:ilvl w:val="1"/>
          <w:numId w:val="23"/>
        </w:numPr>
        <w:spacing w:beforeLines="20" w:before="48" w:afterLines="20" w:after="48" w:line="360" w:lineRule="auto"/>
        <w:ind w:left="425" w:right="425" w:firstLine="709"/>
        <w:jc w:val="both"/>
        <w:outlineLvl w:val="9"/>
      </w:pPr>
      <w:r>
        <w:t>Registro T181: Cálculo da CSLL com Base no Lucro Arbitrado</w:t>
      </w:r>
    </w:p>
    <w:p w:rsidR="009F2470" w:rsidRPr="004E557C" w:rsidRDefault="009F2470" w:rsidP="004E557C">
      <w:pPr>
        <w:spacing w:before="20" w:after="20" w:line="360" w:lineRule="auto"/>
        <w:ind w:left="425" w:right="425" w:firstLine="709"/>
        <w:jc w:val="both"/>
        <w:rPr>
          <w:rFonts w:ascii="Arial Narrow" w:hAnsi="Arial Narrow"/>
          <w:sz w:val="22"/>
        </w:rPr>
      </w:pPr>
      <w:r w:rsidRPr="004E557C">
        <w:rPr>
          <w:rFonts w:ascii="Arial Narrow" w:hAnsi="Arial Narrow"/>
          <w:sz w:val="22"/>
        </w:rPr>
        <w:t>Para estes registros disponibilizado estrutura da visão gerencial para extração dos dados.</w:t>
      </w:r>
    </w:p>
    <w:p w:rsidR="00515043" w:rsidRPr="004E557C" w:rsidRDefault="00515043" w:rsidP="009B6C66">
      <w:pPr>
        <w:pStyle w:val="Ttulo3"/>
      </w:pPr>
      <w:bookmarkStart w:id="180" w:name="_Toc420573757"/>
      <w:r w:rsidRPr="007D5C92">
        <w:t>Bloco U: Imunes e Isentas</w:t>
      </w:r>
      <w:bookmarkEnd w:id="180"/>
    </w:p>
    <w:p w:rsidR="009F2470" w:rsidRPr="00C03733" w:rsidRDefault="009F2470" w:rsidP="009F2470">
      <w:pPr>
        <w:spacing w:after="0" w:line="360" w:lineRule="auto"/>
        <w:ind w:left="425"/>
        <w:jc w:val="both"/>
        <w:rPr>
          <w:rFonts w:ascii="Arial Narrow" w:hAnsi="Arial Narrow"/>
          <w:sz w:val="22"/>
        </w:rPr>
      </w:pPr>
      <w:r w:rsidRPr="00C03733">
        <w:rPr>
          <w:rFonts w:ascii="Arial Narrow" w:hAnsi="Arial Narrow"/>
          <w:b/>
          <w:sz w:val="22"/>
        </w:rPr>
        <w:t>Apuração:</w:t>
      </w:r>
      <w:r w:rsidRPr="00C03733">
        <w:rPr>
          <w:rFonts w:ascii="Arial Narrow" w:hAnsi="Arial Narrow"/>
          <w:sz w:val="22"/>
        </w:rPr>
        <w:t xml:space="preserve"> Trimestral e Anual</w:t>
      </w:r>
    </w:p>
    <w:p w:rsidR="009F2470" w:rsidRPr="00C03733" w:rsidRDefault="009F2470" w:rsidP="009F2470">
      <w:pPr>
        <w:spacing w:after="0" w:line="360" w:lineRule="auto"/>
        <w:ind w:left="425"/>
        <w:jc w:val="both"/>
        <w:rPr>
          <w:rFonts w:ascii="Arial Narrow" w:hAnsi="Arial Narrow"/>
          <w:sz w:val="22"/>
        </w:rPr>
      </w:pPr>
      <w:r>
        <w:rPr>
          <w:rStyle w:val="Ttulo4Char"/>
        </w:rPr>
        <w:t>Conceito:</w:t>
      </w:r>
    </w:p>
    <w:p w:rsidR="00515043" w:rsidRPr="00B767F8" w:rsidRDefault="00515043" w:rsidP="009F2470">
      <w:pPr>
        <w:spacing w:line="360" w:lineRule="auto"/>
        <w:ind w:left="425"/>
        <w:jc w:val="both"/>
        <w:rPr>
          <w:rFonts w:ascii="Arial Narrow" w:hAnsi="Arial Narrow"/>
          <w:b/>
          <w:sz w:val="22"/>
        </w:rPr>
      </w:pPr>
      <w:r w:rsidRPr="00B767F8">
        <w:rPr>
          <w:rFonts w:ascii="Arial Narrow" w:hAnsi="Arial Narrow"/>
          <w:b/>
          <w:sz w:val="22"/>
        </w:rPr>
        <w:t>São imunes do imposto sobre a renda:</w:t>
      </w:r>
    </w:p>
    <w:p w:rsidR="00515043" w:rsidRPr="004E557C" w:rsidRDefault="004E557C" w:rsidP="00E923F0">
      <w:pPr>
        <w:pStyle w:val="PargrafodaLista"/>
        <w:numPr>
          <w:ilvl w:val="0"/>
          <w:numId w:val="28"/>
        </w:numPr>
        <w:spacing w:beforeLines="20" w:before="48" w:afterLines="20" w:after="48" w:line="360" w:lineRule="auto"/>
        <w:ind w:left="425" w:right="425" w:firstLine="709"/>
        <w:jc w:val="both"/>
        <w:rPr>
          <w:rFonts w:ascii="Arial Narrow" w:hAnsi="Arial Narrow"/>
          <w:sz w:val="22"/>
        </w:rPr>
      </w:pPr>
      <w:r w:rsidRPr="004E557C">
        <w:rPr>
          <w:rFonts w:ascii="Arial Narrow" w:hAnsi="Arial Narrow"/>
          <w:sz w:val="22"/>
        </w:rPr>
        <w:t>Os</w:t>
      </w:r>
      <w:r w:rsidR="00515043" w:rsidRPr="004E557C">
        <w:rPr>
          <w:rFonts w:ascii="Arial Narrow" w:hAnsi="Arial Narrow"/>
          <w:sz w:val="22"/>
        </w:rPr>
        <w:t xml:space="preserve"> templos de qualquer culto (CF/1988, art. 150, VI, "b");</w:t>
      </w:r>
    </w:p>
    <w:p w:rsidR="00515043" w:rsidRPr="004E557C" w:rsidRDefault="004E557C" w:rsidP="00E923F0">
      <w:pPr>
        <w:pStyle w:val="PargrafodaLista"/>
        <w:numPr>
          <w:ilvl w:val="0"/>
          <w:numId w:val="28"/>
        </w:numPr>
        <w:spacing w:beforeLines="20" w:before="48" w:afterLines="20" w:after="48" w:line="360" w:lineRule="auto"/>
        <w:ind w:left="425" w:right="425" w:firstLine="709"/>
        <w:jc w:val="both"/>
        <w:rPr>
          <w:rFonts w:ascii="Arial Narrow" w:hAnsi="Arial Narrow"/>
          <w:sz w:val="22"/>
        </w:rPr>
      </w:pPr>
      <w:r w:rsidRPr="004E557C">
        <w:rPr>
          <w:rFonts w:ascii="Arial Narrow" w:hAnsi="Arial Narrow"/>
          <w:sz w:val="22"/>
        </w:rPr>
        <w:t>Os</w:t>
      </w:r>
      <w:r w:rsidR="00515043" w:rsidRPr="004E557C">
        <w:rPr>
          <w:rFonts w:ascii="Arial Narrow" w:hAnsi="Arial Narrow"/>
          <w:sz w:val="22"/>
        </w:rPr>
        <w:t xml:space="preserve"> partidos políticos, inclusive suas fundações, e as entidades sindicais de trabalhadores, sem fins lucrativos (CF/1988, art. 150, VI, "c"), desde que observado o disposto no art. 169 do Decreto nº</w:t>
      </w:r>
      <w:r w:rsidR="009F2470" w:rsidRPr="004E557C">
        <w:rPr>
          <w:rFonts w:ascii="Arial Narrow" w:hAnsi="Arial Narrow"/>
          <w:sz w:val="22"/>
        </w:rPr>
        <w:t xml:space="preserve"> 3.000, de 1999.</w:t>
      </w:r>
    </w:p>
    <w:p w:rsidR="00515043" w:rsidRPr="009F2470" w:rsidRDefault="009F2470" w:rsidP="004E557C">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9F2470">
        <w:rPr>
          <w:rFonts w:ascii="Arial Narrow" w:hAnsi="Arial Narrow"/>
          <w:sz w:val="22"/>
        </w:rPr>
        <w:t>As instituições de educação e as de assistência social, para efeito do disposto no art. 150, VI, "c", da Constituição Federal, são consideradas imunes desde que prestem os serviços para os quais houverem sido instituídas e os coloquem à disposição da população em geral, em caráter complementar às atividades d</w:t>
      </w:r>
      <w:r>
        <w:rPr>
          <w:rFonts w:ascii="Arial Narrow" w:hAnsi="Arial Narrow"/>
          <w:sz w:val="22"/>
        </w:rPr>
        <w:t xml:space="preserve">o Estado, sem fins lucrativos. </w:t>
      </w:r>
    </w:p>
    <w:p w:rsidR="00515043" w:rsidRPr="009F2470" w:rsidRDefault="009F2470" w:rsidP="004E557C">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9F2470">
        <w:rPr>
          <w:rFonts w:ascii="Arial Narrow" w:hAnsi="Arial Narrow"/>
          <w:sz w:val="22"/>
        </w:rPr>
        <w:t>Considera-se entidade sem fins lucrativos a instituição de educação e de assistência social que não apresente superávit em suas contas ou, caso o apresente em determinado exercício, destine referido resultado integralmente à manutenção e ao desenvolvimento dos seus objetivos sociais (Lei n</w:t>
      </w:r>
      <w:r w:rsidR="00515043" w:rsidRPr="009F2470">
        <w:rPr>
          <w:rFonts w:ascii="Arial Narrow" w:hAnsi="Arial Narrow"/>
          <w:strike/>
          <w:sz w:val="22"/>
        </w:rPr>
        <w:t>º</w:t>
      </w:r>
      <w:r>
        <w:rPr>
          <w:rFonts w:ascii="Arial Narrow" w:hAnsi="Arial Narrow"/>
          <w:sz w:val="22"/>
        </w:rPr>
        <w:t xml:space="preserve"> 9.718, de 1998, art. 10).</w:t>
      </w:r>
    </w:p>
    <w:p w:rsidR="00515043" w:rsidRPr="009F2470" w:rsidRDefault="009F2470" w:rsidP="004E557C">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9F2470">
        <w:rPr>
          <w:rFonts w:ascii="Arial Narrow" w:hAnsi="Arial Narrow"/>
          <w:sz w:val="22"/>
        </w:rPr>
        <w:t>Para o gozo da imunidade, as instituições citadas no parágrafo anterior estão obrigadas a at</w:t>
      </w:r>
      <w:r>
        <w:rPr>
          <w:rFonts w:ascii="Arial Narrow" w:hAnsi="Arial Narrow"/>
          <w:sz w:val="22"/>
        </w:rPr>
        <w:t>ender aos seguintes requisitos:</w:t>
      </w:r>
    </w:p>
    <w:p w:rsidR="00515043" w:rsidRPr="00DD3BE9"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sidRPr="00DD3BE9">
        <w:rPr>
          <w:rFonts w:ascii="Arial Narrow" w:hAnsi="Arial Narrow"/>
          <w:sz w:val="22"/>
        </w:rPr>
        <w:t>Não</w:t>
      </w:r>
      <w:r w:rsidR="00515043" w:rsidRPr="00DD3BE9">
        <w:rPr>
          <w:rFonts w:ascii="Arial Narrow" w:hAnsi="Arial Narrow"/>
          <w:sz w:val="22"/>
        </w:rPr>
        <w:t xml:space="preserve"> remunerar, por qualquer forma, seus dirigentes pelos serviços prestados;</w:t>
      </w:r>
    </w:p>
    <w:p w:rsidR="00515043" w:rsidRPr="00DD3BE9"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sidRPr="00DD3BE9">
        <w:rPr>
          <w:rFonts w:ascii="Arial Narrow" w:hAnsi="Arial Narrow"/>
          <w:sz w:val="22"/>
        </w:rPr>
        <w:t>Aplicar</w:t>
      </w:r>
      <w:r w:rsidR="00515043" w:rsidRPr="00DD3BE9">
        <w:rPr>
          <w:rFonts w:ascii="Arial Narrow" w:hAnsi="Arial Narrow"/>
          <w:sz w:val="22"/>
        </w:rPr>
        <w:t xml:space="preserve"> integralmente seus recursos na manutenção e desenvolvimento dos seus objetivos sociais;</w:t>
      </w:r>
    </w:p>
    <w:p w:rsidR="00515043" w:rsidRPr="00DD3BE9"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sidRPr="00DD3BE9">
        <w:rPr>
          <w:rFonts w:ascii="Arial Narrow" w:hAnsi="Arial Narrow"/>
          <w:sz w:val="22"/>
        </w:rPr>
        <w:lastRenderedPageBreak/>
        <w:t>M</w:t>
      </w:r>
      <w:r w:rsidR="00515043" w:rsidRPr="00DD3BE9">
        <w:rPr>
          <w:rFonts w:ascii="Arial Narrow" w:hAnsi="Arial Narrow"/>
          <w:sz w:val="22"/>
        </w:rPr>
        <w:t>anter escrituração completa de suas receitas e despesas em livros revestidos das formalidades que assegurem a respectiva exatidão;</w:t>
      </w:r>
    </w:p>
    <w:p w:rsidR="00515043" w:rsidRPr="009F2470"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C</w:t>
      </w:r>
      <w:r w:rsidR="00515043" w:rsidRPr="009F2470">
        <w:rPr>
          <w:rFonts w:ascii="Arial Narrow" w:hAnsi="Arial Narrow"/>
          <w:sz w:val="22"/>
        </w:rPr>
        <w:t>onservar em boa ordem, até que estejam prescritas eventuais ações que lhes sejam pertinentes, os documentos que comprovem a origem de suas receitas e a efetivação de suas despesas e a realização de quaisquer outros atos ou operações que venham a modificar sua situação patrimonial;</w:t>
      </w:r>
    </w:p>
    <w:p w:rsidR="00515043" w:rsidRPr="009F2470"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A</w:t>
      </w:r>
      <w:r w:rsidR="00515043" w:rsidRPr="009F2470">
        <w:rPr>
          <w:rFonts w:ascii="Arial Narrow" w:hAnsi="Arial Narrow"/>
          <w:sz w:val="22"/>
        </w:rPr>
        <w:t>presentar, anualmente, a DIPJ, em conformidade com o disposto em ato da Secretaria da Receita Federal do Brasil;</w:t>
      </w:r>
    </w:p>
    <w:p w:rsidR="00515043" w:rsidRPr="009F2470"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R</w:t>
      </w:r>
      <w:r w:rsidR="00515043" w:rsidRPr="009F2470">
        <w:rPr>
          <w:rFonts w:ascii="Arial Narrow" w:hAnsi="Arial Narrow"/>
          <w:sz w:val="22"/>
        </w:rPr>
        <w:t>ecolher os tributos retidos sobre os rendimentos por elas pagos ou creditados e a contribuição para a seguridade social relativa aos empregados, bem assim cumprir as obrigações acessórias daí decorrentes;</w:t>
      </w:r>
    </w:p>
    <w:p w:rsidR="00515043" w:rsidRPr="009F2470"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A</w:t>
      </w:r>
      <w:r w:rsidR="00515043" w:rsidRPr="009F2470">
        <w:rPr>
          <w:rFonts w:ascii="Arial Narrow" w:hAnsi="Arial Narrow"/>
          <w:sz w:val="22"/>
        </w:rPr>
        <w:t>ssegurar a destinação de seu patrimônio a outra instituição que atenda às condições para gozo da imunidade, no caso de incorporação, fusão, cisão ou de extinção da pessoa jurídica, ou a órgão público.</w:t>
      </w:r>
    </w:p>
    <w:p w:rsidR="00515043" w:rsidRDefault="004E557C" w:rsidP="00E923F0">
      <w:pPr>
        <w:pStyle w:val="PargrafodaLista"/>
        <w:numPr>
          <w:ilvl w:val="0"/>
          <w:numId w:val="29"/>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O</w:t>
      </w:r>
      <w:r w:rsidR="00515043" w:rsidRPr="009F2470">
        <w:rPr>
          <w:rFonts w:ascii="Arial Narrow" w:hAnsi="Arial Narrow"/>
          <w:sz w:val="22"/>
        </w:rPr>
        <w:t>utros requisitos, estabelecidos em lei específica, relacionados com o funcionamento das entidades citadas</w:t>
      </w:r>
      <w:r w:rsidR="00B767F8">
        <w:rPr>
          <w:rFonts w:ascii="Arial Narrow" w:hAnsi="Arial Narrow"/>
          <w:sz w:val="22"/>
        </w:rPr>
        <w:t>.</w:t>
      </w:r>
    </w:p>
    <w:p w:rsidR="00515043" w:rsidRPr="00B767F8" w:rsidRDefault="00515043" w:rsidP="004E557C">
      <w:pPr>
        <w:spacing w:after="20" w:line="360" w:lineRule="auto"/>
        <w:ind w:left="425"/>
        <w:jc w:val="both"/>
        <w:rPr>
          <w:rFonts w:ascii="Arial Narrow" w:hAnsi="Arial Narrow"/>
          <w:b/>
          <w:sz w:val="22"/>
        </w:rPr>
      </w:pPr>
      <w:r w:rsidRPr="00B767F8">
        <w:rPr>
          <w:rFonts w:ascii="Arial Narrow" w:hAnsi="Arial Narrow"/>
          <w:b/>
          <w:sz w:val="22"/>
        </w:rPr>
        <w:t>São imunes da CSLL:</w:t>
      </w:r>
    </w:p>
    <w:p w:rsidR="00515043" w:rsidRPr="00B767F8" w:rsidRDefault="00B767F8" w:rsidP="004E557C">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B767F8">
        <w:rPr>
          <w:rFonts w:ascii="Arial Narrow" w:hAnsi="Arial Narrow"/>
          <w:sz w:val="22"/>
        </w:rPr>
        <w:t>As entidades beneficentes de assistência social (Constituição Federal, art.195, § 7</w:t>
      </w:r>
      <w:r w:rsidR="00515043" w:rsidRPr="00B767F8">
        <w:rPr>
          <w:rFonts w:ascii="Arial Narrow" w:hAnsi="Arial Narrow"/>
          <w:strike/>
          <w:sz w:val="22"/>
        </w:rPr>
        <w:t>º</w:t>
      </w:r>
      <w:r w:rsidR="00515043" w:rsidRPr="00B767F8">
        <w:rPr>
          <w:rFonts w:ascii="Arial Narrow" w:hAnsi="Arial Narrow"/>
          <w:sz w:val="22"/>
        </w:rPr>
        <w:t>), as quais além dos requisitos exigidos para gozo da imunidade do IRPJ, deverão atender aos seguintes requisitos cumulativamente:</w:t>
      </w:r>
    </w:p>
    <w:p w:rsidR="00515043" w:rsidRPr="00B767F8" w:rsidRDefault="004E557C" w:rsidP="00E923F0">
      <w:pPr>
        <w:pStyle w:val="PargrafodaLista"/>
        <w:numPr>
          <w:ilvl w:val="0"/>
          <w:numId w:val="30"/>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S</w:t>
      </w:r>
      <w:r w:rsidR="00515043" w:rsidRPr="00B767F8">
        <w:rPr>
          <w:rFonts w:ascii="Arial Narrow" w:hAnsi="Arial Narrow"/>
          <w:sz w:val="22"/>
        </w:rPr>
        <w:t>eja reconhecida como de utilidade pública federal e estadual ou do Distrito Federal ou municipal;</w:t>
      </w:r>
    </w:p>
    <w:p w:rsidR="00515043" w:rsidRPr="00B767F8" w:rsidRDefault="004E557C" w:rsidP="00E923F0">
      <w:pPr>
        <w:pStyle w:val="PargrafodaLista"/>
        <w:numPr>
          <w:ilvl w:val="0"/>
          <w:numId w:val="30"/>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S</w:t>
      </w:r>
      <w:r w:rsidR="00515043" w:rsidRPr="00B767F8">
        <w:rPr>
          <w:rFonts w:ascii="Arial Narrow" w:hAnsi="Arial Narrow"/>
          <w:sz w:val="22"/>
        </w:rPr>
        <w:t xml:space="preserve">eja portadora do Registro e do Certificado de Entidade Beneficente de Assistência Social, fornecidos pelos Ministérios </w:t>
      </w:r>
      <w:r w:rsidR="00515043" w:rsidRPr="004E557C">
        <w:rPr>
          <w:rFonts w:ascii="Arial Narrow" w:hAnsi="Arial Narrow"/>
          <w:sz w:val="22"/>
        </w:rPr>
        <w:t>do Desenvolvimento Social e Combate à Fome,</w:t>
      </w:r>
      <w:r w:rsidR="00515043" w:rsidRPr="00B767F8">
        <w:rPr>
          <w:rFonts w:ascii="Arial Narrow" w:hAnsi="Arial Narrow"/>
          <w:sz w:val="22"/>
        </w:rPr>
        <w:t xml:space="preserve"> da Saúde ou da Educação, de acordo com as respectivas áreas de atuação;</w:t>
      </w:r>
    </w:p>
    <w:p w:rsidR="00515043" w:rsidRPr="004E557C" w:rsidRDefault="004E557C" w:rsidP="00E923F0">
      <w:pPr>
        <w:pStyle w:val="PargrafodaLista"/>
        <w:numPr>
          <w:ilvl w:val="0"/>
          <w:numId w:val="30"/>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A</w:t>
      </w:r>
      <w:r w:rsidR="00515043" w:rsidRPr="004E557C">
        <w:rPr>
          <w:rFonts w:ascii="Arial Narrow" w:hAnsi="Arial Narrow"/>
          <w:sz w:val="22"/>
        </w:rPr>
        <w:t>tenda, cumulativamente, aos seguintes requisitos:</w:t>
      </w:r>
    </w:p>
    <w:p w:rsidR="00515043" w:rsidRPr="004E557C"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4E557C">
        <w:rPr>
          <w:rFonts w:ascii="Arial Narrow" w:hAnsi="Arial Narrow"/>
          <w:sz w:val="22"/>
        </w:rPr>
        <w:t>Não</w:t>
      </w:r>
      <w:r w:rsidR="00515043" w:rsidRPr="004E557C">
        <w:rPr>
          <w:rFonts w:ascii="Arial Narrow" w:hAnsi="Arial Narrow"/>
          <w:sz w:val="22"/>
        </w:rPr>
        <w:t xml:space="preserve"> percebam seus diretores, conselheiros, sócios, instituidores ou benfeitores, remuneração, vantagens ou benefícios, direta ou indiretamente, por qualquer forma ou título, em razão das competências, funções ou atividades que lhes sejam atribuídas pelos respectivos atos constitutivos;</w:t>
      </w:r>
    </w:p>
    <w:p w:rsidR="00515043" w:rsidRPr="004E557C"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4E557C">
        <w:rPr>
          <w:rFonts w:ascii="Arial Narrow" w:hAnsi="Arial Narrow"/>
          <w:sz w:val="22"/>
        </w:rPr>
        <w:t>Aplique</w:t>
      </w:r>
      <w:r w:rsidR="00515043" w:rsidRPr="004E557C">
        <w:rPr>
          <w:rFonts w:ascii="Arial Narrow" w:hAnsi="Arial Narrow"/>
          <w:sz w:val="22"/>
        </w:rPr>
        <w:t xml:space="preserve"> suas rendas, seus recursos e eventual superávit integralmente no território nacional, na manutenção e desenvolvimento de seus objetivos institucionais;</w:t>
      </w:r>
    </w:p>
    <w:p w:rsidR="00515043" w:rsidRPr="004E557C"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4E557C">
        <w:rPr>
          <w:rFonts w:ascii="Arial Narrow" w:hAnsi="Arial Narrow"/>
          <w:sz w:val="22"/>
        </w:rPr>
        <w:t>Apresente</w:t>
      </w:r>
      <w:r w:rsidR="00515043" w:rsidRPr="004E557C">
        <w:rPr>
          <w:rFonts w:ascii="Arial Narrow" w:hAnsi="Arial Narrow"/>
          <w:sz w:val="22"/>
        </w:rPr>
        <w:t xml:space="preserve"> certidão negativa ou certidão positiva com efeito de negativa de débitos relativos aos tributos administrados pela Secretaria da Receita Federal do Brasil e certificado de regularidade do Fundo de Garantia do Tempo de Serviço - FGTS;</w:t>
      </w:r>
    </w:p>
    <w:p w:rsidR="00515043" w:rsidRPr="004E557C"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4E557C">
        <w:rPr>
          <w:rFonts w:ascii="Arial Narrow" w:hAnsi="Arial Narrow"/>
          <w:sz w:val="22"/>
        </w:rPr>
        <w:t>Mantenha</w:t>
      </w:r>
      <w:r w:rsidR="00515043" w:rsidRPr="004E557C">
        <w:rPr>
          <w:rFonts w:ascii="Arial Narrow" w:hAnsi="Arial Narrow"/>
          <w:sz w:val="22"/>
        </w:rPr>
        <w:t xml:space="preserve"> escrituração contábil regular que registre as receitas e despesas, bem como a aplicação em gratuidade de forma segregada, em consonância com as normas emanadas do Conselho Federal de Contabilidade;</w:t>
      </w:r>
    </w:p>
    <w:p w:rsidR="00515043" w:rsidRPr="004E557C"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4E557C">
        <w:rPr>
          <w:rFonts w:ascii="Arial Narrow" w:hAnsi="Arial Narrow"/>
          <w:sz w:val="22"/>
        </w:rPr>
        <w:lastRenderedPageBreak/>
        <w:t>Não</w:t>
      </w:r>
      <w:r w:rsidR="00515043" w:rsidRPr="004E557C">
        <w:rPr>
          <w:rFonts w:ascii="Arial Narrow" w:hAnsi="Arial Narrow"/>
          <w:sz w:val="22"/>
        </w:rPr>
        <w:t xml:space="preserve"> distribua resultados, dividendos, bonificações, participações ou parcelas do seu patrimônio, sob qualquer forma ou pretexto;</w:t>
      </w:r>
    </w:p>
    <w:p w:rsidR="00515043" w:rsidRPr="00F62330"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F62330">
        <w:rPr>
          <w:rFonts w:ascii="Arial Narrow" w:hAnsi="Arial Narrow"/>
          <w:sz w:val="22"/>
        </w:rPr>
        <w:t>Conserve</w:t>
      </w:r>
      <w:r w:rsidR="00515043" w:rsidRPr="00F62330">
        <w:rPr>
          <w:rFonts w:ascii="Arial Narrow" w:hAnsi="Arial Narrow"/>
          <w:sz w:val="22"/>
        </w:rPr>
        <w:t xml:space="preserve"> em boa ordem, pelo prazo de 10 (dez) anos, contado da data da emissão, os documentos que comprovem a origem e a aplicação de seus recursos e os relativos a atos ou operações realizadas que impliquem modificação da situação patrimonial;</w:t>
      </w:r>
    </w:p>
    <w:p w:rsidR="00515043" w:rsidRPr="00F62330" w:rsidRDefault="00F62330" w:rsidP="00E923F0">
      <w:pPr>
        <w:pStyle w:val="PargrafodaLista"/>
        <w:numPr>
          <w:ilvl w:val="0"/>
          <w:numId w:val="18"/>
        </w:numPr>
        <w:spacing w:before="4" w:after="4" w:line="360" w:lineRule="auto"/>
        <w:ind w:left="425" w:right="425" w:firstLine="709"/>
        <w:jc w:val="both"/>
        <w:rPr>
          <w:rFonts w:ascii="Arial Narrow" w:hAnsi="Arial Narrow"/>
          <w:sz w:val="22"/>
        </w:rPr>
      </w:pPr>
      <w:r w:rsidRPr="00F62330">
        <w:rPr>
          <w:rFonts w:ascii="Arial Narrow" w:hAnsi="Arial Narrow"/>
          <w:sz w:val="22"/>
        </w:rPr>
        <w:t>Cumpra</w:t>
      </w:r>
      <w:r w:rsidR="00515043" w:rsidRPr="00F62330">
        <w:rPr>
          <w:rFonts w:ascii="Arial Narrow" w:hAnsi="Arial Narrow"/>
          <w:sz w:val="22"/>
        </w:rPr>
        <w:t xml:space="preserve"> as obrigações acessórias estabelecidas na legislação tributária;</w:t>
      </w:r>
    </w:p>
    <w:p w:rsidR="00515043" w:rsidRPr="007D5C92" w:rsidRDefault="00F62330" w:rsidP="00E923F0">
      <w:pPr>
        <w:pStyle w:val="PargrafodaLista"/>
        <w:numPr>
          <w:ilvl w:val="0"/>
          <w:numId w:val="18"/>
        </w:numPr>
        <w:spacing w:before="4" w:after="4" w:line="360" w:lineRule="auto"/>
        <w:ind w:left="425" w:right="425" w:firstLine="709"/>
        <w:jc w:val="both"/>
      </w:pPr>
      <w:r w:rsidRPr="00F62330">
        <w:rPr>
          <w:rFonts w:ascii="Arial Narrow" w:hAnsi="Arial Narrow"/>
          <w:sz w:val="22"/>
        </w:rPr>
        <w:t>Apresente</w:t>
      </w:r>
      <w:r w:rsidR="00515043" w:rsidRPr="00F62330">
        <w:rPr>
          <w:rFonts w:ascii="Arial Narrow" w:hAnsi="Arial Narrow"/>
          <w:sz w:val="22"/>
        </w:rPr>
        <w:t xml:space="preserve"> as demonstrações contábeis e financeiras devidamente auditadas por auditor independente legalmente habilitado nos Conselhos Regionais de Contabilidade quando a receita bruta anual auferida for superior ao limite fixado pela</w:t>
      </w:r>
      <w:r w:rsidR="00515043" w:rsidRPr="007D5C92">
        <w:t xml:space="preserve"> </w:t>
      </w:r>
      <w:hyperlink r:id="rId77" w:history="1">
        <w:r w:rsidR="00515043" w:rsidRPr="00F62330">
          <w:rPr>
            <w:rStyle w:val="Hyperlink"/>
            <w:rFonts w:ascii="Times New Roman" w:hAnsi="Times New Roman"/>
            <w:sz w:val="20"/>
            <w:szCs w:val="20"/>
          </w:rPr>
          <w:t>Lei Complementar n</w:t>
        </w:r>
        <w:r w:rsidR="00515043" w:rsidRPr="00F62330">
          <w:rPr>
            <w:rStyle w:val="Hyperlink"/>
            <w:rFonts w:ascii="Times New Roman" w:hAnsi="Times New Roman"/>
            <w:strike/>
            <w:sz w:val="20"/>
            <w:szCs w:val="20"/>
          </w:rPr>
          <w:t>º</w:t>
        </w:r>
        <w:r w:rsidR="00515043" w:rsidRPr="00F62330">
          <w:rPr>
            <w:rStyle w:val="Hyperlink"/>
            <w:rFonts w:ascii="Times New Roman" w:hAnsi="Times New Roman"/>
            <w:sz w:val="20"/>
            <w:szCs w:val="20"/>
          </w:rPr>
          <w:t xml:space="preserve"> 123, de 14 de dezembro de 2006.</w:t>
        </w:r>
      </w:hyperlink>
    </w:p>
    <w:p w:rsidR="00515043" w:rsidRPr="00F62330" w:rsidRDefault="00515043" w:rsidP="00F62330">
      <w:pPr>
        <w:spacing w:after="20" w:line="360" w:lineRule="auto"/>
        <w:ind w:left="425"/>
        <w:jc w:val="both"/>
        <w:rPr>
          <w:rFonts w:ascii="Arial Narrow" w:hAnsi="Arial Narrow"/>
          <w:b/>
          <w:sz w:val="22"/>
        </w:rPr>
      </w:pPr>
      <w:r w:rsidRPr="00F62330">
        <w:rPr>
          <w:rFonts w:ascii="Arial Narrow" w:hAnsi="Arial Narrow"/>
          <w:b/>
          <w:sz w:val="22"/>
        </w:rPr>
        <w:t>Atenção:</w:t>
      </w:r>
    </w:p>
    <w:p w:rsidR="00515043" w:rsidRPr="00F62330" w:rsidRDefault="00515043" w:rsidP="00E923F0">
      <w:pPr>
        <w:pStyle w:val="PargrafodaLista"/>
        <w:numPr>
          <w:ilvl w:val="0"/>
          <w:numId w:val="19"/>
        </w:numPr>
        <w:spacing w:beforeLines="20" w:before="48" w:afterLines="20" w:after="48" w:line="360" w:lineRule="auto"/>
        <w:ind w:left="425" w:right="425" w:firstLine="709"/>
        <w:jc w:val="both"/>
        <w:rPr>
          <w:rFonts w:ascii="Arial Narrow" w:hAnsi="Arial Narrow"/>
          <w:sz w:val="22"/>
        </w:rPr>
      </w:pPr>
      <w:r w:rsidRPr="00F62330">
        <w:rPr>
          <w:rFonts w:ascii="Arial Narrow" w:hAnsi="Arial Narrow"/>
          <w:sz w:val="22"/>
        </w:rPr>
        <w:t>O direito à imunidade da CSLL poderá ser exercido pela entidade a contar da data da publicação da concessão da certificação, desde que atendido os requisitos indicados anteriormente.</w:t>
      </w:r>
    </w:p>
    <w:p w:rsidR="00515043" w:rsidRPr="00F62330" w:rsidRDefault="00515043" w:rsidP="00E923F0">
      <w:pPr>
        <w:pStyle w:val="PargrafodaLista"/>
        <w:numPr>
          <w:ilvl w:val="0"/>
          <w:numId w:val="19"/>
        </w:numPr>
        <w:spacing w:beforeLines="20" w:before="48" w:afterLines="20" w:after="48" w:line="360" w:lineRule="auto"/>
        <w:ind w:left="425" w:right="425" w:firstLine="709"/>
        <w:jc w:val="both"/>
        <w:rPr>
          <w:rFonts w:ascii="Arial Narrow" w:hAnsi="Arial Narrow"/>
          <w:sz w:val="22"/>
        </w:rPr>
      </w:pPr>
      <w:r w:rsidRPr="00F62330">
        <w:rPr>
          <w:rFonts w:ascii="Arial Narrow" w:hAnsi="Arial Narrow"/>
          <w:sz w:val="22"/>
        </w:rPr>
        <w:t>Constatado o descumprimento pela entidade dos requisitos indicados, a fiscalização da Secretaria da Receita Federal do Brasil lavrará o auto de infração relativo ao período correspondente e relatará os fatos que demonstram o não atendimento de tais requisitos para o gozo da imunidade.</w:t>
      </w:r>
    </w:p>
    <w:p w:rsidR="00515043" w:rsidRPr="00F62330" w:rsidRDefault="00515043" w:rsidP="00E923F0">
      <w:pPr>
        <w:pStyle w:val="PargrafodaLista"/>
        <w:numPr>
          <w:ilvl w:val="0"/>
          <w:numId w:val="19"/>
        </w:numPr>
        <w:spacing w:beforeLines="20" w:before="48" w:afterLines="20" w:after="48" w:line="360" w:lineRule="auto"/>
        <w:ind w:left="425" w:right="425" w:firstLine="709"/>
        <w:jc w:val="both"/>
        <w:rPr>
          <w:rFonts w:ascii="Arial Narrow" w:hAnsi="Arial Narrow"/>
          <w:sz w:val="22"/>
        </w:rPr>
      </w:pPr>
      <w:r w:rsidRPr="00F62330">
        <w:rPr>
          <w:rFonts w:ascii="Arial Narrow" w:hAnsi="Arial Narrow"/>
          <w:sz w:val="22"/>
        </w:rPr>
        <w:t>Considerar-se-á automaticamente suspenso o direito à imunidade da CSLL durante o período em que se constatar o descumprimento de requisito para gozo da imunidade, devendo o lançamento correspondente ter como termo inicial a data da ocorrência da infração que lhe deu causa.</w:t>
      </w:r>
    </w:p>
    <w:p w:rsidR="00515043" w:rsidRPr="00F62330" w:rsidRDefault="00515043" w:rsidP="00E923F0">
      <w:pPr>
        <w:pStyle w:val="PargrafodaLista"/>
        <w:numPr>
          <w:ilvl w:val="0"/>
          <w:numId w:val="19"/>
        </w:numPr>
        <w:spacing w:beforeLines="20" w:before="48" w:afterLines="20" w:after="48" w:line="360" w:lineRule="auto"/>
        <w:ind w:left="425" w:right="425" w:firstLine="709"/>
        <w:jc w:val="both"/>
        <w:rPr>
          <w:rFonts w:ascii="Arial Narrow" w:hAnsi="Arial Narrow"/>
          <w:sz w:val="22"/>
        </w:rPr>
      </w:pPr>
      <w:r w:rsidRPr="00F62330">
        <w:rPr>
          <w:rFonts w:ascii="Arial Narrow" w:hAnsi="Arial Narrow"/>
          <w:sz w:val="22"/>
        </w:rPr>
        <w:t>As entidades sem fins lucrativos de que trata o inciso I do art. 12 do Decreto nº 3.048, de 06 de maio de 1999, que não se enquadrem nas condições para gozo da imunidade devem apurar a base de cálculo e a CSLL devida nos termos da legislação comercial e fiscal. </w:t>
      </w:r>
    </w:p>
    <w:p w:rsidR="00515043" w:rsidRPr="00F62330" w:rsidRDefault="00515043" w:rsidP="008F1E6A">
      <w:pPr>
        <w:spacing w:after="20" w:line="360" w:lineRule="auto"/>
        <w:ind w:left="425"/>
        <w:jc w:val="both"/>
        <w:rPr>
          <w:rFonts w:ascii="Arial Narrow" w:hAnsi="Arial Narrow"/>
          <w:b/>
          <w:sz w:val="22"/>
        </w:rPr>
      </w:pPr>
      <w:r w:rsidRPr="00F62330">
        <w:rPr>
          <w:rFonts w:ascii="Arial Narrow" w:hAnsi="Arial Narrow"/>
          <w:b/>
          <w:sz w:val="22"/>
        </w:rPr>
        <w:t>Pessoa Jurídica Isenta</w:t>
      </w:r>
    </w:p>
    <w:p w:rsidR="00515043" w:rsidRPr="00C50188" w:rsidRDefault="00C50188" w:rsidP="00F62330">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C50188">
        <w:rPr>
          <w:rFonts w:ascii="Arial Narrow" w:hAnsi="Arial Narrow"/>
          <w:sz w:val="22"/>
        </w:rPr>
        <w:t>Consideram-se isentas do imposto sobre a renda as instituições de caráter filantrópico, recreativo, cultural e científico e as associações civis que prestem os serviços para os quais houverem sido instituídas e os coloquem à disposição do grupo de pessoas a que se destinam, sem fins lucrativos (Lei n</w:t>
      </w:r>
      <w:r w:rsidR="00515043" w:rsidRPr="00C50188">
        <w:rPr>
          <w:rFonts w:ascii="Arial Narrow" w:hAnsi="Arial Narrow"/>
          <w:strike/>
          <w:sz w:val="22"/>
        </w:rPr>
        <w:t>º</w:t>
      </w:r>
      <w:r w:rsidR="00515043" w:rsidRPr="00C50188">
        <w:rPr>
          <w:rFonts w:ascii="Arial Narrow" w:hAnsi="Arial Narrow"/>
          <w:sz w:val="22"/>
        </w:rPr>
        <w:t xml:space="preserve"> 9.532, de 1997).</w:t>
      </w:r>
    </w:p>
    <w:p w:rsidR="00515043" w:rsidRPr="00C50188" w:rsidRDefault="00C50188" w:rsidP="00F62330">
      <w:pPr>
        <w:spacing w:before="20" w:after="20" w:line="360" w:lineRule="auto"/>
        <w:ind w:left="425" w:right="425" w:firstLine="709"/>
        <w:jc w:val="both"/>
        <w:rPr>
          <w:rFonts w:ascii="Arial Narrow" w:hAnsi="Arial Narrow"/>
          <w:sz w:val="22"/>
        </w:rPr>
      </w:pPr>
      <w:r>
        <w:rPr>
          <w:rFonts w:ascii="Arial Narrow" w:hAnsi="Arial Narrow"/>
          <w:sz w:val="22"/>
        </w:rPr>
        <w:tab/>
      </w:r>
      <w:r w:rsidR="00515043" w:rsidRPr="00C50188">
        <w:rPr>
          <w:rFonts w:ascii="Arial Narrow" w:hAnsi="Arial Narrow"/>
          <w:sz w:val="22"/>
        </w:rPr>
        <w:t>A isenção aplica-se, exclusivamente, em relação ao imposto sobre a renda da pessoa jurídica e à contribuição social sobre o lucro líquido, observado o disposto no parágrafo subsequente.</w:t>
      </w:r>
    </w:p>
    <w:p w:rsidR="00515043" w:rsidRPr="00F62330" w:rsidRDefault="00515043" w:rsidP="00F62330">
      <w:pPr>
        <w:spacing w:after="20" w:line="360" w:lineRule="auto"/>
        <w:ind w:left="425"/>
        <w:jc w:val="both"/>
        <w:rPr>
          <w:rFonts w:ascii="Arial Narrow" w:hAnsi="Arial Narrow"/>
          <w:b/>
          <w:sz w:val="22"/>
        </w:rPr>
      </w:pPr>
      <w:r w:rsidRPr="00F62330">
        <w:rPr>
          <w:rFonts w:ascii="Arial Narrow" w:hAnsi="Arial Narrow"/>
          <w:b/>
          <w:sz w:val="22"/>
        </w:rPr>
        <w:t>Atenção</w:t>
      </w:r>
    </w:p>
    <w:p w:rsidR="00515043" w:rsidRPr="008F1E6A" w:rsidRDefault="00515043" w:rsidP="00E923F0">
      <w:pPr>
        <w:pStyle w:val="PargrafodaLista"/>
        <w:numPr>
          <w:ilvl w:val="0"/>
          <w:numId w:val="31"/>
        </w:numPr>
        <w:spacing w:beforeLines="20" w:before="48" w:afterLines="20" w:after="48" w:line="360" w:lineRule="auto"/>
        <w:ind w:left="425" w:right="425" w:firstLine="709"/>
        <w:contextualSpacing w:val="0"/>
        <w:jc w:val="both"/>
        <w:rPr>
          <w:rFonts w:ascii="Arial Narrow" w:hAnsi="Arial Narrow"/>
          <w:sz w:val="22"/>
        </w:rPr>
      </w:pPr>
      <w:bookmarkStart w:id="181" w:name="subitem_17.2.1"/>
      <w:bookmarkEnd w:id="181"/>
      <w:r w:rsidRPr="008F1E6A">
        <w:rPr>
          <w:rFonts w:ascii="Arial Narrow" w:hAnsi="Arial Narrow"/>
          <w:sz w:val="22"/>
        </w:rPr>
        <w:t>As entidades sem fins lucrativos de que trata o inciso I do art. 12 do Decreto nº 3.048, de 06 de maio de 1999, que não se enquadrem na imunidade ou isenção da Lei nº 9.532, de 1997, devem apurar a base de cálculo e a CSLL devida nos termos da legislação comercial e fiscal.</w:t>
      </w:r>
    </w:p>
    <w:p w:rsidR="00515043" w:rsidRPr="008F1E6A" w:rsidRDefault="00515043" w:rsidP="00E923F0">
      <w:pPr>
        <w:pStyle w:val="PargrafodaLista"/>
        <w:numPr>
          <w:ilvl w:val="0"/>
          <w:numId w:val="31"/>
        </w:numPr>
        <w:spacing w:beforeLines="20" w:before="48" w:afterLines="20" w:after="48" w:line="360" w:lineRule="auto"/>
        <w:ind w:left="425" w:right="425" w:firstLine="709"/>
        <w:contextualSpacing w:val="0"/>
        <w:jc w:val="both"/>
        <w:rPr>
          <w:rFonts w:ascii="Arial Narrow" w:hAnsi="Arial Narrow"/>
          <w:sz w:val="22"/>
        </w:rPr>
      </w:pPr>
      <w:bookmarkStart w:id="182" w:name="subitem_17.2.2"/>
      <w:bookmarkEnd w:id="182"/>
      <w:r w:rsidRPr="008F1E6A">
        <w:rPr>
          <w:rFonts w:ascii="Arial Narrow" w:hAnsi="Arial Narrow"/>
          <w:sz w:val="22"/>
        </w:rPr>
        <w:t>As associações de poupança e empréstimo estão isentas do imposto sobre a renda, mas são contribuintes da contribuição social sobre o lucro líquido.</w:t>
      </w:r>
    </w:p>
    <w:p w:rsidR="00515043" w:rsidRPr="008F1E6A" w:rsidRDefault="00515043" w:rsidP="00E923F0">
      <w:pPr>
        <w:pStyle w:val="PargrafodaLista"/>
        <w:numPr>
          <w:ilvl w:val="0"/>
          <w:numId w:val="31"/>
        </w:numPr>
        <w:spacing w:beforeLines="20" w:before="48" w:afterLines="20" w:after="48" w:line="360" w:lineRule="auto"/>
        <w:ind w:left="425" w:right="425" w:firstLine="709"/>
        <w:contextualSpacing w:val="0"/>
        <w:jc w:val="both"/>
        <w:rPr>
          <w:rFonts w:ascii="Arial Narrow" w:hAnsi="Arial Narrow"/>
          <w:sz w:val="22"/>
        </w:rPr>
      </w:pPr>
      <w:bookmarkStart w:id="183" w:name="subitem_17.2.3"/>
      <w:bookmarkEnd w:id="183"/>
      <w:r w:rsidRPr="008F1E6A">
        <w:rPr>
          <w:rFonts w:ascii="Arial Narrow" w:hAnsi="Arial Narrow"/>
          <w:sz w:val="22"/>
        </w:rPr>
        <w:t>As entidades sujeitas à planificação contábil própria apurarão a CSLL de acordo com essa planificação.</w:t>
      </w:r>
    </w:p>
    <w:p w:rsidR="00515043" w:rsidRPr="00C50188" w:rsidRDefault="00515043" w:rsidP="008F1E6A">
      <w:pPr>
        <w:spacing w:before="20" w:after="20" w:line="360" w:lineRule="auto"/>
        <w:ind w:left="425" w:right="425" w:firstLine="709"/>
        <w:jc w:val="both"/>
        <w:rPr>
          <w:rFonts w:ascii="Arial Narrow" w:hAnsi="Arial Narrow"/>
          <w:sz w:val="22"/>
        </w:rPr>
      </w:pPr>
      <w:r w:rsidRPr="00C50188">
        <w:rPr>
          <w:rFonts w:ascii="Arial Narrow" w:hAnsi="Arial Narrow"/>
          <w:sz w:val="22"/>
        </w:rPr>
        <w:lastRenderedPageBreak/>
        <w:t>Não estão abrangidos pela isenção do imposto sobre a renda os rendimentos e ganhos de capital auferidos em aplicações financeiras de renda fixa ou de renda variável e os juros de capital distribuídos.</w:t>
      </w:r>
    </w:p>
    <w:p w:rsidR="00515043" w:rsidRPr="00C50188" w:rsidRDefault="00515043" w:rsidP="008F1E6A">
      <w:pPr>
        <w:spacing w:before="20" w:after="20" w:line="360" w:lineRule="auto"/>
        <w:ind w:left="425" w:right="425" w:firstLine="709"/>
        <w:jc w:val="both"/>
        <w:rPr>
          <w:rFonts w:ascii="Arial Narrow" w:hAnsi="Arial Narrow"/>
          <w:sz w:val="22"/>
        </w:rPr>
      </w:pPr>
      <w:r w:rsidRPr="00C50188">
        <w:rPr>
          <w:rFonts w:ascii="Arial Narrow" w:hAnsi="Arial Narrow"/>
          <w:sz w:val="22"/>
        </w:rPr>
        <w:t>Para o gozo da isenção, as instituições citadas estão obrigadas a atender aos seguintes requisitos:</w:t>
      </w:r>
    </w:p>
    <w:p w:rsidR="00515043" w:rsidRPr="00C50188" w:rsidRDefault="008F1E6A" w:rsidP="00E923F0">
      <w:pPr>
        <w:pStyle w:val="PargrafodaLista"/>
        <w:numPr>
          <w:ilvl w:val="0"/>
          <w:numId w:val="32"/>
        </w:numPr>
        <w:spacing w:beforeLines="20" w:before="48" w:afterLines="20" w:after="48" w:line="360" w:lineRule="auto"/>
        <w:ind w:left="425" w:right="425" w:firstLine="709"/>
        <w:jc w:val="both"/>
        <w:rPr>
          <w:rFonts w:ascii="Arial Narrow" w:hAnsi="Arial Narrow"/>
          <w:sz w:val="22"/>
        </w:rPr>
      </w:pPr>
      <w:r w:rsidRPr="00C50188">
        <w:rPr>
          <w:rFonts w:ascii="Arial Narrow" w:hAnsi="Arial Narrow"/>
          <w:sz w:val="22"/>
        </w:rPr>
        <w:t>Não</w:t>
      </w:r>
      <w:r w:rsidR="00515043" w:rsidRPr="00C50188">
        <w:rPr>
          <w:rFonts w:ascii="Arial Narrow" w:hAnsi="Arial Narrow"/>
          <w:sz w:val="22"/>
        </w:rPr>
        <w:t xml:space="preserve"> remunerar, por qualquer forma, seus dirigentes pelos serviços prestados;</w:t>
      </w:r>
    </w:p>
    <w:p w:rsidR="00515043" w:rsidRPr="00C50188" w:rsidRDefault="008F1E6A" w:rsidP="00E923F0">
      <w:pPr>
        <w:pStyle w:val="PargrafodaLista"/>
        <w:numPr>
          <w:ilvl w:val="0"/>
          <w:numId w:val="32"/>
        </w:numPr>
        <w:spacing w:beforeLines="20" w:before="48" w:afterLines="20" w:after="48" w:line="360" w:lineRule="auto"/>
        <w:ind w:left="425" w:right="425" w:firstLine="709"/>
        <w:jc w:val="both"/>
        <w:rPr>
          <w:rFonts w:ascii="Arial Narrow" w:hAnsi="Arial Narrow"/>
          <w:sz w:val="22"/>
        </w:rPr>
      </w:pPr>
      <w:r w:rsidRPr="00C50188">
        <w:rPr>
          <w:rFonts w:ascii="Arial Narrow" w:hAnsi="Arial Narrow"/>
          <w:sz w:val="22"/>
        </w:rPr>
        <w:t>Aplicar</w:t>
      </w:r>
      <w:r w:rsidR="00515043" w:rsidRPr="00C50188">
        <w:rPr>
          <w:rFonts w:ascii="Arial Narrow" w:hAnsi="Arial Narrow"/>
          <w:sz w:val="22"/>
        </w:rPr>
        <w:t xml:space="preserve"> integralmente seus recursos na manutenção e desenvolvimento dos seus objetivos sociais;</w:t>
      </w:r>
    </w:p>
    <w:p w:rsidR="00515043" w:rsidRPr="00C50188" w:rsidRDefault="008F1E6A" w:rsidP="00E923F0">
      <w:pPr>
        <w:pStyle w:val="PargrafodaLista"/>
        <w:numPr>
          <w:ilvl w:val="0"/>
          <w:numId w:val="32"/>
        </w:numPr>
        <w:spacing w:beforeLines="20" w:before="48" w:afterLines="20" w:after="48" w:line="360" w:lineRule="auto"/>
        <w:ind w:left="425" w:right="425" w:firstLine="709"/>
        <w:jc w:val="both"/>
        <w:rPr>
          <w:rFonts w:ascii="Arial Narrow" w:hAnsi="Arial Narrow"/>
          <w:sz w:val="22"/>
        </w:rPr>
      </w:pPr>
      <w:r w:rsidRPr="00C50188">
        <w:rPr>
          <w:rFonts w:ascii="Arial Narrow" w:hAnsi="Arial Narrow"/>
          <w:sz w:val="22"/>
        </w:rPr>
        <w:t>Manter</w:t>
      </w:r>
      <w:r w:rsidR="00515043" w:rsidRPr="00C50188">
        <w:rPr>
          <w:rFonts w:ascii="Arial Narrow" w:hAnsi="Arial Narrow"/>
          <w:sz w:val="22"/>
        </w:rPr>
        <w:t xml:space="preserve"> escrituração completa de suas receitas e despesas em livros revestidos das formalidades que assegurem a respectiva exatidão;</w:t>
      </w:r>
    </w:p>
    <w:p w:rsidR="00515043" w:rsidRPr="00C50188" w:rsidRDefault="008F1E6A" w:rsidP="00E923F0">
      <w:pPr>
        <w:pStyle w:val="PargrafodaLista"/>
        <w:numPr>
          <w:ilvl w:val="0"/>
          <w:numId w:val="32"/>
        </w:numPr>
        <w:spacing w:beforeLines="20" w:before="48" w:afterLines="20" w:after="48" w:line="360" w:lineRule="auto"/>
        <w:ind w:left="425" w:right="425" w:firstLine="709"/>
        <w:jc w:val="both"/>
        <w:rPr>
          <w:rFonts w:ascii="Arial Narrow" w:hAnsi="Arial Narrow"/>
          <w:sz w:val="22"/>
        </w:rPr>
      </w:pPr>
      <w:r w:rsidRPr="00C50188">
        <w:rPr>
          <w:rFonts w:ascii="Arial Narrow" w:hAnsi="Arial Narrow"/>
          <w:sz w:val="22"/>
        </w:rPr>
        <w:t>Conservar</w:t>
      </w:r>
      <w:r w:rsidR="00515043" w:rsidRPr="00C50188">
        <w:rPr>
          <w:rFonts w:ascii="Arial Narrow" w:hAnsi="Arial Narrow"/>
          <w:sz w:val="22"/>
        </w:rPr>
        <w:t xml:space="preserve"> em boa ordem, até que estejam prescritas eventuais ações que lhes sejam pertinentes, os documentos que comprovem a origem de suas receitas e a efetivação de suas despesas e a realização de quaisquer outros atos ou operações que venham a modificar sua situação patrimonial;</w:t>
      </w:r>
    </w:p>
    <w:p w:rsidR="00515043" w:rsidRPr="00C50188" w:rsidRDefault="008F1E6A" w:rsidP="00E923F0">
      <w:pPr>
        <w:pStyle w:val="PargrafodaLista"/>
        <w:numPr>
          <w:ilvl w:val="0"/>
          <w:numId w:val="32"/>
        </w:numPr>
        <w:spacing w:beforeLines="20" w:before="48" w:afterLines="20" w:after="48" w:line="360" w:lineRule="auto"/>
        <w:ind w:left="425" w:right="425" w:firstLine="709"/>
        <w:jc w:val="both"/>
        <w:rPr>
          <w:rFonts w:ascii="Arial Narrow" w:hAnsi="Arial Narrow"/>
          <w:sz w:val="22"/>
        </w:rPr>
      </w:pPr>
      <w:r>
        <w:rPr>
          <w:rFonts w:ascii="Arial Narrow" w:hAnsi="Arial Narrow"/>
          <w:sz w:val="22"/>
        </w:rPr>
        <w:t>A</w:t>
      </w:r>
      <w:r w:rsidR="00515043" w:rsidRPr="00C50188">
        <w:rPr>
          <w:rFonts w:ascii="Arial Narrow" w:hAnsi="Arial Narrow"/>
          <w:sz w:val="22"/>
        </w:rPr>
        <w:t>presentar, anualmente, DIPJ, em conformidade com o disposto em ato da Secretaria da Receita Federal do Brasil.</w:t>
      </w:r>
    </w:p>
    <w:p w:rsidR="00DD6B89" w:rsidRPr="00C50188" w:rsidRDefault="00515043" w:rsidP="008F1E6A">
      <w:pPr>
        <w:spacing w:beforeLines="20" w:before="48" w:afterLines="20" w:after="48" w:line="360" w:lineRule="auto"/>
        <w:ind w:left="425" w:right="425" w:firstLine="709"/>
        <w:jc w:val="both"/>
        <w:rPr>
          <w:rFonts w:ascii="Arial Narrow" w:hAnsi="Arial Narrow"/>
          <w:sz w:val="22"/>
        </w:rPr>
      </w:pPr>
      <w:r w:rsidRPr="00C50188">
        <w:rPr>
          <w:rFonts w:ascii="Arial Narrow" w:hAnsi="Arial Narrow"/>
          <w:sz w:val="22"/>
        </w:rPr>
        <w:t> As instituições de caráter filantrópico, recreativo, cultural e científico deverão assegurar a destinação de seu patrimônio a outra instituição que atenda às condições para gozo da isenção, no caso de incorporação, fusão, cisão ou de encerramento de suas atividades, ou a órgão público</w:t>
      </w:r>
    </w:p>
    <w:p w:rsidR="00F37B42" w:rsidRPr="00C50188" w:rsidRDefault="008F1E6A" w:rsidP="008F1E6A">
      <w:pPr>
        <w:spacing w:beforeLines="20" w:before="48" w:afterLines="20" w:after="48" w:line="360" w:lineRule="auto"/>
        <w:ind w:left="425" w:right="425" w:firstLine="709"/>
        <w:jc w:val="both"/>
        <w:rPr>
          <w:rFonts w:ascii="Arial Narrow" w:hAnsi="Arial Narrow"/>
          <w:sz w:val="22"/>
        </w:rPr>
      </w:pPr>
      <w:r>
        <w:rPr>
          <w:rFonts w:ascii="Arial Narrow" w:hAnsi="Arial Narrow"/>
          <w:sz w:val="22"/>
        </w:rPr>
        <w:t xml:space="preserve">Para </w:t>
      </w:r>
      <w:r w:rsidR="00F37B42" w:rsidRPr="00C50188">
        <w:rPr>
          <w:rFonts w:ascii="Arial Narrow" w:hAnsi="Arial Narrow"/>
          <w:sz w:val="22"/>
        </w:rPr>
        <w:t>maiores informações estão no manual de orien</w:t>
      </w:r>
      <w:r>
        <w:rPr>
          <w:rFonts w:ascii="Arial Narrow" w:hAnsi="Arial Narrow"/>
          <w:sz w:val="22"/>
        </w:rPr>
        <w:t>tação do ECF publicado pela RFB</w:t>
      </w:r>
    </w:p>
    <w:p w:rsidR="00F37B42" w:rsidRDefault="00F37B42" w:rsidP="00E923F0">
      <w:pPr>
        <w:pStyle w:val="Estilo2"/>
        <w:numPr>
          <w:ilvl w:val="1"/>
          <w:numId w:val="23"/>
        </w:numPr>
        <w:spacing w:beforeLines="20" w:before="48" w:afterLines="20" w:after="48" w:line="360" w:lineRule="auto"/>
        <w:ind w:left="425" w:right="425" w:firstLine="709"/>
        <w:jc w:val="both"/>
        <w:outlineLvl w:val="9"/>
      </w:pPr>
      <w:r w:rsidRPr="007D5C92">
        <w:t>Registro U180: Cálculo do IRPJ das Empresas Imunes e Isentas</w:t>
      </w:r>
    </w:p>
    <w:p w:rsidR="00C1375E" w:rsidRPr="00996F47" w:rsidRDefault="00C1375E" w:rsidP="00996F47">
      <w:pPr>
        <w:spacing w:before="20" w:after="20" w:line="360" w:lineRule="auto"/>
        <w:ind w:left="425" w:right="425" w:firstLine="709"/>
        <w:jc w:val="both"/>
        <w:rPr>
          <w:rFonts w:ascii="Arial Narrow" w:hAnsi="Arial Narrow"/>
          <w:sz w:val="22"/>
        </w:rPr>
      </w:pPr>
      <w:r w:rsidRPr="00996F47">
        <w:rPr>
          <w:rFonts w:ascii="Arial Narrow" w:hAnsi="Arial Narrow"/>
          <w:sz w:val="22"/>
        </w:rPr>
        <w:t>Para estes registros disponibilizado estrutura da visão gerencial para extração dos dados.</w:t>
      </w:r>
    </w:p>
    <w:p w:rsidR="00C1375E" w:rsidRDefault="00C1375E" w:rsidP="00C1375E">
      <w:pPr>
        <w:ind w:left="708"/>
      </w:pPr>
    </w:p>
    <w:p w:rsidR="00F37B42" w:rsidRDefault="00F37B42" w:rsidP="00E923F0">
      <w:pPr>
        <w:pStyle w:val="Estilo2"/>
        <w:numPr>
          <w:ilvl w:val="1"/>
          <w:numId w:val="23"/>
        </w:numPr>
        <w:spacing w:beforeLines="20" w:before="48" w:afterLines="20" w:after="48" w:line="360" w:lineRule="auto"/>
        <w:ind w:left="425" w:right="425" w:firstLine="709"/>
        <w:jc w:val="both"/>
        <w:outlineLvl w:val="9"/>
      </w:pPr>
      <w:r w:rsidRPr="007D5C92">
        <w:t>Registro U182: Cálculo da Contribuição Social sobre o Lucro Líquido (CSLL) das Empresas Imunes e Isentas</w:t>
      </w:r>
    </w:p>
    <w:p w:rsidR="00C1375E" w:rsidRPr="00996F47" w:rsidRDefault="00C1375E" w:rsidP="00996F47">
      <w:pPr>
        <w:spacing w:before="20" w:after="20" w:line="360" w:lineRule="auto"/>
        <w:ind w:left="425" w:right="425" w:firstLine="709"/>
        <w:jc w:val="both"/>
        <w:rPr>
          <w:rFonts w:ascii="Arial Narrow" w:hAnsi="Arial Narrow"/>
          <w:sz w:val="22"/>
        </w:rPr>
      </w:pPr>
      <w:r w:rsidRPr="00996F47">
        <w:rPr>
          <w:rFonts w:ascii="Arial Narrow" w:hAnsi="Arial Narrow"/>
          <w:sz w:val="22"/>
        </w:rPr>
        <w:t>Para estes registros disponibilizado estrutura da visão gerencial para extração dos dados.</w:t>
      </w:r>
    </w:p>
    <w:p w:rsidR="00F37B42" w:rsidRPr="007D5C92" w:rsidRDefault="00F37B42" w:rsidP="009B6C66">
      <w:pPr>
        <w:pStyle w:val="Ttulo3"/>
      </w:pPr>
      <w:bookmarkStart w:id="184" w:name="_Toc420573758"/>
      <w:r w:rsidRPr="007D5C92">
        <w:t>Bloco X: Informações Econômicas</w:t>
      </w:r>
      <w:bookmarkEnd w:id="184"/>
    </w:p>
    <w:p w:rsidR="00F769F1" w:rsidRPr="00996F47" w:rsidRDefault="00F769F1" w:rsidP="00996F47">
      <w:pPr>
        <w:spacing w:before="20" w:after="20" w:line="360" w:lineRule="auto"/>
        <w:ind w:left="425" w:right="425" w:firstLine="709"/>
        <w:jc w:val="both"/>
        <w:rPr>
          <w:rFonts w:ascii="Arial Narrow" w:hAnsi="Arial Narrow"/>
          <w:sz w:val="22"/>
        </w:rPr>
      </w:pPr>
      <w:r w:rsidRPr="00996F47">
        <w:rPr>
          <w:rFonts w:ascii="Arial Narrow" w:hAnsi="Arial Narrow"/>
          <w:sz w:val="22"/>
        </w:rPr>
        <w:t>Para estes registros disponibilizado estrutura da visão gerencial para extração dos dados.</w:t>
      </w:r>
    </w:p>
    <w:p w:rsidR="00327181" w:rsidRDefault="00327181" w:rsidP="009B6C66">
      <w:pPr>
        <w:pStyle w:val="Ttulo3"/>
      </w:pPr>
      <w:bookmarkStart w:id="185" w:name="_Toc420573759"/>
      <w:r w:rsidRPr="007D5C92">
        <w:t>Bloco Y: Informações Gerais</w:t>
      </w:r>
      <w:bookmarkEnd w:id="185"/>
    </w:p>
    <w:p w:rsidR="00F769F1" w:rsidRPr="00996F47" w:rsidRDefault="00F769F1" w:rsidP="00996F47">
      <w:pPr>
        <w:spacing w:before="20" w:after="20" w:line="360" w:lineRule="auto"/>
        <w:ind w:left="425" w:right="425" w:firstLine="709"/>
        <w:jc w:val="both"/>
        <w:rPr>
          <w:rFonts w:ascii="Arial Narrow" w:hAnsi="Arial Narrow"/>
          <w:sz w:val="22"/>
        </w:rPr>
      </w:pPr>
      <w:bookmarkStart w:id="186" w:name="_Toc123015010"/>
      <w:bookmarkStart w:id="187" w:name="_Toc123015172"/>
      <w:r w:rsidRPr="00996F47">
        <w:rPr>
          <w:rFonts w:ascii="Arial Narrow" w:hAnsi="Arial Narrow"/>
          <w:sz w:val="22"/>
        </w:rPr>
        <w:t>Para estes registros disponibilizado estrutura da visão gerencial para extração dos dados.</w:t>
      </w:r>
    </w:p>
    <w:p w:rsidR="00A759DA" w:rsidRPr="002B1E44" w:rsidRDefault="00A759DA" w:rsidP="00A759DA">
      <w:pPr>
        <w:pStyle w:val="Corpodetexto"/>
        <w:spacing w:line="276" w:lineRule="auto"/>
        <w:jc w:val="left"/>
        <w:rPr>
          <w:rFonts w:ascii="Arial Narrow" w:hAnsi="Arial Narrow"/>
          <w:sz w:val="22"/>
          <w:szCs w:val="22"/>
        </w:rPr>
      </w:pPr>
    </w:p>
    <w:bookmarkEnd w:id="186"/>
    <w:bookmarkEnd w:id="187"/>
    <w:p w:rsidR="00A759DA" w:rsidRPr="002B1E44" w:rsidRDefault="00A759DA" w:rsidP="00A759DA"/>
    <w:p w:rsidR="00A759DA" w:rsidRDefault="00A759DA"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E633B8" w:rsidRDefault="00E633B8" w:rsidP="00A759DA">
      <w:pPr>
        <w:spacing w:after="0" w:line="240" w:lineRule="auto"/>
      </w:pPr>
    </w:p>
    <w:p w:rsidR="00A759DA" w:rsidRPr="0040680B" w:rsidRDefault="00A759DA" w:rsidP="009B6C66">
      <w:pPr>
        <w:pStyle w:val="Ttulo3"/>
      </w:pPr>
      <w:bookmarkStart w:id="188" w:name="_Toc420573760"/>
      <w:r w:rsidRPr="0037385C">
        <w:t>Autores e revisões</w:t>
      </w:r>
      <w:bookmarkEnd w:id="188"/>
    </w:p>
    <w:tbl>
      <w:tblPr>
        <w:tblW w:w="3225" w:type="pct"/>
        <w:jc w:val="center"/>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left w:w="70" w:type="dxa"/>
          <w:right w:w="70" w:type="dxa"/>
        </w:tblCellMar>
        <w:tblLook w:val="04A0" w:firstRow="1" w:lastRow="0" w:firstColumn="1" w:lastColumn="0" w:noHBand="0" w:noVBand="1"/>
      </w:tblPr>
      <w:tblGrid>
        <w:gridCol w:w="1523"/>
        <w:gridCol w:w="4687"/>
      </w:tblGrid>
      <w:tr w:rsidR="00A759DA" w:rsidRPr="007F76C4" w:rsidTr="00E633B8">
        <w:trPr>
          <w:trHeight w:val="773"/>
          <w:jc w:val="center"/>
        </w:trPr>
        <w:tc>
          <w:tcPr>
            <w:tcW w:w="1226" w:type="pct"/>
            <w:shd w:val="clear" w:color="auto" w:fill="0070C0"/>
            <w:vAlign w:val="center"/>
          </w:tcPr>
          <w:p w:rsidR="00A759DA" w:rsidRPr="00110BA6" w:rsidRDefault="00A759DA" w:rsidP="00662EF6">
            <w:pPr>
              <w:spacing w:after="0"/>
              <w:rPr>
                <w:rFonts w:ascii="Arial Narrow" w:eastAsia="Times New Roman" w:hAnsi="Arial Narrow" w:cs="Arial"/>
                <w:b/>
                <w:color w:val="FFFFFF" w:themeColor="background1"/>
                <w:sz w:val="22"/>
                <w:lang w:eastAsia="pt-BR"/>
              </w:rPr>
            </w:pPr>
            <w:r w:rsidRPr="00110BA6">
              <w:rPr>
                <w:rFonts w:ascii="Arial Narrow" w:eastAsia="Times New Roman" w:hAnsi="Arial Narrow" w:cs="Arial"/>
                <w:b/>
                <w:color w:val="FFFFFF" w:themeColor="background1"/>
                <w:sz w:val="22"/>
                <w:lang w:eastAsia="pt-BR"/>
              </w:rPr>
              <w:t>Autores</w:t>
            </w:r>
          </w:p>
        </w:tc>
        <w:tc>
          <w:tcPr>
            <w:tcW w:w="3774" w:type="pct"/>
            <w:shd w:val="clear" w:color="auto" w:fill="F2F2F2" w:themeFill="background1" w:themeFillShade="F2"/>
            <w:vAlign w:val="center"/>
          </w:tcPr>
          <w:p w:rsidR="00A759DA" w:rsidRPr="00110BA6" w:rsidRDefault="004F0F8D" w:rsidP="00662EF6">
            <w:pPr>
              <w:spacing w:after="0"/>
              <w:rPr>
                <w:rFonts w:ascii="Arial Narrow" w:eastAsia="Times New Roman" w:hAnsi="Arial Narrow" w:cs="Arial"/>
                <w:sz w:val="22"/>
                <w:lang w:eastAsia="pt-BR"/>
              </w:rPr>
            </w:pPr>
            <w:r>
              <w:rPr>
                <w:rFonts w:ascii="Arial Narrow" w:eastAsia="Times New Roman" w:hAnsi="Arial Narrow" w:cs="Arial"/>
                <w:sz w:val="22"/>
                <w:lang w:eastAsia="pt-BR"/>
              </w:rPr>
              <w:t>Felipe Cristiano da Cunha</w:t>
            </w:r>
          </w:p>
          <w:p w:rsidR="00A759DA" w:rsidRDefault="004F0F8D" w:rsidP="00662EF6">
            <w:pPr>
              <w:spacing w:after="0"/>
              <w:rPr>
                <w:rFonts w:ascii="Arial Narrow" w:eastAsia="Times New Roman" w:hAnsi="Arial Narrow" w:cs="Arial"/>
                <w:sz w:val="22"/>
                <w:lang w:eastAsia="pt-BR"/>
              </w:rPr>
            </w:pPr>
            <w:r>
              <w:rPr>
                <w:rFonts w:ascii="Arial Narrow" w:eastAsia="Times New Roman" w:hAnsi="Arial Narrow" w:cs="Arial"/>
                <w:sz w:val="22"/>
                <w:lang w:eastAsia="pt-BR"/>
              </w:rPr>
              <w:t>Paulo Carnelossi</w:t>
            </w:r>
          </w:p>
          <w:p w:rsidR="004F0F8D" w:rsidRPr="00110BA6" w:rsidRDefault="004F0F8D" w:rsidP="00662EF6">
            <w:pPr>
              <w:spacing w:after="0"/>
              <w:rPr>
                <w:rFonts w:ascii="Arial Narrow" w:eastAsia="Times New Roman" w:hAnsi="Arial Narrow" w:cs="Arial"/>
                <w:sz w:val="22"/>
                <w:lang w:eastAsia="pt-BR"/>
              </w:rPr>
            </w:pPr>
            <w:r>
              <w:rPr>
                <w:rFonts w:ascii="Arial Narrow" w:eastAsia="Times New Roman" w:hAnsi="Arial Narrow" w:cs="Arial"/>
                <w:sz w:val="22"/>
                <w:lang w:eastAsia="pt-BR"/>
              </w:rPr>
              <w:t>Clovis Magenta da Cunha</w:t>
            </w:r>
          </w:p>
        </w:tc>
      </w:tr>
    </w:tbl>
    <w:p w:rsidR="00A759DA" w:rsidRDefault="00A759DA" w:rsidP="00A759DA"/>
    <w:p w:rsidR="00A759DA" w:rsidRDefault="00A759DA" w:rsidP="00A759DA">
      <w:pPr>
        <w:spacing w:after="0" w:line="240" w:lineRule="auto"/>
        <w:rPr>
          <w:rFonts w:eastAsia="Times New Roman"/>
          <w:b/>
          <w:bCs/>
          <w:sz w:val="24"/>
          <w:szCs w:val="20"/>
        </w:rPr>
      </w:pPr>
    </w:p>
    <w:p w:rsidR="00A759DA" w:rsidRPr="0037385C" w:rsidRDefault="00A759DA" w:rsidP="009B6C66">
      <w:pPr>
        <w:pStyle w:val="Ttulo3"/>
      </w:pPr>
      <w:bookmarkStart w:id="189" w:name="_Toc420573761"/>
      <w:r w:rsidRPr="0037385C">
        <w:t>CheckList de verificação de ambiente</w:t>
      </w:r>
      <w:bookmarkEnd w:id="189"/>
    </w:p>
    <w:p w:rsidR="00A759DA" w:rsidRPr="00DD3BE9" w:rsidRDefault="00A759DA" w:rsidP="00DD3BE9">
      <w:pPr>
        <w:rPr>
          <w:rFonts w:ascii="Arial Narrow" w:hAnsi="Arial Narrow"/>
          <w:b/>
          <w:sz w:val="22"/>
        </w:rPr>
      </w:pPr>
      <w:r w:rsidRPr="00DD3BE9">
        <w:rPr>
          <w:rFonts w:ascii="Arial Narrow" w:hAnsi="Arial Narrow"/>
          <w:b/>
          <w:sz w:val="22"/>
        </w:rPr>
        <w:t>1º Passo - Processo de Instalação do SPED</w:t>
      </w:r>
    </w:p>
    <w:p w:rsidR="00A759DA" w:rsidRPr="00110BA6"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 xml:space="preserve">Atualizar o RPO com a última versão </w:t>
      </w:r>
      <w:proofErr w:type="gramStart"/>
      <w:r w:rsidRPr="00110BA6">
        <w:rPr>
          <w:rFonts w:ascii="Arial Narrow" w:hAnsi="Arial Narrow"/>
          <w:sz w:val="22"/>
        </w:rPr>
        <w:t>dos fontes</w:t>
      </w:r>
      <w:proofErr w:type="gramEnd"/>
      <w:r w:rsidRPr="00110BA6">
        <w:rPr>
          <w:rFonts w:ascii="Arial Narrow" w:hAnsi="Arial Narrow"/>
          <w:sz w:val="22"/>
        </w:rPr>
        <w:t xml:space="preserve"> do SPED</w:t>
      </w:r>
    </w:p>
    <w:p w:rsidR="00A759DA" w:rsidRDefault="008B7278" w:rsidP="00E923F0">
      <w:pPr>
        <w:pStyle w:val="PargrafodaLista"/>
        <w:numPr>
          <w:ilvl w:val="0"/>
          <w:numId w:val="11"/>
        </w:numPr>
        <w:spacing w:before="4" w:after="4" w:line="360" w:lineRule="auto"/>
        <w:ind w:left="425" w:right="425" w:firstLine="709"/>
        <w:jc w:val="both"/>
        <w:rPr>
          <w:rFonts w:ascii="Arial Narrow" w:hAnsi="Arial Narrow"/>
          <w:sz w:val="22"/>
        </w:rPr>
      </w:pPr>
      <w:r>
        <w:rPr>
          <w:rFonts w:ascii="Arial Narrow" w:hAnsi="Arial Narrow"/>
          <w:sz w:val="22"/>
        </w:rPr>
        <w:t xml:space="preserve">Executar o compatibilizador </w:t>
      </w:r>
      <w:r w:rsidR="00A759DA" w:rsidRPr="00DD3BE9">
        <w:rPr>
          <w:rFonts w:ascii="Arial Narrow" w:hAnsi="Arial Narrow"/>
          <w:sz w:val="22"/>
        </w:rPr>
        <w:t>U_UPDCTB para a criação</w:t>
      </w:r>
      <w:r w:rsidR="00E633B8" w:rsidRPr="00DD3BE9">
        <w:rPr>
          <w:rFonts w:ascii="Arial Narrow" w:hAnsi="Arial Narrow"/>
          <w:sz w:val="22"/>
        </w:rPr>
        <w:t>/alteração</w:t>
      </w:r>
      <w:r w:rsidRPr="00DD3BE9">
        <w:rPr>
          <w:rFonts w:ascii="Arial Narrow" w:hAnsi="Arial Narrow"/>
          <w:sz w:val="22"/>
        </w:rPr>
        <w:t xml:space="preserve"> das tabelas do</w:t>
      </w:r>
      <w:r>
        <w:rPr>
          <w:rFonts w:ascii="Arial Narrow" w:hAnsi="Arial Narrow" w:cs="Arial"/>
          <w:sz w:val="22"/>
        </w:rPr>
        <w:t xml:space="preserve"> SPED</w:t>
      </w:r>
    </w:p>
    <w:p w:rsidR="00E633B8" w:rsidRPr="00110BA6" w:rsidRDefault="00E633B8" w:rsidP="00E633B8">
      <w:pPr>
        <w:spacing w:before="4" w:after="4" w:line="360" w:lineRule="auto"/>
        <w:ind w:left="1145" w:right="425"/>
        <w:jc w:val="both"/>
        <w:rPr>
          <w:rFonts w:ascii="Arial Narrow" w:hAnsi="Arial Narrow"/>
          <w:sz w:val="22"/>
        </w:rPr>
      </w:pPr>
    </w:p>
    <w:p w:rsidR="00A759DA" w:rsidRPr="00DD3BE9" w:rsidRDefault="00A759DA" w:rsidP="00DD3BE9">
      <w:pPr>
        <w:rPr>
          <w:rFonts w:ascii="Arial Narrow" w:hAnsi="Arial Narrow"/>
          <w:b/>
          <w:sz w:val="22"/>
        </w:rPr>
      </w:pPr>
      <w:r w:rsidRPr="00DD3BE9">
        <w:rPr>
          <w:rFonts w:ascii="Arial Narrow" w:hAnsi="Arial Narrow"/>
          <w:b/>
          <w:sz w:val="22"/>
        </w:rPr>
        <w:t>2º Passo - Processo de verificação dos dados para a geração do SPED Contábil</w:t>
      </w:r>
    </w:p>
    <w:p w:rsidR="00A759DA" w:rsidRPr="00E633B8"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Cadas</w:t>
      </w:r>
      <w:r w:rsidR="00E633B8">
        <w:rPr>
          <w:rFonts w:ascii="Arial Narrow" w:hAnsi="Arial Narrow"/>
          <w:sz w:val="22"/>
        </w:rPr>
        <w:t xml:space="preserve">tro de Empresas (SIGAMAT – SM0): </w:t>
      </w:r>
      <w:r w:rsidRPr="00E633B8">
        <w:rPr>
          <w:rFonts w:ascii="Arial Narrow" w:hAnsi="Arial Narrow"/>
          <w:sz w:val="22"/>
        </w:rPr>
        <w:t>CNPJ, Inscrição Estadual, NIRE e Data de Inscrição.</w:t>
      </w:r>
    </w:p>
    <w:p w:rsidR="00A759DA" w:rsidRPr="00E633B8" w:rsidRDefault="00E633B8" w:rsidP="00E923F0">
      <w:pPr>
        <w:pStyle w:val="PargrafodaLista"/>
        <w:numPr>
          <w:ilvl w:val="0"/>
          <w:numId w:val="11"/>
        </w:numPr>
        <w:spacing w:before="4" w:after="4" w:line="360" w:lineRule="auto"/>
        <w:ind w:left="425" w:right="425" w:firstLine="709"/>
        <w:jc w:val="both"/>
        <w:rPr>
          <w:rFonts w:ascii="Arial Narrow" w:hAnsi="Arial Narrow"/>
          <w:sz w:val="22"/>
        </w:rPr>
      </w:pPr>
      <w:r>
        <w:rPr>
          <w:rFonts w:ascii="Arial Narrow" w:hAnsi="Arial Narrow"/>
          <w:sz w:val="22"/>
        </w:rPr>
        <w:t xml:space="preserve">Configurações Contábeis: </w:t>
      </w:r>
      <w:r w:rsidR="00A759DA" w:rsidRPr="00E633B8">
        <w:rPr>
          <w:rFonts w:ascii="Arial Narrow" w:hAnsi="Arial Narrow"/>
          <w:sz w:val="22"/>
        </w:rPr>
        <w:t>Calendário, Moedas, Moedas x Calendários</w:t>
      </w:r>
    </w:p>
    <w:p w:rsidR="00A759DA" w:rsidRPr="00E633B8"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Ca</w:t>
      </w:r>
      <w:r w:rsidR="00E633B8">
        <w:rPr>
          <w:rFonts w:ascii="Arial Narrow" w:hAnsi="Arial Narrow"/>
          <w:sz w:val="22"/>
        </w:rPr>
        <w:t xml:space="preserve">dastro de Plano de Contas (CT1): </w:t>
      </w:r>
      <w:r w:rsidRPr="00E633B8">
        <w:rPr>
          <w:rFonts w:ascii="Arial Narrow" w:hAnsi="Arial Narrow"/>
          <w:sz w:val="22"/>
        </w:rPr>
        <w:t>Classificar a natureza das contas (CT1_NTSPED)</w:t>
      </w:r>
    </w:p>
    <w:p w:rsidR="00A759DA" w:rsidRPr="00E633B8"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Pla</w:t>
      </w:r>
      <w:r w:rsidR="00E633B8">
        <w:rPr>
          <w:rFonts w:ascii="Arial Narrow" w:hAnsi="Arial Narrow"/>
          <w:sz w:val="22"/>
        </w:rPr>
        <w:t xml:space="preserve">no de Contas Referencial (CDV): </w:t>
      </w:r>
      <w:r w:rsidRPr="00E633B8">
        <w:rPr>
          <w:rFonts w:ascii="Arial Narrow" w:hAnsi="Arial Narrow"/>
          <w:sz w:val="22"/>
        </w:rPr>
        <w:t>Vincular as contas ref. e os seus centros de custo em caso de utilização.</w:t>
      </w:r>
    </w:p>
    <w:p w:rsidR="00A759DA" w:rsidRPr="00110BA6"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Cadastro de Participantes (CVC)</w:t>
      </w:r>
    </w:p>
    <w:p w:rsidR="00A759DA" w:rsidRPr="00E633B8"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Cadastro de Signatários (CVB)</w:t>
      </w:r>
      <w:r w:rsidR="00E633B8">
        <w:rPr>
          <w:rFonts w:ascii="Arial Narrow" w:hAnsi="Arial Narrow"/>
          <w:sz w:val="22"/>
        </w:rPr>
        <w:t xml:space="preserve">: </w:t>
      </w:r>
      <w:r w:rsidRPr="00E633B8">
        <w:rPr>
          <w:rFonts w:ascii="Arial Narrow" w:hAnsi="Arial Narrow"/>
          <w:sz w:val="22"/>
        </w:rPr>
        <w:t>Visão Gerencial (CTS)</w:t>
      </w:r>
      <w:r w:rsidR="00E633B8" w:rsidRPr="00E633B8">
        <w:rPr>
          <w:rFonts w:ascii="Arial Narrow" w:hAnsi="Arial Narrow"/>
          <w:sz w:val="22"/>
        </w:rPr>
        <w:t xml:space="preserve">: Verificar o DRE, </w:t>
      </w:r>
      <w:r w:rsidRPr="00E633B8">
        <w:rPr>
          <w:rFonts w:ascii="Arial Narrow" w:hAnsi="Arial Narrow"/>
          <w:sz w:val="22"/>
        </w:rPr>
        <w:t>BP</w:t>
      </w:r>
      <w:r w:rsidR="00E633B8" w:rsidRPr="00E633B8">
        <w:rPr>
          <w:rFonts w:ascii="Arial Narrow" w:hAnsi="Arial Narrow"/>
          <w:sz w:val="22"/>
        </w:rPr>
        <w:t xml:space="preserve"> e </w:t>
      </w:r>
      <w:r w:rsidRPr="00E633B8">
        <w:rPr>
          <w:rFonts w:ascii="Arial Narrow" w:hAnsi="Arial Narrow"/>
          <w:sz w:val="22"/>
        </w:rPr>
        <w:t>a estrutura da visão gerencial se está condizente as práticas recomendadas pela TOTVS</w:t>
      </w:r>
    </w:p>
    <w:p w:rsidR="00A759DA" w:rsidRPr="00E633B8"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Cadastro d</w:t>
      </w:r>
      <w:r w:rsidR="00E633B8">
        <w:rPr>
          <w:rFonts w:ascii="Arial Narrow" w:hAnsi="Arial Narrow"/>
          <w:sz w:val="22"/>
        </w:rPr>
        <w:t xml:space="preserve">e Configurações de Livros (CTN): </w:t>
      </w:r>
      <w:r w:rsidRPr="00E633B8">
        <w:rPr>
          <w:rFonts w:ascii="Arial Narrow" w:hAnsi="Arial Narrow"/>
          <w:sz w:val="22"/>
        </w:rPr>
        <w:t>Efetuar a amarração das visões gerenciais cadastradas</w:t>
      </w:r>
    </w:p>
    <w:p w:rsidR="00A759DA" w:rsidRPr="00110BA6"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110BA6">
        <w:rPr>
          <w:rFonts w:ascii="Arial Narrow" w:hAnsi="Arial Narrow"/>
          <w:sz w:val="22"/>
        </w:rPr>
        <w:t>Movimentações contábeis (CT2)</w:t>
      </w:r>
    </w:p>
    <w:p w:rsidR="00A759DA" w:rsidRPr="008B7278" w:rsidRDefault="00A759DA" w:rsidP="00E923F0">
      <w:pPr>
        <w:pStyle w:val="PargrafodaLista"/>
        <w:numPr>
          <w:ilvl w:val="0"/>
          <w:numId w:val="33"/>
        </w:numPr>
        <w:spacing w:line="360" w:lineRule="auto"/>
        <w:jc w:val="both"/>
        <w:rPr>
          <w:rFonts w:ascii="Arial Narrow" w:hAnsi="Arial Narrow"/>
          <w:sz w:val="22"/>
        </w:rPr>
      </w:pPr>
      <w:r w:rsidRPr="008B7278">
        <w:rPr>
          <w:rFonts w:ascii="Arial Narrow" w:hAnsi="Arial Narrow"/>
          <w:sz w:val="22"/>
        </w:rPr>
        <w:t>Verificar código de participante existente</w:t>
      </w:r>
    </w:p>
    <w:p w:rsidR="00A759DA" w:rsidRPr="008B7278" w:rsidRDefault="00A759DA" w:rsidP="00E923F0">
      <w:pPr>
        <w:pStyle w:val="PargrafodaLista"/>
        <w:numPr>
          <w:ilvl w:val="0"/>
          <w:numId w:val="33"/>
        </w:numPr>
        <w:spacing w:line="360" w:lineRule="auto"/>
        <w:jc w:val="both"/>
        <w:rPr>
          <w:rFonts w:ascii="Arial Narrow" w:hAnsi="Arial Narrow"/>
          <w:sz w:val="22"/>
        </w:rPr>
      </w:pPr>
      <w:r w:rsidRPr="008B7278">
        <w:rPr>
          <w:rFonts w:ascii="Arial Narrow" w:hAnsi="Arial Narrow"/>
          <w:sz w:val="22"/>
        </w:rPr>
        <w:t>Verificar as contas com saldo zerado antes da apuração</w:t>
      </w:r>
    </w:p>
    <w:p w:rsidR="00A759DA" w:rsidRPr="008B7278" w:rsidRDefault="00A759DA" w:rsidP="00E923F0">
      <w:pPr>
        <w:pStyle w:val="PargrafodaLista"/>
        <w:numPr>
          <w:ilvl w:val="0"/>
          <w:numId w:val="33"/>
        </w:numPr>
        <w:spacing w:line="360" w:lineRule="auto"/>
        <w:jc w:val="both"/>
        <w:rPr>
          <w:rFonts w:ascii="Arial Narrow" w:hAnsi="Arial Narrow"/>
          <w:sz w:val="22"/>
        </w:rPr>
      </w:pPr>
      <w:r w:rsidRPr="008B7278">
        <w:rPr>
          <w:rFonts w:ascii="Arial Narrow" w:hAnsi="Arial Narrow"/>
          <w:sz w:val="22"/>
        </w:rPr>
        <w:t>Verificar as contas apuradas</w:t>
      </w:r>
    </w:p>
    <w:p w:rsidR="00A759DA" w:rsidRPr="008B7278" w:rsidRDefault="008B7278" w:rsidP="00E923F0">
      <w:pPr>
        <w:pStyle w:val="PargrafodaLista"/>
        <w:numPr>
          <w:ilvl w:val="0"/>
          <w:numId w:val="33"/>
        </w:numPr>
        <w:spacing w:line="360" w:lineRule="auto"/>
        <w:jc w:val="both"/>
        <w:rPr>
          <w:rFonts w:ascii="Arial Narrow" w:hAnsi="Arial Narrow"/>
          <w:sz w:val="22"/>
        </w:rPr>
      </w:pPr>
      <w:r w:rsidRPr="008B7278">
        <w:rPr>
          <w:rFonts w:ascii="Arial Narrow" w:hAnsi="Arial Narrow"/>
          <w:sz w:val="22"/>
        </w:rPr>
        <w:t>V</w:t>
      </w:r>
      <w:r w:rsidR="00A759DA" w:rsidRPr="008B7278">
        <w:rPr>
          <w:rFonts w:ascii="Arial Narrow" w:hAnsi="Arial Narrow"/>
          <w:sz w:val="22"/>
        </w:rPr>
        <w:t>erificar duplicidades de registros entre filiais, lote, sub lote, documento.</w:t>
      </w:r>
    </w:p>
    <w:p w:rsidR="00E633B8" w:rsidRDefault="00E633B8" w:rsidP="00E633B8">
      <w:pPr>
        <w:spacing w:before="4" w:after="4" w:line="360" w:lineRule="auto"/>
        <w:ind w:right="425"/>
        <w:jc w:val="both"/>
        <w:rPr>
          <w:rFonts w:ascii="Arial Narrow" w:hAnsi="Arial Narrow"/>
          <w:sz w:val="22"/>
        </w:rPr>
      </w:pPr>
    </w:p>
    <w:p w:rsidR="00E633B8" w:rsidRDefault="00E633B8" w:rsidP="00E633B8">
      <w:pPr>
        <w:spacing w:before="4" w:after="4" w:line="360" w:lineRule="auto"/>
        <w:ind w:right="425"/>
        <w:jc w:val="both"/>
        <w:rPr>
          <w:rFonts w:ascii="Arial Narrow" w:hAnsi="Arial Narrow"/>
          <w:sz w:val="22"/>
        </w:rPr>
      </w:pPr>
    </w:p>
    <w:p w:rsidR="00E633B8" w:rsidRDefault="00E633B8" w:rsidP="00E633B8">
      <w:pPr>
        <w:spacing w:before="4" w:after="4" w:line="360" w:lineRule="auto"/>
        <w:ind w:right="425"/>
        <w:jc w:val="both"/>
        <w:rPr>
          <w:rFonts w:ascii="Arial Narrow" w:hAnsi="Arial Narrow"/>
          <w:sz w:val="22"/>
        </w:rPr>
      </w:pPr>
    </w:p>
    <w:p w:rsidR="00A759DA" w:rsidRPr="0037385C" w:rsidRDefault="00A759DA" w:rsidP="009B6C66">
      <w:pPr>
        <w:pStyle w:val="Ttulo3"/>
      </w:pPr>
      <w:bookmarkStart w:id="190" w:name="_Toc420573762"/>
      <w:r w:rsidRPr="0037385C">
        <w:lastRenderedPageBreak/>
        <w:t>Referências bibliográficas</w:t>
      </w:r>
      <w:bookmarkEnd w:id="190"/>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 xml:space="preserve">Apostila de Treinamento – Contabilidade </w:t>
      </w:r>
      <w:proofErr w:type="gramStart"/>
      <w:r w:rsidRPr="00CC54BE">
        <w:rPr>
          <w:rFonts w:ascii="Arial Narrow" w:hAnsi="Arial Narrow"/>
          <w:bCs/>
          <w:iCs/>
          <w:sz w:val="22"/>
        </w:rPr>
        <w:t>Gerencial</w:t>
      </w:r>
      <w:r w:rsidRPr="00CC54BE">
        <w:rPr>
          <w:rFonts w:ascii="Arial Narrow" w:hAnsi="Arial Narrow"/>
          <w:sz w:val="22"/>
        </w:rPr>
        <w:t xml:space="preserve"> </w:t>
      </w:r>
      <w:r w:rsidR="00996F47" w:rsidRPr="00CC54BE">
        <w:rPr>
          <w:rFonts w:ascii="Arial Narrow" w:hAnsi="Arial Narrow"/>
          <w:sz w:val="22"/>
        </w:rPr>
        <w:t xml:space="preserve"> </w:t>
      </w:r>
      <w:r w:rsidRPr="00CC54BE">
        <w:rPr>
          <w:rFonts w:ascii="Arial Narrow" w:hAnsi="Arial Narrow"/>
          <w:sz w:val="22"/>
        </w:rPr>
        <w:br/>
        <w:t>Educação</w:t>
      </w:r>
      <w:proofErr w:type="gramEnd"/>
      <w:r w:rsidRPr="00CC54BE">
        <w:rPr>
          <w:rFonts w:ascii="Arial Narrow" w:hAnsi="Arial Narrow"/>
          <w:sz w:val="22"/>
        </w:rPr>
        <w:t xml:space="preserve"> corporativa </w:t>
      </w:r>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E-Learning Microsiga-Protheus – Módulos de Contabilidade</w:t>
      </w:r>
      <w:r w:rsidRPr="00CC54BE">
        <w:rPr>
          <w:rFonts w:ascii="Arial Narrow" w:hAnsi="Arial Narrow"/>
          <w:sz w:val="22"/>
        </w:rPr>
        <w:t xml:space="preserve"> </w:t>
      </w:r>
      <w:r w:rsidRPr="00CC54BE">
        <w:rPr>
          <w:rFonts w:ascii="Arial Narrow" w:hAnsi="Arial Narrow"/>
          <w:sz w:val="22"/>
        </w:rPr>
        <w:br/>
        <w:t xml:space="preserve">Educação corporativa </w:t>
      </w:r>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Portal TDN (http://tdn.totvs.com.br/display/public/mp/SPED+ECD+-+Manual+-+Julho2011+--+112088)</w:t>
      </w:r>
      <w:r w:rsidRPr="00CC54BE">
        <w:rPr>
          <w:rFonts w:ascii="Arial Narrow" w:hAnsi="Arial Narrow"/>
          <w:sz w:val="22"/>
        </w:rPr>
        <w:t xml:space="preserve"> TOTVS S.A.  </w:t>
      </w:r>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Manuais e boletins técnicos – versões MP8.11, MP10 e MP11</w:t>
      </w:r>
      <w:r w:rsidRPr="00CC54BE">
        <w:rPr>
          <w:rFonts w:ascii="Arial Narrow" w:hAnsi="Arial Narrow"/>
          <w:sz w:val="22"/>
        </w:rPr>
        <w:br/>
        <w:t xml:space="preserve">TOTVS S.A.  </w:t>
      </w:r>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Materiais diversos de colaboradores Microsiga</w:t>
      </w:r>
      <w:r w:rsidRPr="00CC54BE">
        <w:rPr>
          <w:rFonts w:ascii="Arial Narrow" w:hAnsi="Arial Narrow"/>
          <w:sz w:val="22"/>
        </w:rPr>
        <w:t xml:space="preserve"> </w:t>
      </w:r>
      <w:r w:rsidRPr="00CC54BE">
        <w:rPr>
          <w:rFonts w:ascii="Arial Narrow" w:hAnsi="Arial Narrow"/>
          <w:sz w:val="22"/>
        </w:rPr>
        <w:br/>
        <w:t>Colaboradores TOTVS</w:t>
      </w:r>
    </w:p>
    <w:p w:rsidR="00A759DA" w:rsidRPr="00CC54BE" w:rsidRDefault="00A759DA" w:rsidP="00E923F0">
      <w:pPr>
        <w:pStyle w:val="PargrafodaLista"/>
        <w:numPr>
          <w:ilvl w:val="0"/>
          <w:numId w:val="11"/>
        </w:numPr>
        <w:spacing w:before="4" w:after="4" w:line="360" w:lineRule="auto"/>
        <w:ind w:left="425" w:right="425" w:firstLine="709"/>
        <w:jc w:val="both"/>
        <w:rPr>
          <w:rFonts w:ascii="Arial Narrow" w:hAnsi="Arial Narrow"/>
          <w:sz w:val="22"/>
        </w:rPr>
      </w:pPr>
      <w:r w:rsidRPr="00CC54BE">
        <w:rPr>
          <w:rFonts w:ascii="Arial Narrow" w:hAnsi="Arial Narrow"/>
          <w:bCs/>
          <w:iCs/>
          <w:sz w:val="22"/>
        </w:rPr>
        <w:t>Http://</w:t>
      </w:r>
      <w:hyperlink r:id="rId78" w:history="1">
        <w:r w:rsidRPr="00CC54BE">
          <w:rPr>
            <w:rFonts w:ascii="Arial Narrow" w:hAnsi="Arial Narrow"/>
            <w:bCs/>
            <w:iCs/>
            <w:sz w:val="22"/>
          </w:rPr>
          <w:t>www.receita.fazenda.gov.br/sped</w:t>
        </w:r>
      </w:hyperlink>
      <w:r w:rsidRPr="00CC54BE">
        <w:rPr>
          <w:rFonts w:ascii="Arial Narrow" w:hAnsi="Arial Narrow"/>
          <w:sz w:val="22"/>
        </w:rPr>
        <w:br/>
        <w:t>Receita Federal Brasileira</w:t>
      </w:r>
    </w:p>
    <w:p w:rsidR="00A759DA" w:rsidRPr="00CC54BE" w:rsidRDefault="006258BF" w:rsidP="00E923F0">
      <w:pPr>
        <w:pStyle w:val="PargrafodaLista"/>
        <w:numPr>
          <w:ilvl w:val="0"/>
          <w:numId w:val="11"/>
        </w:numPr>
        <w:spacing w:before="4" w:after="4" w:line="360" w:lineRule="auto"/>
        <w:ind w:left="425" w:right="425" w:firstLine="709"/>
        <w:jc w:val="both"/>
        <w:rPr>
          <w:rFonts w:ascii="Arial Narrow" w:hAnsi="Arial Narrow"/>
          <w:sz w:val="22"/>
        </w:rPr>
      </w:pPr>
      <w:hyperlink r:id="rId79" w:history="1">
        <w:r w:rsidR="00A759DA" w:rsidRPr="00CC54BE">
          <w:rPr>
            <w:rFonts w:ascii="Arial Narrow" w:hAnsi="Arial Narrow"/>
            <w:bCs/>
            <w:iCs/>
            <w:sz w:val="22"/>
          </w:rPr>
          <w:t>http://www.cfc.org.br</w:t>
        </w:r>
      </w:hyperlink>
      <w:r w:rsidR="00A759DA" w:rsidRPr="00CC54BE">
        <w:rPr>
          <w:rFonts w:ascii="Arial Narrow" w:hAnsi="Arial Narrow"/>
          <w:sz w:val="22"/>
        </w:rPr>
        <w:br/>
        <w:t>Conselho Federal de Contabilidade</w:t>
      </w:r>
    </w:p>
    <w:p w:rsidR="00A759DA" w:rsidRPr="00CC54BE" w:rsidRDefault="006258BF" w:rsidP="00E923F0">
      <w:pPr>
        <w:pStyle w:val="PargrafodaLista"/>
        <w:numPr>
          <w:ilvl w:val="0"/>
          <w:numId w:val="11"/>
        </w:numPr>
        <w:spacing w:before="4" w:after="4" w:line="360" w:lineRule="auto"/>
        <w:ind w:left="425" w:right="425" w:firstLine="709"/>
        <w:jc w:val="both"/>
        <w:rPr>
          <w:rFonts w:ascii="Arial Narrow" w:hAnsi="Arial Narrow"/>
          <w:sz w:val="22"/>
        </w:rPr>
      </w:pPr>
      <w:hyperlink r:id="rId80" w:history="1">
        <w:r w:rsidR="00A759DA" w:rsidRPr="00CC54BE">
          <w:rPr>
            <w:rFonts w:ascii="Arial Narrow" w:hAnsi="Arial Narrow"/>
            <w:bCs/>
            <w:iCs/>
            <w:sz w:val="22"/>
          </w:rPr>
          <w:t>http://www.dnrc.gov.br</w:t>
        </w:r>
      </w:hyperlink>
      <w:r w:rsidR="00A759DA" w:rsidRPr="00CC54BE">
        <w:rPr>
          <w:rFonts w:ascii="Arial Narrow" w:hAnsi="Arial Narrow"/>
          <w:sz w:val="22"/>
        </w:rPr>
        <w:br/>
        <w:t>Departamento Nacional do Registro de Comércio</w:t>
      </w:r>
    </w:p>
    <w:p w:rsidR="00A759DA" w:rsidRPr="00110BA6" w:rsidRDefault="00A759DA" w:rsidP="00A759DA">
      <w:pPr>
        <w:spacing w:before="20" w:after="20" w:line="360" w:lineRule="auto"/>
        <w:ind w:left="425" w:right="425"/>
        <w:jc w:val="both"/>
        <w:rPr>
          <w:rFonts w:ascii="Arial Narrow" w:hAnsi="Arial Narrow"/>
          <w:sz w:val="22"/>
        </w:rPr>
      </w:pPr>
    </w:p>
    <w:p w:rsidR="00AC421D" w:rsidRPr="00A759DA" w:rsidRDefault="00AC421D" w:rsidP="00A759DA"/>
    <w:sectPr w:rsidR="00AC421D" w:rsidRPr="00A759DA" w:rsidSect="00195F2C">
      <w:headerReference w:type="even" r:id="rId81"/>
      <w:headerReference w:type="default" r:id="rId82"/>
      <w:footerReference w:type="even" r:id="rId83"/>
      <w:footerReference w:type="default" r:id="rId84"/>
      <w:pgSz w:w="11906" w:h="16838"/>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23F0" w:rsidRDefault="00E923F0" w:rsidP="0066711E">
      <w:pPr>
        <w:spacing w:after="0" w:line="240" w:lineRule="auto"/>
      </w:pPr>
      <w:r>
        <w:separator/>
      </w:r>
    </w:p>
    <w:p w:rsidR="00E923F0" w:rsidRDefault="00E923F0"/>
  </w:endnote>
  <w:endnote w:type="continuationSeparator" w:id="0">
    <w:p w:rsidR="00E923F0" w:rsidRDefault="00E923F0" w:rsidP="0066711E">
      <w:pPr>
        <w:spacing w:after="0" w:line="240" w:lineRule="auto"/>
      </w:pPr>
      <w:r>
        <w:continuationSeparator/>
      </w:r>
    </w:p>
    <w:p w:rsidR="00E923F0" w:rsidRDefault="00E92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AFF" w:usb1="C0007843" w:usb2="00000009" w:usb3="00000000" w:csb0="000001FF" w:csb1="00000000"/>
  </w:font>
  <w:font w:name="Univers">
    <w:altName w:val="Arial"/>
    <w:panose1 w:val="00000000000000000000"/>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Simplified Arabic Fixed">
    <w:panose1 w:val="02070309020205020404"/>
    <w:charset w:val="00"/>
    <w:family w:val="modern"/>
    <w:pitch w:val="fixed"/>
    <w:sig w:usb0="00002003" w:usb1="00000000" w:usb2="00000000"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D19" w:rsidRDefault="001E1D19">
    <w:pPr>
      <w:pStyle w:val="Rodap"/>
    </w:pPr>
  </w:p>
  <w:p w:rsidR="001E1D19" w:rsidRPr="00E26B6E" w:rsidRDefault="001E1D19" w:rsidP="00E26B6E">
    <w:pPr>
      <w:pStyle w:val="Rodap"/>
      <w:rPr>
        <w:rFonts w:ascii="Arial Narrow" w:hAnsi="Arial Narrow"/>
        <w:lang w:eastAsia="pt-BR"/>
      </w:rPr>
    </w:pPr>
    <w:r w:rsidRPr="00E26B6E">
      <w:rPr>
        <w:rFonts w:ascii="Arial Narrow" w:hAnsi="Arial Narrow"/>
        <w:sz w:val="20"/>
        <w:szCs w:val="20"/>
      </w:rPr>
      <w:t xml:space="preserve">Manual de Orientação do Leiaute do SPED </w:t>
    </w:r>
    <w:r>
      <w:rPr>
        <w:rFonts w:ascii="Arial Narrow" w:hAnsi="Arial Narrow"/>
        <w:noProof/>
        <w:lang w:eastAsia="pt-BR"/>
      </w:rPr>
      <mc:AlternateContent>
        <mc:Choice Requires="wps">
          <w:drawing>
            <wp:anchor distT="0" distB="0" distL="114300" distR="114300" simplePos="0" relativeHeight="251688448" behindDoc="0" locked="0" layoutInCell="1" allowOverlap="1">
              <wp:simplePos x="0" y="0"/>
              <wp:positionH relativeFrom="column">
                <wp:posOffset>3235960</wp:posOffset>
              </wp:positionH>
              <wp:positionV relativeFrom="paragraph">
                <wp:posOffset>-222250</wp:posOffset>
              </wp:positionV>
              <wp:extent cx="161925" cy="923925"/>
              <wp:effectExtent l="0" t="0" r="28575" b="28575"/>
              <wp:wrapNone/>
              <wp:docPr id="9"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D14C3E"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62" o:spid="_x0000_s1026" type="#_x0000_t86" style="position:absolute;margin-left:254.8pt;margin-top:-17.5pt;width:12.75pt;height:72.75pt;rotation:-90;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" fillcolor="white [3201]" strokecolor="#009abd" strokeweight="1pt">
              <v:fill color2="#999 [1296]" focus="100%" type="gradient"/>
              <v:shadow color="#7f7f7f [1601]" opacity=".5" offset="1pt"/>
              <v:textbox inset="0,0,0,0"/>
            </v:shape>
          </w:pict>
        </mc:Fallback>
      </mc:AlternateContent>
    </w:r>
    <w:r>
      <w:rPr>
        <w:rFonts w:ascii="Arial Narrow" w:hAnsi="Arial Narrow"/>
        <w:noProof/>
        <w:lang w:eastAsia="pt-BR"/>
      </w:rPr>
      <mc:AlternateContent>
        <mc:Choice Requires="wps">
          <w:drawing>
            <wp:anchor distT="0" distB="0" distL="114300" distR="114300" simplePos="0" relativeHeight="251686400" behindDoc="0" locked="0" layoutInCell="1" allowOverlap="1">
              <wp:simplePos x="0" y="0"/>
              <wp:positionH relativeFrom="margin">
                <wp:posOffset>2912110</wp:posOffset>
              </wp:positionH>
              <wp:positionV relativeFrom="page">
                <wp:posOffset>10370185</wp:posOffset>
              </wp:positionV>
              <wp:extent cx="815975" cy="214630"/>
              <wp:effectExtent l="0" t="0" r="3175" b="13970"/>
              <wp:wrapNone/>
              <wp:docPr id="7"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5975" cy="21463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1E1D19" w:rsidRPr="00B2520C" w:rsidRDefault="001E1D19" w:rsidP="00E26B6E">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716A68">
                            <w:rPr>
                              <w:noProof/>
                              <w:sz w:val="20"/>
                              <w:szCs w:val="20"/>
                            </w:rPr>
                            <w:t>52</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60" o:spid="_x0000_s1030" style="position:absolute;margin-left:229.3pt;margin-top:816.55pt;width:64.25pt;height:16.9pt;z-index:25168640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" filled="f" fillcolor="gray" stroked="f" strokecolor="#4f81bd" strokeweight="1pt">
              <v:textbox inset="0,0,0,0">
                <w:txbxContent>
                  <w:p w:rsidR="001E1D19" w:rsidRPr="00B2520C" w:rsidRDefault="001E1D19" w:rsidP="00E26B6E">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716A68">
                      <w:rPr>
                        <w:noProof/>
                        <w:sz w:val="20"/>
                        <w:szCs w:val="20"/>
                      </w:rPr>
                      <w:t>52</w:t>
                    </w:r>
                    <w:r w:rsidRPr="00B2520C">
                      <w:rPr>
                        <w:sz w:val="20"/>
                        <w:szCs w:val="20"/>
                      </w:rPr>
                      <w:fldChar w:fldCharType="end"/>
                    </w:r>
                  </w:p>
                </w:txbxContent>
              </v:textbox>
              <w10:wrap anchorx="margin" anchory="page"/>
            </v:rect>
          </w:pict>
        </mc:Fallback>
      </mc:AlternateContent>
    </w:r>
    <w:r>
      <w:rPr>
        <w:rFonts w:ascii="Arial Narrow" w:hAnsi="Arial Narrow"/>
        <w:noProof/>
        <w:lang w:eastAsia="pt-BR"/>
      </w:rPr>
      <mc:AlternateContent>
        <mc:Choice Requires="wps">
          <w:drawing>
            <wp:anchor distT="0" distB="0" distL="114300" distR="114300" simplePos="0" relativeHeight="251685376" behindDoc="0" locked="0" layoutInCell="1" allowOverlap="1">
              <wp:simplePos x="0" y="0"/>
              <wp:positionH relativeFrom="column">
                <wp:posOffset>6156960</wp:posOffset>
              </wp:positionH>
              <wp:positionV relativeFrom="paragraph">
                <wp:posOffset>-179705</wp:posOffset>
              </wp:positionV>
              <wp:extent cx="237490" cy="548640"/>
              <wp:effectExtent l="0" t="117475" r="0" b="121285"/>
              <wp:wrapNone/>
              <wp:docPr id="5"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3749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4BC9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2687CF" id="Rectangle 59" o:spid="_x0000_s1026" style="position:absolute;margin-left:484.8pt;margin-top:-14.15pt;width:18.7pt;height:43.2pt;rotation:-90;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" filled="f" stroked="f" strokecolor="#c4bc96"/>
          </w:pict>
        </mc:Fallback>
      </mc:AlternateContent>
    </w:r>
    <w:r>
      <w:rPr>
        <w:rFonts w:ascii="Arial Narrow" w:hAnsi="Arial Narrow"/>
        <w:sz w:val="20"/>
        <w:szCs w:val="20"/>
      </w:rPr>
      <w:t>ECF</w:t>
    </w:r>
  </w:p>
  <w:p w:rsidR="001E1D19" w:rsidRDefault="001E1D19" w:rsidP="00E26B6E">
    <w:pPr>
      <w:pStyle w:val="Rodap"/>
    </w:pPr>
    <w:r>
      <w:rPr>
        <w:rFonts w:ascii="Arial Narrow" w:hAnsi="Arial Narrow"/>
        <w:noProof/>
        <w:lang w:eastAsia="pt-BR"/>
      </w:rPr>
      <mc:AlternateContent>
        <mc:Choice Requires="wps">
          <w:drawing>
            <wp:anchor distT="0" distB="0" distL="114300" distR="114300" simplePos="0" relativeHeight="251687424" behindDoc="0" locked="0" layoutInCell="1" allowOverlap="1">
              <wp:simplePos x="0" y="0"/>
              <wp:positionH relativeFrom="margin">
                <wp:posOffset>-36830</wp:posOffset>
              </wp:positionH>
              <wp:positionV relativeFrom="paragraph">
                <wp:posOffset>67945</wp:posOffset>
              </wp:positionV>
              <wp:extent cx="2235200" cy="254000"/>
              <wp:effectExtent l="0" t="0" r="0" b="0"/>
              <wp:wrapNone/>
              <wp:docPr id="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0" cy="25400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1E1D19" w:rsidRDefault="001E1D19" w:rsidP="00E26B6E">
                          <w:pPr>
                            <w:rPr>
                              <w:rFonts w:ascii="Arial Narrow" w:hAnsi="Arial Narrow"/>
                              <w:sz w:val="20"/>
                              <w:szCs w:val="20"/>
                            </w:rPr>
                          </w:pPr>
                          <w:r>
                            <w:rPr>
                              <w:rFonts w:ascii="Arial Narrow" w:hAnsi="Arial Narrow"/>
                              <w:sz w:val="20"/>
                              <w:szCs w:val="20"/>
                            </w:rPr>
                            <w:t>Versão 1.0</w:t>
                          </w:r>
                        </w:p>
                        <w:p w:rsidR="001E1D19" w:rsidRPr="00E26B6E" w:rsidRDefault="001E1D19" w:rsidP="00E26B6E">
                          <w:pPr>
                            <w:rPr>
                              <w:rFonts w:ascii="Arial Narrow" w:hAnsi="Arial Narrow"/>
                              <w:sz w:val="20"/>
                              <w:szCs w:val="20"/>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5" o:spid="_x0000_s1031" type="#_x0000_t202" style="position:absolute;margin-left:-2.9pt;margin-top:5.35pt;width:176pt;height:20pt;z-index:2516874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" filled="f" stroked="f">
              <v:path arrowok="t"/>
              <v:textbox>
                <w:txbxContent>
                  <w:p w:rsidR="001E1D19" w:rsidRDefault="001E1D19" w:rsidP="00E26B6E">
                    <w:pPr>
                      <w:rPr>
                        <w:rFonts w:ascii="Arial Narrow" w:hAnsi="Arial Narrow"/>
                        <w:sz w:val="20"/>
                        <w:szCs w:val="20"/>
                      </w:rPr>
                    </w:pPr>
                    <w:r>
                      <w:rPr>
                        <w:rFonts w:ascii="Arial Narrow" w:hAnsi="Arial Narrow"/>
                        <w:sz w:val="20"/>
                        <w:szCs w:val="20"/>
                      </w:rPr>
                      <w:t>Versão 1.0</w:t>
                    </w:r>
                  </w:p>
                  <w:p w:rsidR="001E1D19" w:rsidRPr="00E26B6E" w:rsidRDefault="001E1D19" w:rsidP="00E26B6E">
                    <w:pPr>
                      <w:rPr>
                        <w:rFonts w:ascii="Arial Narrow" w:hAnsi="Arial Narrow"/>
                        <w:sz w:val="20"/>
                        <w:szCs w:val="20"/>
                      </w:rPr>
                    </w:pP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D19" w:rsidRPr="00E26B6E" w:rsidRDefault="001E1D19" w:rsidP="00E26B6E">
    <w:pPr>
      <w:pStyle w:val="Rodap"/>
      <w:jc w:val="right"/>
      <w:rPr>
        <w:rFonts w:ascii="Arial Narrow" w:hAnsi="Arial Narrow"/>
        <w:lang w:eastAsia="pt-BR"/>
      </w:rPr>
    </w:pPr>
    <w:r>
      <w:rPr>
        <w:rFonts w:ascii="Arial Narrow" w:hAnsi="Arial Narrow"/>
        <w:noProof/>
        <w:lang w:eastAsia="pt-BR"/>
      </w:rPr>
      <mc:AlternateContent>
        <mc:Choice Requires="wps">
          <w:drawing>
            <wp:anchor distT="0" distB="0" distL="114300" distR="114300" simplePos="0" relativeHeight="251682304" behindDoc="0" locked="0" layoutInCell="1" allowOverlap="1">
              <wp:simplePos x="0" y="0"/>
              <wp:positionH relativeFrom="margin">
                <wp:posOffset>3896995</wp:posOffset>
              </wp:positionH>
              <wp:positionV relativeFrom="paragraph">
                <wp:posOffset>213360</wp:posOffset>
              </wp:positionV>
              <wp:extent cx="2235200" cy="254000"/>
              <wp:effectExtent l="0" t="0" r="0" b="0"/>
              <wp:wrapNone/>
              <wp:docPr id="612" name="Text Box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235200" cy="25400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1E1D19" w:rsidRDefault="001E1D19" w:rsidP="00E26B6E">
                          <w:pPr>
                            <w:jc w:val="right"/>
                            <w:rPr>
                              <w:rFonts w:ascii="Arial Narrow" w:hAnsi="Arial Narrow"/>
                              <w:sz w:val="20"/>
                              <w:szCs w:val="20"/>
                            </w:rPr>
                          </w:pPr>
                          <w:r w:rsidRPr="00E26B6E">
                            <w:rPr>
                              <w:rFonts w:ascii="Arial Narrow" w:hAnsi="Arial Narrow"/>
                              <w:sz w:val="20"/>
                              <w:szCs w:val="20"/>
                            </w:rPr>
                            <w:t xml:space="preserve">Versão </w:t>
                          </w:r>
                          <w:r>
                            <w:rPr>
                              <w:rFonts w:ascii="Arial Narrow" w:hAnsi="Arial Narrow"/>
                              <w:sz w:val="20"/>
                              <w:szCs w:val="20"/>
                            </w:rPr>
                            <w:t>1</w:t>
                          </w:r>
                        </w:p>
                        <w:p w:rsidR="001E1D19" w:rsidRPr="00E26B6E" w:rsidRDefault="001E1D19" w:rsidP="00E26B6E">
                          <w:pPr>
                            <w:jc w:val="right"/>
                            <w:rPr>
                              <w:rFonts w:ascii="Arial Narrow" w:hAnsi="Arial Narrow"/>
                              <w:sz w:val="20"/>
                              <w:szCs w:val="20"/>
                            </w:rPr>
                          </w:pPr>
                          <w:r w:rsidRPr="00E26B6E">
                            <w:rPr>
                              <w:rFonts w:ascii="Arial Narrow" w:hAnsi="Arial Narrow"/>
                              <w:sz w:val="20"/>
                              <w:szCs w:val="20"/>
                            </w:rPr>
                            <w:t>.0</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_x0000_s1032" type="#_x0000_t202" style="position:absolute;left:0;text-align:left;margin-left:306.85pt;margin-top:16.8pt;width:176pt;height:20pt;z-index:25168230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" filled="f" stroked="f">
              <v:path arrowok="t"/>
              <v:textbox>
                <w:txbxContent>
                  <w:p w:rsidR="001E1D19" w:rsidRDefault="001E1D19" w:rsidP="00E26B6E">
                    <w:pPr>
                      <w:jc w:val="right"/>
                      <w:rPr>
                        <w:rFonts w:ascii="Arial Narrow" w:hAnsi="Arial Narrow"/>
                        <w:sz w:val="20"/>
                        <w:szCs w:val="20"/>
                      </w:rPr>
                    </w:pPr>
                    <w:r w:rsidRPr="00E26B6E">
                      <w:rPr>
                        <w:rFonts w:ascii="Arial Narrow" w:hAnsi="Arial Narrow"/>
                        <w:sz w:val="20"/>
                        <w:szCs w:val="20"/>
                      </w:rPr>
                      <w:t xml:space="preserve">Versão </w:t>
                    </w:r>
                    <w:r>
                      <w:rPr>
                        <w:rFonts w:ascii="Arial Narrow" w:hAnsi="Arial Narrow"/>
                        <w:sz w:val="20"/>
                        <w:szCs w:val="20"/>
                      </w:rPr>
                      <w:t>1</w:t>
                    </w:r>
                  </w:p>
                  <w:p w:rsidR="001E1D19" w:rsidRPr="00E26B6E" w:rsidRDefault="001E1D19" w:rsidP="00E26B6E">
                    <w:pPr>
                      <w:jc w:val="right"/>
                      <w:rPr>
                        <w:rFonts w:ascii="Arial Narrow" w:hAnsi="Arial Narrow"/>
                        <w:sz w:val="20"/>
                        <w:szCs w:val="20"/>
                      </w:rPr>
                    </w:pPr>
                    <w:r w:rsidRPr="00E26B6E">
                      <w:rPr>
                        <w:rFonts w:ascii="Arial Narrow" w:hAnsi="Arial Narrow"/>
                        <w:sz w:val="20"/>
                        <w:szCs w:val="20"/>
                      </w:rPr>
                      <w:t>.0</w:t>
                    </w:r>
                  </w:p>
                </w:txbxContent>
              </v:textbox>
              <w10:wrap anchorx="margin"/>
            </v:shape>
          </w:pict>
        </mc:Fallback>
      </mc:AlternateContent>
    </w:r>
    <w:r w:rsidRPr="00E26B6E">
      <w:rPr>
        <w:rFonts w:ascii="Arial Narrow" w:hAnsi="Arial Narrow"/>
        <w:sz w:val="20"/>
        <w:szCs w:val="20"/>
      </w:rPr>
      <w:t xml:space="preserve">Manual de Orientação </w:t>
    </w:r>
    <w:r>
      <w:rPr>
        <w:rFonts w:ascii="Arial Narrow" w:hAnsi="Arial Narrow"/>
        <w:sz w:val="20"/>
        <w:szCs w:val="20"/>
      </w:rPr>
      <w:t xml:space="preserve">do Leiaute do SPED </w:t>
    </w:r>
    <w:r>
      <w:rPr>
        <w:rFonts w:ascii="Arial Narrow" w:hAnsi="Arial Narrow"/>
        <w:noProof/>
        <w:lang w:eastAsia="pt-BR"/>
      </w:rPr>
      <mc:AlternateContent>
        <mc:Choice Requires="wps">
          <w:drawing>
            <wp:anchor distT="0" distB="0" distL="114300" distR="114300" simplePos="0" relativeHeight="251683328" behindDoc="0" locked="0" layoutInCell="1" allowOverlap="1">
              <wp:simplePos x="0" y="0"/>
              <wp:positionH relativeFrom="column">
                <wp:posOffset>3235960</wp:posOffset>
              </wp:positionH>
              <wp:positionV relativeFrom="paragraph">
                <wp:posOffset>-222250</wp:posOffset>
              </wp:positionV>
              <wp:extent cx="161925" cy="923925"/>
              <wp:effectExtent l="0" t="0" r="28575" b="28575"/>
              <wp:wrapNone/>
              <wp:docPr id="611" name="AutoShape 6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161925" cy="923925"/>
                      </a:xfrm>
                      <a:prstGeom prst="rightBracket">
                        <a:avLst>
                          <a:gd name="adj" fmla="val 47549"/>
                        </a:avLst>
                      </a:prstGeom>
                      <a:noFill/>
                      <a:ln w="12700">
                        <a:solidFill>
                          <a:srgbClr val="009ABD"/>
                        </a:solidFill>
                        <a:round/>
                        <a:headEnd/>
                        <a:tailEnd/>
                      </a:ln>
                      <a:effectLst/>
                      <a:extLst>
                        <a:ext uri="{909E8E84-426E-40DD-AFC4-6F175D3DCCD1}">
                          <a14:hiddenFill xmlns:a14="http://schemas.microsoft.com/office/drawing/2010/main">
                            <a:gradFill rotWithShape="0">
                              <a:gsLst>
                                <a:gs pos="0">
                                  <a:schemeClr val="lt1">
                                    <a:lumMod val="100000"/>
                                    <a:lumOff val="0"/>
                                  </a:schemeClr>
                                </a:gs>
                                <a:gs pos="100000">
                                  <a:schemeClr val="dk1">
                                    <a:lumMod val="40000"/>
                                    <a:lumOff val="60000"/>
                                  </a:schemeClr>
                                </a:gs>
                              </a:gsLst>
                              <a:lin ang="5400000" scaled="1"/>
                            </a:grad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91AAF92" id="_x0000_t86" coordsize="21600,21600" o:spt="86" adj="1800" path="m,qx21600@0l21600@1qy,21600e" filled="f">
              <v:formulas>
                <v:f eqn="val #0"/>
                <v:f eqn="sum 21600 0 #0"/>
                <v:f eqn="prod #0 9598 32768"/>
                <v:f eqn="sum 21600 0 @2"/>
              </v:formulas>
              <v:path arrowok="t" gradientshapeok="t" o:connecttype="custom" o:connectlocs="0,0;0,21600;21600,10800" textboxrect="0,@2,15274,@3"/>
              <v:handles>
                <v:h position="bottomRight,#0" yrange="0,10800"/>
              </v:handles>
            </v:shapetype>
            <v:shape id="AutoShape 62" o:spid="_x0000_s1026" type="#_x0000_t86" style="position:absolute;margin-left:254.8pt;margin-top:-17.5pt;width:12.75pt;height:72.75pt;rotation:-90;z-index:251683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" fillcolor="white [3201]" strokecolor="#009abd" strokeweight="1pt">
              <v:fill color2="#999 [1296]" focus="100%" type="gradient"/>
              <v:shadow color="#7f7f7f [1601]" opacity=".5" offset="1pt"/>
              <v:textbox inset="0,0,0,0"/>
            </v:shape>
          </w:pict>
        </mc:Fallback>
      </mc:AlternateContent>
    </w:r>
    <w:r>
      <w:rPr>
        <w:rFonts w:ascii="Arial Narrow" w:hAnsi="Arial Narrow"/>
        <w:noProof/>
        <w:lang w:eastAsia="pt-BR"/>
      </w:rPr>
      <mc:AlternateContent>
        <mc:Choice Requires="wps">
          <w:drawing>
            <wp:anchor distT="0" distB="0" distL="114300" distR="114300" simplePos="0" relativeHeight="251681280" behindDoc="0" locked="0" layoutInCell="1" allowOverlap="1">
              <wp:simplePos x="0" y="0"/>
              <wp:positionH relativeFrom="margin">
                <wp:posOffset>2912110</wp:posOffset>
              </wp:positionH>
              <wp:positionV relativeFrom="page">
                <wp:posOffset>10370185</wp:posOffset>
              </wp:positionV>
              <wp:extent cx="815975" cy="214630"/>
              <wp:effectExtent l="0" t="0" r="3175" b="13970"/>
              <wp:wrapNone/>
              <wp:docPr id="613" name="Rectangle 6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15975" cy="214630"/>
                      </a:xfrm>
                      <a:prstGeom prst="rect">
                        <a:avLst/>
                      </a:prstGeom>
                      <a:noFill/>
                      <a:ln>
                        <a:noFill/>
                      </a:ln>
                      <a:effectLst/>
                      <a:extLst>
                        <a:ext uri="{909E8E84-426E-40DD-AFC4-6F175D3DCCD1}">
                          <a14:hiddenFill xmlns:a14="http://schemas.microsoft.com/office/drawing/2010/main">
                            <a:solidFill>
                              <a:srgbClr val="808080"/>
                            </a:solidFill>
                          </a14:hiddenFill>
                        </a:ext>
                        <a:ext uri="{91240B29-F687-4F45-9708-019B960494DF}">
                          <a14:hiddenLine xmlns:a14="http://schemas.microsoft.com/office/drawing/2010/main" w="1270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rsidR="001E1D19" w:rsidRPr="00B2520C" w:rsidRDefault="001E1D19" w:rsidP="00E26B6E">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716A68">
                            <w:rPr>
                              <w:noProof/>
                              <w:sz w:val="20"/>
                              <w:szCs w:val="20"/>
                            </w:rPr>
                            <w:t>51</w:t>
                          </w:r>
                          <w:r w:rsidRPr="00B2520C">
                            <w:rPr>
                              <w:sz w:val="20"/>
                              <w:szCs w:val="20"/>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33" style="position:absolute;left:0;text-align:left;margin-left:229.3pt;margin-top:816.55pt;width:64.25pt;height:16.9pt;z-index:251681280;visibility:visible;mso-wrap-style:square;mso-width-percent:0;mso-height-percent:0;mso-wrap-distance-left:9pt;mso-wrap-distance-top:0;mso-wrap-distance-right:9pt;mso-wrap-distance-bottom:0;mso-position-horizontal:absolute;mso-position-horizontal-relative:margin;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" filled="f" fillcolor="gray" stroked="f" strokecolor="#4f81bd" strokeweight="1pt">
              <v:textbox inset="0,0,0,0">
                <w:txbxContent>
                  <w:p w:rsidR="001E1D19" w:rsidRPr="00B2520C" w:rsidRDefault="001E1D19" w:rsidP="00E26B6E">
                    <w:pPr>
                      <w:jc w:val="center"/>
                      <w:rPr>
                        <w:sz w:val="20"/>
                        <w:szCs w:val="20"/>
                      </w:rPr>
                    </w:pPr>
                    <w:r w:rsidRPr="00B2520C">
                      <w:rPr>
                        <w:sz w:val="20"/>
                        <w:szCs w:val="20"/>
                      </w:rPr>
                      <w:fldChar w:fldCharType="begin"/>
                    </w:r>
                    <w:r w:rsidRPr="00B2520C">
                      <w:rPr>
                        <w:sz w:val="20"/>
                        <w:szCs w:val="20"/>
                      </w:rPr>
                      <w:instrText xml:space="preserve"> PAGE    \* MERGEFORMAT </w:instrText>
                    </w:r>
                    <w:r w:rsidRPr="00B2520C">
                      <w:rPr>
                        <w:sz w:val="20"/>
                        <w:szCs w:val="20"/>
                      </w:rPr>
                      <w:fldChar w:fldCharType="separate"/>
                    </w:r>
                    <w:r w:rsidR="00716A68">
                      <w:rPr>
                        <w:noProof/>
                        <w:sz w:val="20"/>
                        <w:szCs w:val="20"/>
                      </w:rPr>
                      <w:t>51</w:t>
                    </w:r>
                    <w:r w:rsidRPr="00B2520C">
                      <w:rPr>
                        <w:sz w:val="20"/>
                        <w:szCs w:val="20"/>
                      </w:rPr>
                      <w:fldChar w:fldCharType="end"/>
                    </w:r>
                  </w:p>
                </w:txbxContent>
              </v:textbox>
              <w10:wrap anchorx="margin" anchory="page"/>
            </v:rect>
          </w:pict>
        </mc:Fallback>
      </mc:AlternateContent>
    </w:r>
    <w:r>
      <w:rPr>
        <w:rFonts w:ascii="Arial Narrow" w:hAnsi="Arial Narrow"/>
        <w:noProof/>
        <w:lang w:eastAsia="pt-BR"/>
      </w:rPr>
      <mc:AlternateContent>
        <mc:Choice Requires="wps">
          <w:drawing>
            <wp:anchor distT="0" distB="0" distL="114300" distR="114300" simplePos="0" relativeHeight="251680256" behindDoc="0" locked="0" layoutInCell="1" allowOverlap="1">
              <wp:simplePos x="0" y="0"/>
              <wp:positionH relativeFrom="column">
                <wp:posOffset>6156960</wp:posOffset>
              </wp:positionH>
              <wp:positionV relativeFrom="paragraph">
                <wp:posOffset>-179705</wp:posOffset>
              </wp:positionV>
              <wp:extent cx="237490" cy="548640"/>
              <wp:effectExtent l="0" t="117475" r="0" b="121285"/>
              <wp:wrapNone/>
              <wp:docPr id="614" name="Rectangle 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rot="-5400000">
                        <a:off x="0" y="0"/>
                        <a:ext cx="237490" cy="5486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C4BC96"/>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E96BBA" id="Rectangle 59" o:spid="_x0000_s1026" style="position:absolute;margin-left:484.8pt;margin-top:-14.15pt;width:18.7pt;height:43.2pt;rotation:-90;z-index:251680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" filled="f" stroked="f" strokecolor="#c4bc96"/>
          </w:pict>
        </mc:Fallback>
      </mc:AlternateContent>
    </w:r>
    <w:r>
      <w:rPr>
        <w:rFonts w:ascii="Arial Narrow" w:hAnsi="Arial Narrow"/>
        <w:sz w:val="20"/>
        <w:szCs w:val="20"/>
      </w:rPr>
      <w:t>- ECF</w:t>
    </w:r>
  </w:p>
  <w:p w:rsidR="001E1D19" w:rsidRPr="00E26B6E" w:rsidRDefault="001E1D19" w:rsidP="00E26B6E">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23F0" w:rsidRDefault="00E923F0" w:rsidP="0066711E">
      <w:pPr>
        <w:spacing w:after="0" w:line="240" w:lineRule="auto"/>
      </w:pPr>
      <w:r>
        <w:separator/>
      </w:r>
    </w:p>
    <w:p w:rsidR="00E923F0" w:rsidRDefault="00E923F0"/>
  </w:footnote>
  <w:footnote w:type="continuationSeparator" w:id="0">
    <w:p w:rsidR="00E923F0" w:rsidRDefault="00E923F0" w:rsidP="0066711E">
      <w:pPr>
        <w:spacing w:after="0" w:line="240" w:lineRule="auto"/>
      </w:pPr>
      <w:r>
        <w:continuationSeparator/>
      </w:r>
    </w:p>
    <w:p w:rsidR="00E923F0" w:rsidRDefault="00E923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D19" w:rsidRDefault="001E1D19">
    <w:pPr>
      <w:pStyle w:val="Cabealho"/>
    </w:pPr>
    <w:r>
      <w:rPr>
        <w:noProof/>
        <w:lang w:eastAsia="pt-BR"/>
      </w:rPr>
      <w:drawing>
        <wp:anchor distT="0" distB="0" distL="114300" distR="114300" simplePos="0" relativeHeight="251768832" behindDoc="1" locked="0" layoutInCell="1" allowOverlap="1" wp14:anchorId="6FBB0AD7" wp14:editId="759BD882">
          <wp:simplePos x="0" y="0"/>
          <wp:positionH relativeFrom="column">
            <wp:posOffset>6395085</wp:posOffset>
          </wp:positionH>
          <wp:positionV relativeFrom="paragraph">
            <wp:posOffset>-640715</wp:posOffset>
          </wp:positionV>
          <wp:extent cx="247650" cy="10553700"/>
          <wp:effectExtent l="19050" t="0" r="0" b="0"/>
          <wp:wrapNone/>
          <wp:docPr id="231"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1"/>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Pr>
        <w:noProof/>
        <w:lang w:eastAsia="pt-BR"/>
      </w:rPr>
      <mc:AlternateContent>
        <mc:Choice Requires="wps">
          <w:drawing>
            <wp:anchor distT="0" distB="0" distL="114300" distR="114300" simplePos="0" relativeHeight="251691520" behindDoc="0" locked="0" layoutInCell="1" allowOverlap="1">
              <wp:simplePos x="0" y="0"/>
              <wp:positionH relativeFrom="column">
                <wp:posOffset>159385</wp:posOffset>
              </wp:positionH>
              <wp:positionV relativeFrom="paragraph">
                <wp:posOffset>-164465</wp:posOffset>
              </wp:positionV>
              <wp:extent cx="5086350" cy="628650"/>
              <wp:effectExtent l="0" t="0" r="0" b="0"/>
              <wp:wrapNone/>
              <wp:docPr id="29"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1E1D19" w:rsidRPr="00E26B6E" w:rsidRDefault="001E1D19" w:rsidP="004574C0">
                          <w:pPr>
                            <w:pStyle w:val="Estilo2"/>
                          </w:pPr>
                          <w:r w:rsidRPr="00E26B6E">
                            <w:t xml:space="preserve">Manual SPED </w:t>
                          </w:r>
                          <w:r>
                            <w:t>- ECF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4" o:spid="_x0000_s1028" type="#_x0000_t202" style="position:absolute;margin-left:12.55pt;margin-top:-12.95pt;width:400.5pt;height:49.5pt;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" filled="f" stroked="f">
              <v:path arrowok="t"/>
              <v:textbox>
                <w:txbxContent>
                  <w:p w:rsidR="001E1D19" w:rsidRPr="00E26B6E" w:rsidRDefault="001E1D19" w:rsidP="004574C0">
                    <w:pPr>
                      <w:pStyle w:val="Estilo2"/>
                    </w:pPr>
                    <w:r w:rsidRPr="00E26B6E">
                      <w:t xml:space="preserve">Manual SPED </w:t>
                    </w:r>
                    <w:r>
                      <w:t>- ECF</w:t>
                    </w:r>
                  </w:p>
                </w:txbxContent>
              </v:textbox>
            </v:shape>
          </w:pict>
        </mc:Fallback>
      </mc:AlternateContent>
    </w:r>
    <w:r>
      <w:rPr>
        <w:noProof/>
        <w:lang w:eastAsia="pt-BR"/>
      </w:rPr>
      <w:drawing>
        <wp:anchor distT="0" distB="0" distL="114300" distR="114300" simplePos="0" relativeHeight="251712512" behindDoc="1" locked="0" layoutInCell="1" allowOverlap="1" wp14:anchorId="76CDDD8C" wp14:editId="52B93A78">
          <wp:simplePos x="0" y="0"/>
          <wp:positionH relativeFrom="column">
            <wp:posOffset>-209550</wp:posOffset>
          </wp:positionH>
          <wp:positionV relativeFrom="paragraph">
            <wp:posOffset>-286385</wp:posOffset>
          </wp:positionV>
          <wp:extent cx="6648450" cy="1123950"/>
          <wp:effectExtent l="19050" t="0" r="0" b="0"/>
          <wp:wrapNone/>
          <wp:docPr id="236" name="Imagem 4" descr="C:\DOCUME~1\ADMINI~1\CONFIG~1\Temp\VMwareDnD\59e5f7e2\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1\ADMINI~1\CONFIG~1\Temp\VMwareDnD\59e5f7e2\cabecalho.jpg"/>
                  <pic:cNvPicPr>
                    <a:picLocks noChangeAspect="1" noChangeArrowheads="1"/>
                  </pic:cNvPicPr>
                </pic:nvPicPr>
                <pic:blipFill>
                  <a:blip r:embed="rId2"/>
                  <a:srcRect/>
                  <a:stretch>
                    <a:fillRect/>
                  </a:stretch>
                </pic:blipFill>
                <pic:spPr bwMode="auto">
                  <a:xfrm>
                    <a:off x="0" y="0"/>
                    <a:ext cx="6648450" cy="1123950"/>
                  </a:xfrm>
                  <a:prstGeom prst="rect">
                    <a:avLst/>
                  </a:prstGeom>
                  <a:noFill/>
                  <a:ln w="9525">
                    <a:noFill/>
                    <a:miter lim="800000"/>
                    <a:headEnd/>
                    <a:tailEnd/>
                  </a:ln>
                </pic:spPr>
              </pic:pic>
            </a:graphicData>
          </a:graphic>
        </wp:anchor>
      </w:drawing>
    </w:r>
  </w:p>
  <w:p w:rsidR="001E1D19" w:rsidRDefault="001E1D19"/>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1E1D19" w:rsidRPr="00887F50" w:rsidRDefault="001E1D19" w:rsidP="00E26B6E">
    <w:pPr>
      <w:pStyle w:val="Cabealho"/>
      <w:rPr>
        <w:b/>
        <w:color w:val="FFFFFF" w:themeColor="background1"/>
        <w:sz w:val="32"/>
        <w:szCs w:val="32"/>
      </w:rPr>
    </w:pPr>
    <w:r>
      <w:rPr>
        <w:noProof/>
        <w:lang w:eastAsia="pt-BR"/>
      </w:rPr>
      <w:drawing>
        <wp:anchor distT="0" distB="0" distL="114300" distR="114300" simplePos="0" relativeHeight="251599872" behindDoc="1" locked="0" layoutInCell="1" allowOverlap="1" wp14:anchorId="2704FC1D" wp14:editId="0548BB4E">
          <wp:simplePos x="0" y="0"/>
          <wp:positionH relativeFrom="column">
            <wp:posOffset>-97790</wp:posOffset>
          </wp:positionH>
          <wp:positionV relativeFrom="paragraph">
            <wp:posOffset>-288290</wp:posOffset>
          </wp:positionV>
          <wp:extent cx="6648450" cy="1123950"/>
          <wp:effectExtent l="19050" t="0" r="0" b="0"/>
          <wp:wrapNone/>
          <wp:docPr id="237" name="Imagem 4" descr="C:\DOCUME~1\ADMINI~1\CONFIG~1\Temp\VMwareDnD\59e5f7e2\cabecalh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DOCUME~1\ADMINI~1\CONFIG~1\Temp\VMwareDnD\59e5f7e2\cabecalho.jpg"/>
                  <pic:cNvPicPr>
                    <a:picLocks noChangeAspect="1" noChangeArrowheads="1"/>
                  </pic:cNvPicPr>
                </pic:nvPicPr>
                <pic:blipFill>
                  <a:blip r:embed="rId1"/>
                  <a:srcRect/>
                  <a:stretch>
                    <a:fillRect/>
                  </a:stretch>
                </pic:blipFill>
                <pic:spPr bwMode="auto">
                  <a:xfrm>
                    <a:off x="0" y="0"/>
                    <a:ext cx="6648450" cy="1123950"/>
                  </a:xfrm>
                  <a:prstGeom prst="rect">
                    <a:avLst/>
                  </a:prstGeom>
                  <a:noFill/>
                  <a:ln w="9525">
                    <a:noFill/>
                    <a:miter lim="800000"/>
                    <a:headEnd/>
                    <a:tailEnd/>
                  </a:ln>
                </pic:spPr>
              </pic:pic>
            </a:graphicData>
          </a:graphic>
        </wp:anchor>
      </w:drawing>
    </w:r>
    <w:r>
      <w:rPr>
        <w:noProof/>
        <w:lang w:eastAsia="pt-BR"/>
      </w:rPr>
      <w:drawing>
        <wp:anchor distT="0" distB="0" distL="114300" distR="114300" simplePos="0" relativeHeight="251656192" behindDoc="1" locked="0" layoutInCell="1" allowOverlap="1" wp14:anchorId="52465FD9" wp14:editId="70D7F0BB">
          <wp:simplePos x="0" y="0"/>
          <wp:positionH relativeFrom="column">
            <wp:posOffset>-345440</wp:posOffset>
          </wp:positionH>
          <wp:positionV relativeFrom="paragraph">
            <wp:posOffset>-364490</wp:posOffset>
          </wp:positionV>
          <wp:extent cx="247650" cy="10553700"/>
          <wp:effectExtent l="19050" t="0" r="0" b="0"/>
          <wp:wrapNone/>
          <wp:docPr id="238" name="Imagem 5" descr="C:\DOCUME~1\ADMINI~1\CONFIG~1\Temp\VMwareDnD\8d89c027\barra_later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DOCUME~1\ADMINI~1\CONFIG~1\Temp\VMwareDnD\8d89c027\barra_lateral.jpg"/>
                  <pic:cNvPicPr>
                    <a:picLocks noChangeAspect="1" noChangeArrowheads="1"/>
                  </pic:cNvPicPr>
                </pic:nvPicPr>
                <pic:blipFill>
                  <a:blip r:embed="rId2"/>
                  <a:srcRect/>
                  <a:stretch>
                    <a:fillRect/>
                  </a:stretch>
                </pic:blipFill>
                <pic:spPr bwMode="auto">
                  <a:xfrm>
                    <a:off x="0" y="0"/>
                    <a:ext cx="247650" cy="10553700"/>
                  </a:xfrm>
                  <a:prstGeom prst="rect">
                    <a:avLst/>
                  </a:prstGeom>
                  <a:noFill/>
                  <a:ln w="9525">
                    <a:noFill/>
                    <a:miter lim="800000"/>
                    <a:headEnd/>
                    <a:tailEnd/>
                  </a:ln>
                </pic:spPr>
              </pic:pic>
            </a:graphicData>
          </a:graphic>
        </wp:anchor>
      </w:drawing>
    </w:r>
    <w:r>
      <w:rPr>
        <w:noProof/>
        <w:lang w:eastAsia="pt-BR"/>
      </w:rPr>
      <mc:AlternateContent>
        <mc:Choice Requires="wps">
          <w:drawing>
            <wp:anchor distT="0" distB="0" distL="114300" distR="114300" simplePos="0" relativeHeight="251666944" behindDoc="0" locked="0" layoutInCell="1" allowOverlap="1">
              <wp:simplePos x="0" y="0"/>
              <wp:positionH relativeFrom="column">
                <wp:posOffset>54610</wp:posOffset>
              </wp:positionH>
              <wp:positionV relativeFrom="paragraph">
                <wp:posOffset>35560</wp:posOffset>
              </wp:positionV>
              <wp:extent cx="5086350" cy="628650"/>
              <wp:effectExtent l="0" t="0" r="0" b="0"/>
              <wp:wrapNone/>
              <wp:docPr id="608"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086350" cy="628650"/>
                      </a:xfrm>
                      <a:prstGeom prst="rect">
                        <a:avLst/>
                      </a:prstGeom>
                      <a:noFill/>
                      <a:ln>
                        <a:noFill/>
                      </a:ln>
                      <a:effectLst/>
                      <a:extLst>
                        <a:ext uri="{C572A759-6A51-4108-AA02-DFA0A04FC94B}"/>
                      </a:extLst>
                    </wps:spPr>
                    <wps:style>
                      <a:lnRef idx="0">
                        <a:schemeClr val="accent1"/>
                      </a:lnRef>
                      <a:fillRef idx="0">
                        <a:schemeClr val="accent1"/>
                      </a:fillRef>
                      <a:effectRef idx="0">
                        <a:schemeClr val="accent1"/>
                      </a:effectRef>
                      <a:fontRef idx="minor">
                        <a:schemeClr val="dk1"/>
                      </a:fontRef>
                    </wps:style>
                    <wps:txbx>
                      <w:txbxContent>
                        <w:p w:rsidR="001E1D19" w:rsidRPr="00E26B6E" w:rsidRDefault="001E1D19" w:rsidP="004574C0">
                          <w:pPr>
                            <w:pStyle w:val="Estilo2"/>
                          </w:pPr>
                          <w:r>
                            <w:t>Manual SPED - ECF</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margin-left:4.3pt;margin-top:2.8pt;width:400.5pt;height:49.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" filled="f" stroked="f">
              <v:path arrowok="t"/>
              <v:textbox>
                <w:txbxContent>
                  <w:p w:rsidR="001E1D19" w:rsidRPr="00E26B6E" w:rsidRDefault="001E1D19" w:rsidP="004574C0">
                    <w:pPr>
                      <w:pStyle w:val="Estilo2"/>
                    </w:pPr>
                    <w:r>
                      <w:t>Manual SPED - ECF</w:t>
                    </w:r>
                  </w:p>
                </w:txbxContent>
              </v:textbox>
            </v:shape>
          </w:pict>
        </mc:Fallback>
      </mc:AlternateContent>
    </w:r>
  </w:p>
  <w:p w:rsidR="001E1D19" w:rsidRPr="00887F50" w:rsidRDefault="001E1D19" w:rsidP="00E26B6E">
    <w:pPr>
      <w:pStyle w:val="Cabealho"/>
      <w:ind w:firstLine="2127"/>
      <w:rPr>
        <w:b/>
        <w:color w:val="FFFFFF" w:themeColor="background1"/>
        <w:sz w:val="32"/>
        <w:szCs w:val="32"/>
      </w:rPr>
    </w:pPr>
  </w:p>
  <w:p w:rsidR="001E1D19" w:rsidRDefault="001E1D19" w:rsidP="00E26B6E">
    <w:pPr>
      <w:pStyle w:val="Cabealho"/>
    </w:pPr>
  </w:p>
  <w:p w:rsidR="001E1D19" w:rsidRPr="00C71C4E" w:rsidRDefault="001E1D19" w:rsidP="00C71C4E">
    <w:pPr>
      <w:pStyle w:val="Cabealho"/>
      <w:ind w:firstLine="1418"/>
      <w:jc w:val="both"/>
      <w:rPr>
        <w:b/>
        <w:noProof/>
        <w:color w:val="FFFFFF" w:themeColor="background1"/>
        <w:sz w:val="32"/>
        <w:szCs w:val="32"/>
        <w:lang w:eastAsia="pt-BR"/>
      </w:rPr>
    </w:pPr>
    <w:r>
      <w:rPr>
        <w:b/>
        <w:noProof/>
        <w:color w:val="FFFFFF" w:themeColor="background1"/>
        <w:sz w:val="32"/>
        <w:szCs w:val="32"/>
        <w:lang w:eastAsia="pt-BR"/>
      </w:rPr>
      <w:t>anual SPED Contábil</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162" type="#_x0000_t75" style="width:22.7pt;height:22.7pt" o:bullet="t">
        <v:imagedata r:id="rId1" o:title="bullet_boletim"/>
      </v:shape>
    </w:pict>
  </w:numPicBullet>
  <w:abstractNum w:abstractNumId="0">
    <w:nsid w:val="04C0705D"/>
    <w:multiLevelType w:val="hybridMultilevel"/>
    <w:tmpl w:val="F06622E2"/>
    <w:lvl w:ilvl="0" w:tplc="04160003">
      <w:start w:val="1"/>
      <w:numFmt w:val="bullet"/>
      <w:lvlText w:val="o"/>
      <w:lvlJc w:val="left"/>
      <w:pPr>
        <w:tabs>
          <w:tab w:val="num" w:pos="928"/>
        </w:tabs>
        <w:ind w:left="928" w:hanging="360"/>
      </w:pPr>
      <w:rPr>
        <w:rFonts w:ascii="Courier New" w:hAnsi="Courier New" w:cs="Courier New" w:hint="default"/>
      </w:rPr>
    </w:lvl>
    <w:lvl w:ilvl="1" w:tplc="876E223A">
      <w:start w:val="1"/>
      <w:numFmt w:val="lowerLetter"/>
      <w:lvlText w:val="%2)"/>
      <w:lvlJc w:val="left"/>
      <w:pPr>
        <w:ind w:left="1648" w:hanging="360"/>
      </w:pPr>
      <w:rPr>
        <w:rFonts w:hint="default"/>
      </w:rPr>
    </w:lvl>
    <w:lvl w:ilvl="2" w:tplc="04160005" w:tentative="1">
      <w:start w:val="1"/>
      <w:numFmt w:val="lowerRoman"/>
      <w:lvlText w:val="%3."/>
      <w:lvlJc w:val="right"/>
      <w:pPr>
        <w:tabs>
          <w:tab w:val="num" w:pos="2368"/>
        </w:tabs>
        <w:ind w:left="2368" w:hanging="180"/>
      </w:pPr>
    </w:lvl>
    <w:lvl w:ilvl="3" w:tplc="04160001" w:tentative="1">
      <w:start w:val="1"/>
      <w:numFmt w:val="decimal"/>
      <w:lvlText w:val="%4."/>
      <w:lvlJc w:val="left"/>
      <w:pPr>
        <w:tabs>
          <w:tab w:val="num" w:pos="3088"/>
        </w:tabs>
        <w:ind w:left="3088" w:hanging="360"/>
      </w:pPr>
    </w:lvl>
    <w:lvl w:ilvl="4" w:tplc="04160003" w:tentative="1">
      <w:start w:val="1"/>
      <w:numFmt w:val="lowerLetter"/>
      <w:lvlText w:val="%5."/>
      <w:lvlJc w:val="left"/>
      <w:pPr>
        <w:tabs>
          <w:tab w:val="num" w:pos="3808"/>
        </w:tabs>
        <w:ind w:left="3808" w:hanging="360"/>
      </w:pPr>
    </w:lvl>
    <w:lvl w:ilvl="5" w:tplc="04160005" w:tentative="1">
      <w:start w:val="1"/>
      <w:numFmt w:val="lowerRoman"/>
      <w:lvlText w:val="%6."/>
      <w:lvlJc w:val="right"/>
      <w:pPr>
        <w:tabs>
          <w:tab w:val="num" w:pos="4528"/>
        </w:tabs>
        <w:ind w:left="4528" w:hanging="180"/>
      </w:pPr>
    </w:lvl>
    <w:lvl w:ilvl="6" w:tplc="04160001" w:tentative="1">
      <w:start w:val="1"/>
      <w:numFmt w:val="decimal"/>
      <w:lvlText w:val="%7."/>
      <w:lvlJc w:val="left"/>
      <w:pPr>
        <w:tabs>
          <w:tab w:val="num" w:pos="5248"/>
        </w:tabs>
        <w:ind w:left="5248" w:hanging="360"/>
      </w:pPr>
    </w:lvl>
    <w:lvl w:ilvl="7" w:tplc="04160003" w:tentative="1">
      <w:start w:val="1"/>
      <w:numFmt w:val="lowerLetter"/>
      <w:lvlText w:val="%8."/>
      <w:lvlJc w:val="left"/>
      <w:pPr>
        <w:tabs>
          <w:tab w:val="num" w:pos="5968"/>
        </w:tabs>
        <w:ind w:left="5968" w:hanging="360"/>
      </w:pPr>
    </w:lvl>
    <w:lvl w:ilvl="8" w:tplc="04160005" w:tentative="1">
      <w:start w:val="1"/>
      <w:numFmt w:val="lowerRoman"/>
      <w:lvlText w:val="%9."/>
      <w:lvlJc w:val="right"/>
      <w:pPr>
        <w:tabs>
          <w:tab w:val="num" w:pos="6688"/>
        </w:tabs>
        <w:ind w:left="6688" w:hanging="180"/>
      </w:pPr>
    </w:lvl>
  </w:abstractNum>
  <w:abstractNum w:abstractNumId="1">
    <w:nsid w:val="069119DB"/>
    <w:multiLevelType w:val="hybridMultilevel"/>
    <w:tmpl w:val="55EA6A66"/>
    <w:lvl w:ilvl="0" w:tplc="04160019">
      <w:start w:val="1"/>
      <w:numFmt w:val="lowerLetter"/>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07A14AC0"/>
    <w:multiLevelType w:val="hybridMultilevel"/>
    <w:tmpl w:val="55E6BE74"/>
    <w:lvl w:ilvl="0" w:tplc="C6D8EB92">
      <w:start w:val="1"/>
      <w:numFmt w:val="bullet"/>
      <w:pStyle w:val="Tpico2bullet"/>
      <w:lvlText w:val=""/>
      <w:lvlJc w:val="left"/>
      <w:pPr>
        <w:tabs>
          <w:tab w:val="num" w:pos="646"/>
        </w:tabs>
        <w:ind w:left="646" w:hanging="362"/>
      </w:pPr>
      <w:rPr>
        <w:rFonts w:ascii="Symbol" w:hAnsi="Symbol" w:hint="default"/>
        <w:color w:val="auto"/>
      </w:rPr>
    </w:lvl>
    <w:lvl w:ilvl="1" w:tplc="FEE4263C" w:tentative="1">
      <w:start w:val="1"/>
      <w:numFmt w:val="bullet"/>
      <w:lvlText w:val="o"/>
      <w:lvlJc w:val="left"/>
      <w:pPr>
        <w:tabs>
          <w:tab w:val="num" w:pos="1440"/>
        </w:tabs>
        <w:ind w:left="1440" w:hanging="360"/>
      </w:pPr>
      <w:rPr>
        <w:rFonts w:ascii="Courier New" w:hAnsi="Courier New" w:cs="Courier New" w:hint="default"/>
      </w:rPr>
    </w:lvl>
    <w:lvl w:ilvl="2" w:tplc="52A61654" w:tentative="1">
      <w:start w:val="1"/>
      <w:numFmt w:val="bullet"/>
      <w:lvlText w:val=""/>
      <w:lvlJc w:val="left"/>
      <w:pPr>
        <w:tabs>
          <w:tab w:val="num" w:pos="2160"/>
        </w:tabs>
        <w:ind w:left="2160" w:hanging="360"/>
      </w:pPr>
      <w:rPr>
        <w:rFonts w:ascii="Wingdings" w:hAnsi="Wingdings" w:hint="default"/>
      </w:rPr>
    </w:lvl>
    <w:lvl w:ilvl="3" w:tplc="184678AA" w:tentative="1">
      <w:start w:val="1"/>
      <w:numFmt w:val="bullet"/>
      <w:lvlText w:val=""/>
      <w:lvlJc w:val="left"/>
      <w:pPr>
        <w:tabs>
          <w:tab w:val="num" w:pos="2880"/>
        </w:tabs>
        <w:ind w:left="2880" w:hanging="360"/>
      </w:pPr>
      <w:rPr>
        <w:rFonts w:ascii="Symbol" w:hAnsi="Symbol" w:hint="default"/>
      </w:rPr>
    </w:lvl>
    <w:lvl w:ilvl="4" w:tplc="A1EA15BA" w:tentative="1">
      <w:start w:val="1"/>
      <w:numFmt w:val="bullet"/>
      <w:lvlText w:val="o"/>
      <w:lvlJc w:val="left"/>
      <w:pPr>
        <w:tabs>
          <w:tab w:val="num" w:pos="3600"/>
        </w:tabs>
        <w:ind w:left="3600" w:hanging="360"/>
      </w:pPr>
      <w:rPr>
        <w:rFonts w:ascii="Courier New" w:hAnsi="Courier New" w:cs="Courier New" w:hint="default"/>
      </w:rPr>
    </w:lvl>
    <w:lvl w:ilvl="5" w:tplc="C838AB8A" w:tentative="1">
      <w:start w:val="1"/>
      <w:numFmt w:val="bullet"/>
      <w:lvlText w:val=""/>
      <w:lvlJc w:val="left"/>
      <w:pPr>
        <w:tabs>
          <w:tab w:val="num" w:pos="4320"/>
        </w:tabs>
        <w:ind w:left="4320" w:hanging="360"/>
      </w:pPr>
      <w:rPr>
        <w:rFonts w:ascii="Wingdings" w:hAnsi="Wingdings" w:hint="default"/>
      </w:rPr>
    </w:lvl>
    <w:lvl w:ilvl="6" w:tplc="6FA68CB2" w:tentative="1">
      <w:start w:val="1"/>
      <w:numFmt w:val="bullet"/>
      <w:lvlText w:val=""/>
      <w:lvlJc w:val="left"/>
      <w:pPr>
        <w:tabs>
          <w:tab w:val="num" w:pos="5040"/>
        </w:tabs>
        <w:ind w:left="5040" w:hanging="360"/>
      </w:pPr>
      <w:rPr>
        <w:rFonts w:ascii="Symbol" w:hAnsi="Symbol" w:hint="default"/>
      </w:rPr>
    </w:lvl>
    <w:lvl w:ilvl="7" w:tplc="F314DB80" w:tentative="1">
      <w:start w:val="1"/>
      <w:numFmt w:val="bullet"/>
      <w:lvlText w:val="o"/>
      <w:lvlJc w:val="left"/>
      <w:pPr>
        <w:tabs>
          <w:tab w:val="num" w:pos="5760"/>
        </w:tabs>
        <w:ind w:left="5760" w:hanging="360"/>
      </w:pPr>
      <w:rPr>
        <w:rFonts w:ascii="Courier New" w:hAnsi="Courier New" w:cs="Courier New" w:hint="default"/>
      </w:rPr>
    </w:lvl>
    <w:lvl w:ilvl="8" w:tplc="6376045C" w:tentative="1">
      <w:start w:val="1"/>
      <w:numFmt w:val="bullet"/>
      <w:lvlText w:val=""/>
      <w:lvlJc w:val="left"/>
      <w:pPr>
        <w:tabs>
          <w:tab w:val="num" w:pos="6480"/>
        </w:tabs>
        <w:ind w:left="6480" w:hanging="360"/>
      </w:pPr>
      <w:rPr>
        <w:rFonts w:ascii="Wingdings" w:hAnsi="Wingdings" w:hint="default"/>
      </w:rPr>
    </w:lvl>
  </w:abstractNum>
  <w:abstractNum w:abstractNumId="3">
    <w:nsid w:val="0B711082"/>
    <w:multiLevelType w:val="hybridMultilevel"/>
    <w:tmpl w:val="19A2E1AE"/>
    <w:lvl w:ilvl="0" w:tplc="0416000F">
      <w:start w:val="1"/>
      <w:numFmt w:val="decimal"/>
      <w:lvlText w:val="%1."/>
      <w:lvlJc w:val="left"/>
      <w:pPr>
        <w:ind w:left="1440" w:hanging="360"/>
      </w:pPr>
    </w:lvl>
    <w:lvl w:ilvl="1" w:tplc="04160019" w:tentative="1">
      <w:start w:val="1"/>
      <w:numFmt w:val="lowerLetter"/>
      <w:lvlText w:val="%2."/>
      <w:lvlJc w:val="left"/>
      <w:pPr>
        <w:ind w:left="2160" w:hanging="360"/>
      </w:pPr>
    </w:lvl>
    <w:lvl w:ilvl="2" w:tplc="0416001B" w:tentative="1">
      <w:start w:val="1"/>
      <w:numFmt w:val="lowerRoman"/>
      <w:lvlText w:val="%3."/>
      <w:lvlJc w:val="right"/>
      <w:pPr>
        <w:ind w:left="2880" w:hanging="180"/>
      </w:pPr>
    </w:lvl>
    <w:lvl w:ilvl="3" w:tplc="0416000F" w:tentative="1">
      <w:start w:val="1"/>
      <w:numFmt w:val="decimal"/>
      <w:lvlText w:val="%4."/>
      <w:lvlJc w:val="left"/>
      <w:pPr>
        <w:ind w:left="3600" w:hanging="360"/>
      </w:pPr>
    </w:lvl>
    <w:lvl w:ilvl="4" w:tplc="04160019" w:tentative="1">
      <w:start w:val="1"/>
      <w:numFmt w:val="lowerLetter"/>
      <w:lvlText w:val="%5."/>
      <w:lvlJc w:val="left"/>
      <w:pPr>
        <w:ind w:left="4320" w:hanging="360"/>
      </w:pPr>
    </w:lvl>
    <w:lvl w:ilvl="5" w:tplc="0416001B" w:tentative="1">
      <w:start w:val="1"/>
      <w:numFmt w:val="lowerRoman"/>
      <w:lvlText w:val="%6."/>
      <w:lvlJc w:val="right"/>
      <w:pPr>
        <w:ind w:left="5040" w:hanging="180"/>
      </w:pPr>
    </w:lvl>
    <w:lvl w:ilvl="6" w:tplc="0416000F" w:tentative="1">
      <w:start w:val="1"/>
      <w:numFmt w:val="decimal"/>
      <w:lvlText w:val="%7."/>
      <w:lvlJc w:val="left"/>
      <w:pPr>
        <w:ind w:left="5760" w:hanging="360"/>
      </w:pPr>
    </w:lvl>
    <w:lvl w:ilvl="7" w:tplc="04160019" w:tentative="1">
      <w:start w:val="1"/>
      <w:numFmt w:val="lowerLetter"/>
      <w:lvlText w:val="%8."/>
      <w:lvlJc w:val="left"/>
      <w:pPr>
        <w:ind w:left="6480" w:hanging="360"/>
      </w:pPr>
    </w:lvl>
    <w:lvl w:ilvl="8" w:tplc="0416001B" w:tentative="1">
      <w:start w:val="1"/>
      <w:numFmt w:val="lowerRoman"/>
      <w:lvlText w:val="%9."/>
      <w:lvlJc w:val="right"/>
      <w:pPr>
        <w:ind w:left="7200" w:hanging="180"/>
      </w:pPr>
    </w:lvl>
  </w:abstractNum>
  <w:abstractNum w:abstractNumId="4">
    <w:nsid w:val="0FAE4B1F"/>
    <w:multiLevelType w:val="multilevel"/>
    <w:tmpl w:val="BCA48E84"/>
    <w:lvl w:ilvl="0">
      <w:start w:val="1"/>
      <w:numFmt w:val="decimal"/>
      <w:pStyle w:val="Ttulo3"/>
      <w:lvlText w:val="%1."/>
      <w:lvlJc w:val="left"/>
      <w:pPr>
        <w:ind w:left="1648" w:hanging="360"/>
      </w:pPr>
      <w:rPr>
        <w:rFonts w:hint="default"/>
      </w:rPr>
    </w:lvl>
    <w:lvl w:ilvl="1">
      <w:start w:val="1"/>
      <w:numFmt w:val="decimal"/>
      <w:isLgl/>
      <w:lvlText w:val="%1.%2."/>
      <w:lvlJc w:val="left"/>
      <w:pPr>
        <w:ind w:left="2160" w:hanging="720"/>
      </w:pPr>
      <w:rPr>
        <w:rFonts w:hint="default"/>
      </w:rPr>
    </w:lvl>
    <w:lvl w:ilvl="2">
      <w:start w:val="1"/>
      <w:numFmt w:val="decimal"/>
      <w:isLgl/>
      <w:lvlText w:val="%1.%2.%3."/>
      <w:lvlJc w:val="left"/>
      <w:pPr>
        <w:ind w:left="2312" w:hanging="720"/>
      </w:pPr>
      <w:rPr>
        <w:rFonts w:hint="default"/>
      </w:rPr>
    </w:lvl>
    <w:lvl w:ilvl="3">
      <w:start w:val="1"/>
      <w:numFmt w:val="decimal"/>
      <w:isLgl/>
      <w:lvlText w:val="%1.%2.%3.%4."/>
      <w:lvlJc w:val="left"/>
      <w:pPr>
        <w:ind w:left="2824" w:hanging="1080"/>
      </w:pPr>
      <w:rPr>
        <w:rFonts w:hint="default"/>
      </w:rPr>
    </w:lvl>
    <w:lvl w:ilvl="4">
      <w:start w:val="1"/>
      <w:numFmt w:val="decimal"/>
      <w:isLgl/>
      <w:lvlText w:val="%1.%2.%3.%4.%5."/>
      <w:lvlJc w:val="left"/>
      <w:pPr>
        <w:ind w:left="2976" w:hanging="1080"/>
      </w:pPr>
      <w:rPr>
        <w:rFonts w:hint="default"/>
      </w:rPr>
    </w:lvl>
    <w:lvl w:ilvl="5">
      <w:start w:val="1"/>
      <w:numFmt w:val="decimal"/>
      <w:isLgl/>
      <w:lvlText w:val="%1.%2.%3.%4.%5.%6."/>
      <w:lvlJc w:val="left"/>
      <w:pPr>
        <w:ind w:left="3488" w:hanging="1440"/>
      </w:pPr>
      <w:rPr>
        <w:rFonts w:hint="default"/>
      </w:rPr>
    </w:lvl>
    <w:lvl w:ilvl="6">
      <w:start w:val="1"/>
      <w:numFmt w:val="decimal"/>
      <w:isLgl/>
      <w:lvlText w:val="%1.%2.%3.%4.%5.%6.%7."/>
      <w:lvlJc w:val="left"/>
      <w:pPr>
        <w:ind w:left="3640" w:hanging="1440"/>
      </w:pPr>
      <w:rPr>
        <w:rFonts w:hint="default"/>
      </w:rPr>
    </w:lvl>
    <w:lvl w:ilvl="7">
      <w:start w:val="1"/>
      <w:numFmt w:val="decimal"/>
      <w:isLgl/>
      <w:lvlText w:val="%1.%2.%3.%4.%5.%6.%7.%8."/>
      <w:lvlJc w:val="left"/>
      <w:pPr>
        <w:ind w:left="4152" w:hanging="1800"/>
      </w:pPr>
      <w:rPr>
        <w:rFonts w:hint="default"/>
      </w:rPr>
    </w:lvl>
    <w:lvl w:ilvl="8">
      <w:start w:val="1"/>
      <w:numFmt w:val="decimal"/>
      <w:isLgl/>
      <w:lvlText w:val="%1.%2.%3.%4.%5.%6.%7.%8.%9."/>
      <w:lvlJc w:val="left"/>
      <w:pPr>
        <w:ind w:left="4304" w:hanging="1800"/>
      </w:pPr>
      <w:rPr>
        <w:rFonts w:hint="default"/>
      </w:rPr>
    </w:lvl>
  </w:abstractNum>
  <w:abstractNum w:abstractNumId="5">
    <w:nsid w:val="17430F03"/>
    <w:multiLevelType w:val="hybridMultilevel"/>
    <w:tmpl w:val="7728C584"/>
    <w:lvl w:ilvl="0" w:tplc="094AB748">
      <w:start w:val="1"/>
      <w:numFmt w:val="decimal"/>
      <w:lvlText w:val="9.%1. "/>
      <w:lvlJc w:val="left"/>
      <w:pPr>
        <w:ind w:left="1440" w:hanging="360"/>
      </w:pPr>
      <w:rPr>
        <w:rFonts w:hint="default"/>
      </w:rPr>
    </w:lvl>
    <w:lvl w:ilvl="1" w:tplc="094AB748">
      <w:start w:val="1"/>
      <w:numFmt w:val="decimal"/>
      <w:lvlText w:val="9.%2. "/>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6">
    <w:nsid w:val="1DC244FC"/>
    <w:multiLevelType w:val="hybridMultilevel"/>
    <w:tmpl w:val="6D00190C"/>
    <w:lvl w:ilvl="0" w:tplc="04160019">
      <w:start w:val="1"/>
      <w:numFmt w:val="lowerLetter"/>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7">
    <w:nsid w:val="251123CF"/>
    <w:multiLevelType w:val="hybridMultilevel"/>
    <w:tmpl w:val="6D0CF8BA"/>
    <w:lvl w:ilvl="0" w:tplc="0416000F">
      <w:start w:val="1"/>
      <w:numFmt w:val="decimal"/>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8">
    <w:nsid w:val="2F516EB6"/>
    <w:multiLevelType w:val="hybridMultilevel"/>
    <w:tmpl w:val="0BE21F70"/>
    <w:lvl w:ilvl="0" w:tplc="0416000F">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9">
    <w:nsid w:val="37586BE5"/>
    <w:multiLevelType w:val="hybridMultilevel"/>
    <w:tmpl w:val="DF00BDE2"/>
    <w:lvl w:ilvl="0" w:tplc="04160019">
      <w:start w:val="1"/>
      <w:numFmt w:val="lowerLetter"/>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nsid w:val="3F23563B"/>
    <w:multiLevelType w:val="hybridMultilevel"/>
    <w:tmpl w:val="958EEE92"/>
    <w:lvl w:ilvl="0" w:tplc="04160001">
      <w:start w:val="1"/>
      <w:numFmt w:val="bullet"/>
      <w:lvlText w:val=""/>
      <w:lvlJc w:val="left"/>
      <w:pPr>
        <w:ind w:left="1145" w:hanging="360"/>
      </w:pPr>
      <w:rPr>
        <w:rFonts w:ascii="Symbol" w:hAnsi="Symbol" w:hint="default"/>
      </w:rPr>
    </w:lvl>
    <w:lvl w:ilvl="1" w:tplc="04160003" w:tentative="1">
      <w:start w:val="1"/>
      <w:numFmt w:val="bullet"/>
      <w:lvlText w:val="o"/>
      <w:lvlJc w:val="left"/>
      <w:pPr>
        <w:ind w:left="1865" w:hanging="360"/>
      </w:pPr>
      <w:rPr>
        <w:rFonts w:ascii="Courier New" w:hAnsi="Courier New" w:cs="Courier New" w:hint="default"/>
      </w:rPr>
    </w:lvl>
    <w:lvl w:ilvl="2" w:tplc="04160005" w:tentative="1">
      <w:start w:val="1"/>
      <w:numFmt w:val="bullet"/>
      <w:lvlText w:val=""/>
      <w:lvlJc w:val="left"/>
      <w:pPr>
        <w:ind w:left="2585" w:hanging="360"/>
      </w:pPr>
      <w:rPr>
        <w:rFonts w:ascii="Wingdings" w:hAnsi="Wingdings" w:hint="default"/>
      </w:rPr>
    </w:lvl>
    <w:lvl w:ilvl="3" w:tplc="04160001" w:tentative="1">
      <w:start w:val="1"/>
      <w:numFmt w:val="bullet"/>
      <w:lvlText w:val=""/>
      <w:lvlJc w:val="left"/>
      <w:pPr>
        <w:ind w:left="3305" w:hanging="360"/>
      </w:pPr>
      <w:rPr>
        <w:rFonts w:ascii="Symbol" w:hAnsi="Symbol" w:hint="default"/>
      </w:rPr>
    </w:lvl>
    <w:lvl w:ilvl="4" w:tplc="04160003" w:tentative="1">
      <w:start w:val="1"/>
      <w:numFmt w:val="bullet"/>
      <w:lvlText w:val="o"/>
      <w:lvlJc w:val="left"/>
      <w:pPr>
        <w:ind w:left="4025" w:hanging="360"/>
      </w:pPr>
      <w:rPr>
        <w:rFonts w:ascii="Courier New" w:hAnsi="Courier New" w:cs="Courier New" w:hint="default"/>
      </w:rPr>
    </w:lvl>
    <w:lvl w:ilvl="5" w:tplc="04160005" w:tentative="1">
      <w:start w:val="1"/>
      <w:numFmt w:val="bullet"/>
      <w:lvlText w:val=""/>
      <w:lvlJc w:val="left"/>
      <w:pPr>
        <w:ind w:left="4745" w:hanging="360"/>
      </w:pPr>
      <w:rPr>
        <w:rFonts w:ascii="Wingdings" w:hAnsi="Wingdings" w:hint="default"/>
      </w:rPr>
    </w:lvl>
    <w:lvl w:ilvl="6" w:tplc="04160001" w:tentative="1">
      <w:start w:val="1"/>
      <w:numFmt w:val="bullet"/>
      <w:lvlText w:val=""/>
      <w:lvlJc w:val="left"/>
      <w:pPr>
        <w:ind w:left="5465" w:hanging="360"/>
      </w:pPr>
      <w:rPr>
        <w:rFonts w:ascii="Symbol" w:hAnsi="Symbol" w:hint="default"/>
      </w:rPr>
    </w:lvl>
    <w:lvl w:ilvl="7" w:tplc="04160003" w:tentative="1">
      <w:start w:val="1"/>
      <w:numFmt w:val="bullet"/>
      <w:lvlText w:val="o"/>
      <w:lvlJc w:val="left"/>
      <w:pPr>
        <w:ind w:left="6185" w:hanging="360"/>
      </w:pPr>
      <w:rPr>
        <w:rFonts w:ascii="Courier New" w:hAnsi="Courier New" w:cs="Courier New" w:hint="default"/>
      </w:rPr>
    </w:lvl>
    <w:lvl w:ilvl="8" w:tplc="04160005" w:tentative="1">
      <w:start w:val="1"/>
      <w:numFmt w:val="bullet"/>
      <w:lvlText w:val=""/>
      <w:lvlJc w:val="left"/>
      <w:pPr>
        <w:ind w:left="6905" w:hanging="360"/>
      </w:pPr>
      <w:rPr>
        <w:rFonts w:ascii="Wingdings" w:hAnsi="Wingdings" w:hint="default"/>
      </w:rPr>
    </w:lvl>
  </w:abstractNum>
  <w:abstractNum w:abstractNumId="11">
    <w:nsid w:val="3F794CC6"/>
    <w:multiLevelType w:val="hybridMultilevel"/>
    <w:tmpl w:val="6D0CF8BA"/>
    <w:lvl w:ilvl="0" w:tplc="0416000F">
      <w:start w:val="1"/>
      <w:numFmt w:val="decimal"/>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2">
    <w:nsid w:val="416759E0"/>
    <w:multiLevelType w:val="hybridMultilevel"/>
    <w:tmpl w:val="46A45BAE"/>
    <w:lvl w:ilvl="0" w:tplc="04160001">
      <w:start w:val="1"/>
      <w:numFmt w:val="bullet"/>
      <w:lvlText w:val=""/>
      <w:lvlJc w:val="left"/>
      <w:pPr>
        <w:ind w:left="1429" w:hanging="360"/>
      </w:pPr>
      <w:rPr>
        <w:rFonts w:ascii="Symbol" w:hAnsi="Symbol" w:hint="default"/>
      </w:rPr>
    </w:lvl>
    <w:lvl w:ilvl="1" w:tplc="04160003" w:tentative="1">
      <w:start w:val="1"/>
      <w:numFmt w:val="bullet"/>
      <w:lvlText w:val="o"/>
      <w:lvlJc w:val="left"/>
      <w:pPr>
        <w:ind w:left="2149" w:hanging="360"/>
      </w:pPr>
      <w:rPr>
        <w:rFonts w:ascii="Courier New" w:hAnsi="Courier New" w:cs="Courier New" w:hint="default"/>
      </w:rPr>
    </w:lvl>
    <w:lvl w:ilvl="2" w:tplc="04160005" w:tentative="1">
      <w:start w:val="1"/>
      <w:numFmt w:val="bullet"/>
      <w:lvlText w:val=""/>
      <w:lvlJc w:val="left"/>
      <w:pPr>
        <w:ind w:left="2869" w:hanging="360"/>
      </w:pPr>
      <w:rPr>
        <w:rFonts w:ascii="Wingdings" w:hAnsi="Wingdings" w:hint="default"/>
      </w:rPr>
    </w:lvl>
    <w:lvl w:ilvl="3" w:tplc="04160001" w:tentative="1">
      <w:start w:val="1"/>
      <w:numFmt w:val="bullet"/>
      <w:lvlText w:val=""/>
      <w:lvlJc w:val="left"/>
      <w:pPr>
        <w:ind w:left="3589" w:hanging="360"/>
      </w:pPr>
      <w:rPr>
        <w:rFonts w:ascii="Symbol" w:hAnsi="Symbol" w:hint="default"/>
      </w:rPr>
    </w:lvl>
    <w:lvl w:ilvl="4" w:tplc="04160003" w:tentative="1">
      <w:start w:val="1"/>
      <w:numFmt w:val="bullet"/>
      <w:lvlText w:val="o"/>
      <w:lvlJc w:val="left"/>
      <w:pPr>
        <w:ind w:left="4309" w:hanging="360"/>
      </w:pPr>
      <w:rPr>
        <w:rFonts w:ascii="Courier New" w:hAnsi="Courier New" w:cs="Courier New" w:hint="default"/>
      </w:rPr>
    </w:lvl>
    <w:lvl w:ilvl="5" w:tplc="04160005" w:tentative="1">
      <w:start w:val="1"/>
      <w:numFmt w:val="bullet"/>
      <w:lvlText w:val=""/>
      <w:lvlJc w:val="left"/>
      <w:pPr>
        <w:ind w:left="5029" w:hanging="360"/>
      </w:pPr>
      <w:rPr>
        <w:rFonts w:ascii="Wingdings" w:hAnsi="Wingdings" w:hint="default"/>
      </w:rPr>
    </w:lvl>
    <w:lvl w:ilvl="6" w:tplc="04160001" w:tentative="1">
      <w:start w:val="1"/>
      <w:numFmt w:val="bullet"/>
      <w:lvlText w:val=""/>
      <w:lvlJc w:val="left"/>
      <w:pPr>
        <w:ind w:left="5749" w:hanging="360"/>
      </w:pPr>
      <w:rPr>
        <w:rFonts w:ascii="Symbol" w:hAnsi="Symbol" w:hint="default"/>
      </w:rPr>
    </w:lvl>
    <w:lvl w:ilvl="7" w:tplc="04160003" w:tentative="1">
      <w:start w:val="1"/>
      <w:numFmt w:val="bullet"/>
      <w:lvlText w:val="o"/>
      <w:lvlJc w:val="left"/>
      <w:pPr>
        <w:ind w:left="6469" w:hanging="360"/>
      </w:pPr>
      <w:rPr>
        <w:rFonts w:ascii="Courier New" w:hAnsi="Courier New" w:cs="Courier New" w:hint="default"/>
      </w:rPr>
    </w:lvl>
    <w:lvl w:ilvl="8" w:tplc="04160005" w:tentative="1">
      <w:start w:val="1"/>
      <w:numFmt w:val="bullet"/>
      <w:lvlText w:val=""/>
      <w:lvlJc w:val="left"/>
      <w:pPr>
        <w:ind w:left="7189" w:hanging="360"/>
      </w:pPr>
      <w:rPr>
        <w:rFonts w:ascii="Wingdings" w:hAnsi="Wingdings" w:hint="default"/>
      </w:rPr>
    </w:lvl>
  </w:abstractNum>
  <w:abstractNum w:abstractNumId="13">
    <w:nsid w:val="424D4797"/>
    <w:multiLevelType w:val="hybridMultilevel"/>
    <w:tmpl w:val="6D0CF8BA"/>
    <w:lvl w:ilvl="0" w:tplc="0416000F">
      <w:start w:val="1"/>
      <w:numFmt w:val="decimal"/>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4">
    <w:nsid w:val="43B4096E"/>
    <w:multiLevelType w:val="hybridMultilevel"/>
    <w:tmpl w:val="C3E0FA7C"/>
    <w:lvl w:ilvl="0" w:tplc="04160019">
      <w:start w:val="1"/>
      <w:numFmt w:val="lowerLetter"/>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5">
    <w:nsid w:val="4E7762A8"/>
    <w:multiLevelType w:val="hybridMultilevel"/>
    <w:tmpl w:val="FFA2A7BC"/>
    <w:lvl w:ilvl="0" w:tplc="04160019">
      <w:start w:val="1"/>
      <w:numFmt w:val="lowerLetter"/>
      <w:lvlText w:val="%1."/>
      <w:lvlJc w:val="left"/>
      <w:pPr>
        <w:ind w:left="1424" w:hanging="360"/>
      </w:pPr>
    </w:lvl>
    <w:lvl w:ilvl="1" w:tplc="04160019" w:tentative="1">
      <w:start w:val="1"/>
      <w:numFmt w:val="lowerLetter"/>
      <w:lvlText w:val="%2."/>
      <w:lvlJc w:val="left"/>
      <w:pPr>
        <w:ind w:left="2144" w:hanging="360"/>
      </w:pPr>
    </w:lvl>
    <w:lvl w:ilvl="2" w:tplc="0416001B" w:tentative="1">
      <w:start w:val="1"/>
      <w:numFmt w:val="lowerRoman"/>
      <w:lvlText w:val="%3."/>
      <w:lvlJc w:val="right"/>
      <w:pPr>
        <w:ind w:left="2864" w:hanging="180"/>
      </w:pPr>
    </w:lvl>
    <w:lvl w:ilvl="3" w:tplc="0416000F" w:tentative="1">
      <w:start w:val="1"/>
      <w:numFmt w:val="decimal"/>
      <w:lvlText w:val="%4."/>
      <w:lvlJc w:val="left"/>
      <w:pPr>
        <w:ind w:left="3584" w:hanging="360"/>
      </w:pPr>
    </w:lvl>
    <w:lvl w:ilvl="4" w:tplc="04160019" w:tentative="1">
      <w:start w:val="1"/>
      <w:numFmt w:val="lowerLetter"/>
      <w:lvlText w:val="%5."/>
      <w:lvlJc w:val="left"/>
      <w:pPr>
        <w:ind w:left="4304" w:hanging="360"/>
      </w:pPr>
    </w:lvl>
    <w:lvl w:ilvl="5" w:tplc="0416001B" w:tentative="1">
      <w:start w:val="1"/>
      <w:numFmt w:val="lowerRoman"/>
      <w:lvlText w:val="%6."/>
      <w:lvlJc w:val="right"/>
      <w:pPr>
        <w:ind w:left="5024" w:hanging="180"/>
      </w:pPr>
    </w:lvl>
    <w:lvl w:ilvl="6" w:tplc="0416000F" w:tentative="1">
      <w:start w:val="1"/>
      <w:numFmt w:val="decimal"/>
      <w:lvlText w:val="%7."/>
      <w:lvlJc w:val="left"/>
      <w:pPr>
        <w:ind w:left="5744" w:hanging="360"/>
      </w:pPr>
    </w:lvl>
    <w:lvl w:ilvl="7" w:tplc="04160019" w:tentative="1">
      <w:start w:val="1"/>
      <w:numFmt w:val="lowerLetter"/>
      <w:lvlText w:val="%8."/>
      <w:lvlJc w:val="left"/>
      <w:pPr>
        <w:ind w:left="6464" w:hanging="360"/>
      </w:pPr>
    </w:lvl>
    <w:lvl w:ilvl="8" w:tplc="0416001B" w:tentative="1">
      <w:start w:val="1"/>
      <w:numFmt w:val="lowerRoman"/>
      <w:lvlText w:val="%9."/>
      <w:lvlJc w:val="right"/>
      <w:pPr>
        <w:ind w:left="7184" w:hanging="180"/>
      </w:pPr>
    </w:lvl>
  </w:abstractNum>
  <w:abstractNum w:abstractNumId="16">
    <w:nsid w:val="52B41D1B"/>
    <w:multiLevelType w:val="hybridMultilevel"/>
    <w:tmpl w:val="99D648E8"/>
    <w:lvl w:ilvl="0" w:tplc="71928CCC">
      <w:start w:val="7"/>
      <w:numFmt w:val="upperRoman"/>
      <w:pStyle w:val="Ttulo1"/>
      <w:lvlText w:val="%1."/>
      <w:lvlJc w:val="right"/>
      <w:pPr>
        <w:ind w:left="644" w:hanging="360"/>
      </w:pPr>
      <w:rPr>
        <w:rFonts w:hint="default"/>
      </w:rPr>
    </w:lvl>
    <w:lvl w:ilvl="1" w:tplc="04160019" w:tentative="1">
      <w:start w:val="1"/>
      <w:numFmt w:val="lowerLetter"/>
      <w:lvlText w:val="%2."/>
      <w:lvlJc w:val="left"/>
      <w:pPr>
        <w:ind w:left="1364" w:hanging="360"/>
      </w:pPr>
    </w:lvl>
    <w:lvl w:ilvl="2" w:tplc="0416001B" w:tentative="1">
      <w:start w:val="1"/>
      <w:numFmt w:val="lowerRoman"/>
      <w:lvlText w:val="%3."/>
      <w:lvlJc w:val="right"/>
      <w:pPr>
        <w:ind w:left="2084" w:hanging="180"/>
      </w:pPr>
    </w:lvl>
    <w:lvl w:ilvl="3" w:tplc="0416000F" w:tentative="1">
      <w:start w:val="1"/>
      <w:numFmt w:val="decimal"/>
      <w:lvlText w:val="%4."/>
      <w:lvlJc w:val="left"/>
      <w:pPr>
        <w:ind w:left="2804" w:hanging="360"/>
      </w:pPr>
    </w:lvl>
    <w:lvl w:ilvl="4" w:tplc="04160019" w:tentative="1">
      <w:start w:val="1"/>
      <w:numFmt w:val="lowerLetter"/>
      <w:lvlText w:val="%5."/>
      <w:lvlJc w:val="left"/>
      <w:pPr>
        <w:ind w:left="3524" w:hanging="360"/>
      </w:pPr>
    </w:lvl>
    <w:lvl w:ilvl="5" w:tplc="0416001B" w:tentative="1">
      <w:start w:val="1"/>
      <w:numFmt w:val="lowerRoman"/>
      <w:lvlText w:val="%6."/>
      <w:lvlJc w:val="right"/>
      <w:pPr>
        <w:ind w:left="4244" w:hanging="180"/>
      </w:pPr>
    </w:lvl>
    <w:lvl w:ilvl="6" w:tplc="0416000F" w:tentative="1">
      <w:start w:val="1"/>
      <w:numFmt w:val="decimal"/>
      <w:lvlText w:val="%7."/>
      <w:lvlJc w:val="left"/>
      <w:pPr>
        <w:ind w:left="4964" w:hanging="360"/>
      </w:pPr>
    </w:lvl>
    <w:lvl w:ilvl="7" w:tplc="04160019" w:tentative="1">
      <w:start w:val="1"/>
      <w:numFmt w:val="lowerLetter"/>
      <w:lvlText w:val="%8."/>
      <w:lvlJc w:val="left"/>
      <w:pPr>
        <w:ind w:left="5684" w:hanging="360"/>
      </w:pPr>
    </w:lvl>
    <w:lvl w:ilvl="8" w:tplc="0416001B" w:tentative="1">
      <w:start w:val="1"/>
      <w:numFmt w:val="lowerRoman"/>
      <w:lvlText w:val="%9."/>
      <w:lvlJc w:val="right"/>
      <w:pPr>
        <w:ind w:left="6404" w:hanging="180"/>
      </w:pPr>
    </w:lvl>
  </w:abstractNum>
  <w:abstractNum w:abstractNumId="17">
    <w:nsid w:val="54B14D0B"/>
    <w:multiLevelType w:val="hybridMultilevel"/>
    <w:tmpl w:val="D62CF894"/>
    <w:lvl w:ilvl="0" w:tplc="04D24984">
      <w:start w:val="1"/>
      <w:numFmt w:val="decimal"/>
      <w:lvlText w:val="%1."/>
      <w:lvlJc w:val="left"/>
      <w:pPr>
        <w:ind w:left="1495" w:hanging="360"/>
      </w:pPr>
      <w:rPr>
        <w:rFonts w:ascii="Arial Narrow" w:hAnsi="Arial Narrow" w:hint="default"/>
        <w:sz w:val="22"/>
        <w:szCs w:val="22"/>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abstractNum w:abstractNumId="18">
    <w:nsid w:val="54D66F63"/>
    <w:multiLevelType w:val="hybridMultilevel"/>
    <w:tmpl w:val="16484FE0"/>
    <w:lvl w:ilvl="0" w:tplc="04160003">
      <w:start w:val="1"/>
      <w:numFmt w:val="bullet"/>
      <w:lvlText w:val="o"/>
      <w:lvlJc w:val="left"/>
      <w:pPr>
        <w:tabs>
          <w:tab w:val="num" w:pos="928"/>
        </w:tabs>
        <w:ind w:left="928" w:hanging="360"/>
      </w:pPr>
      <w:rPr>
        <w:rFonts w:ascii="Courier New" w:hAnsi="Courier New" w:cs="Courier New" w:hint="default"/>
      </w:rPr>
    </w:lvl>
    <w:lvl w:ilvl="1" w:tplc="04160019">
      <w:start w:val="1"/>
      <w:numFmt w:val="lowerLetter"/>
      <w:lvlText w:val="%2."/>
      <w:lvlJc w:val="left"/>
      <w:pPr>
        <w:ind w:left="1648" w:hanging="360"/>
      </w:pPr>
      <w:rPr>
        <w:rFonts w:hint="default"/>
      </w:rPr>
    </w:lvl>
    <w:lvl w:ilvl="2" w:tplc="04160005" w:tentative="1">
      <w:start w:val="1"/>
      <w:numFmt w:val="lowerRoman"/>
      <w:lvlText w:val="%3."/>
      <w:lvlJc w:val="right"/>
      <w:pPr>
        <w:tabs>
          <w:tab w:val="num" w:pos="2368"/>
        </w:tabs>
        <w:ind w:left="2368" w:hanging="180"/>
      </w:pPr>
    </w:lvl>
    <w:lvl w:ilvl="3" w:tplc="04160001" w:tentative="1">
      <w:start w:val="1"/>
      <w:numFmt w:val="decimal"/>
      <w:lvlText w:val="%4."/>
      <w:lvlJc w:val="left"/>
      <w:pPr>
        <w:tabs>
          <w:tab w:val="num" w:pos="3088"/>
        </w:tabs>
        <w:ind w:left="3088" w:hanging="360"/>
      </w:pPr>
    </w:lvl>
    <w:lvl w:ilvl="4" w:tplc="04160003" w:tentative="1">
      <w:start w:val="1"/>
      <w:numFmt w:val="lowerLetter"/>
      <w:lvlText w:val="%5."/>
      <w:lvlJc w:val="left"/>
      <w:pPr>
        <w:tabs>
          <w:tab w:val="num" w:pos="3808"/>
        </w:tabs>
        <w:ind w:left="3808" w:hanging="360"/>
      </w:pPr>
    </w:lvl>
    <w:lvl w:ilvl="5" w:tplc="04160005" w:tentative="1">
      <w:start w:val="1"/>
      <w:numFmt w:val="lowerRoman"/>
      <w:lvlText w:val="%6."/>
      <w:lvlJc w:val="right"/>
      <w:pPr>
        <w:tabs>
          <w:tab w:val="num" w:pos="4528"/>
        </w:tabs>
        <w:ind w:left="4528" w:hanging="180"/>
      </w:pPr>
    </w:lvl>
    <w:lvl w:ilvl="6" w:tplc="04160001" w:tentative="1">
      <w:start w:val="1"/>
      <w:numFmt w:val="decimal"/>
      <w:lvlText w:val="%7."/>
      <w:lvlJc w:val="left"/>
      <w:pPr>
        <w:tabs>
          <w:tab w:val="num" w:pos="5248"/>
        </w:tabs>
        <w:ind w:left="5248" w:hanging="360"/>
      </w:pPr>
    </w:lvl>
    <w:lvl w:ilvl="7" w:tplc="04160003" w:tentative="1">
      <w:start w:val="1"/>
      <w:numFmt w:val="lowerLetter"/>
      <w:lvlText w:val="%8."/>
      <w:lvlJc w:val="left"/>
      <w:pPr>
        <w:tabs>
          <w:tab w:val="num" w:pos="5968"/>
        </w:tabs>
        <w:ind w:left="5968" w:hanging="360"/>
      </w:pPr>
    </w:lvl>
    <w:lvl w:ilvl="8" w:tplc="04160005" w:tentative="1">
      <w:start w:val="1"/>
      <w:numFmt w:val="lowerRoman"/>
      <w:lvlText w:val="%9."/>
      <w:lvlJc w:val="right"/>
      <w:pPr>
        <w:tabs>
          <w:tab w:val="num" w:pos="6688"/>
        </w:tabs>
        <w:ind w:left="6688" w:hanging="180"/>
      </w:pPr>
    </w:lvl>
  </w:abstractNum>
  <w:abstractNum w:abstractNumId="19">
    <w:nsid w:val="59642642"/>
    <w:multiLevelType w:val="hybridMultilevel"/>
    <w:tmpl w:val="6A2C9D0A"/>
    <w:lvl w:ilvl="0" w:tplc="0416000F">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abstractNum w:abstractNumId="20">
    <w:nsid w:val="5E2C0468"/>
    <w:multiLevelType w:val="hybridMultilevel"/>
    <w:tmpl w:val="6D0CF8BA"/>
    <w:lvl w:ilvl="0" w:tplc="0416000F">
      <w:start w:val="1"/>
      <w:numFmt w:val="decimal"/>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1">
    <w:nsid w:val="61F67000"/>
    <w:multiLevelType w:val="hybridMultilevel"/>
    <w:tmpl w:val="D832A97E"/>
    <w:lvl w:ilvl="0" w:tplc="04160001">
      <w:start w:val="1"/>
      <w:numFmt w:val="bullet"/>
      <w:lvlText w:val=""/>
      <w:lvlJc w:val="left"/>
      <w:pPr>
        <w:ind w:left="1353"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2">
    <w:nsid w:val="627C034E"/>
    <w:multiLevelType w:val="multilevel"/>
    <w:tmpl w:val="B53C72FC"/>
    <w:lvl w:ilvl="0">
      <w:start w:val="1"/>
      <w:numFmt w:val="decimal"/>
      <w:lvlText w:val="%1."/>
      <w:lvlJc w:val="left"/>
      <w:pPr>
        <w:ind w:left="928" w:hanging="360"/>
      </w:pPr>
      <w:rPr>
        <w:rFonts w:hint="default"/>
      </w:rPr>
    </w:lvl>
    <w:lvl w:ilvl="1">
      <w:start w:val="1"/>
      <w:numFmt w:val="decimal"/>
      <w:lvlText w:val="%2."/>
      <w:lvlJc w:val="left"/>
      <w:pPr>
        <w:ind w:left="1440" w:hanging="720"/>
      </w:pPr>
      <w:rPr>
        <w:rFonts w:hint="default"/>
      </w:rPr>
    </w:lvl>
    <w:lvl w:ilvl="2">
      <w:start w:val="1"/>
      <w:numFmt w:val="decimal"/>
      <w:isLgl/>
      <w:lvlText w:val="%1.%2.%3."/>
      <w:lvlJc w:val="left"/>
      <w:pPr>
        <w:ind w:left="1592" w:hanging="720"/>
      </w:pPr>
      <w:rPr>
        <w:rFonts w:hint="default"/>
      </w:rPr>
    </w:lvl>
    <w:lvl w:ilvl="3">
      <w:start w:val="1"/>
      <w:numFmt w:val="decimal"/>
      <w:isLgl/>
      <w:lvlText w:val="%1.%2.%3.%4."/>
      <w:lvlJc w:val="left"/>
      <w:pPr>
        <w:ind w:left="2104" w:hanging="1080"/>
      </w:pPr>
      <w:rPr>
        <w:rFonts w:hint="default"/>
      </w:rPr>
    </w:lvl>
    <w:lvl w:ilvl="4">
      <w:start w:val="1"/>
      <w:numFmt w:val="decimal"/>
      <w:isLgl/>
      <w:lvlText w:val="%1.%2.%3.%4.%5."/>
      <w:lvlJc w:val="left"/>
      <w:pPr>
        <w:ind w:left="2256" w:hanging="1080"/>
      </w:pPr>
      <w:rPr>
        <w:rFonts w:hint="default"/>
      </w:rPr>
    </w:lvl>
    <w:lvl w:ilvl="5">
      <w:start w:val="1"/>
      <w:numFmt w:val="decimal"/>
      <w:isLgl/>
      <w:lvlText w:val="%1.%2.%3.%4.%5.%6."/>
      <w:lvlJc w:val="left"/>
      <w:pPr>
        <w:ind w:left="2768" w:hanging="1440"/>
      </w:pPr>
      <w:rPr>
        <w:rFonts w:hint="default"/>
      </w:rPr>
    </w:lvl>
    <w:lvl w:ilvl="6">
      <w:start w:val="1"/>
      <w:numFmt w:val="decimal"/>
      <w:isLgl/>
      <w:lvlText w:val="%1.%2.%3.%4.%5.%6.%7."/>
      <w:lvlJc w:val="left"/>
      <w:pPr>
        <w:ind w:left="2920" w:hanging="1440"/>
      </w:pPr>
      <w:rPr>
        <w:rFonts w:hint="default"/>
      </w:rPr>
    </w:lvl>
    <w:lvl w:ilvl="7">
      <w:start w:val="1"/>
      <w:numFmt w:val="decimal"/>
      <w:isLgl/>
      <w:lvlText w:val="%1.%2.%3.%4.%5.%6.%7.%8."/>
      <w:lvlJc w:val="left"/>
      <w:pPr>
        <w:ind w:left="3432" w:hanging="1800"/>
      </w:pPr>
      <w:rPr>
        <w:rFonts w:hint="default"/>
      </w:rPr>
    </w:lvl>
    <w:lvl w:ilvl="8">
      <w:start w:val="1"/>
      <w:numFmt w:val="decimal"/>
      <w:isLgl/>
      <w:lvlText w:val="%1.%2.%3.%4.%5.%6.%7.%8.%9."/>
      <w:lvlJc w:val="left"/>
      <w:pPr>
        <w:ind w:left="3584" w:hanging="1800"/>
      </w:pPr>
      <w:rPr>
        <w:rFonts w:hint="default"/>
      </w:rPr>
    </w:lvl>
  </w:abstractNum>
  <w:abstractNum w:abstractNumId="23">
    <w:nsid w:val="62F46AC0"/>
    <w:multiLevelType w:val="hybridMultilevel"/>
    <w:tmpl w:val="60E838D8"/>
    <w:lvl w:ilvl="0" w:tplc="04160001">
      <w:start w:val="1"/>
      <w:numFmt w:val="bullet"/>
      <w:lvlText w:val=""/>
      <w:lvlJc w:val="left"/>
      <w:pPr>
        <w:ind w:left="2129" w:hanging="360"/>
      </w:pPr>
      <w:rPr>
        <w:rFonts w:ascii="Symbol" w:hAnsi="Symbol" w:hint="default"/>
      </w:rPr>
    </w:lvl>
    <w:lvl w:ilvl="1" w:tplc="04160003" w:tentative="1">
      <w:start w:val="1"/>
      <w:numFmt w:val="bullet"/>
      <w:lvlText w:val="o"/>
      <w:lvlJc w:val="left"/>
      <w:pPr>
        <w:ind w:left="2849" w:hanging="360"/>
      </w:pPr>
      <w:rPr>
        <w:rFonts w:ascii="Courier New" w:hAnsi="Courier New" w:cs="Courier New" w:hint="default"/>
      </w:rPr>
    </w:lvl>
    <w:lvl w:ilvl="2" w:tplc="04160005" w:tentative="1">
      <w:start w:val="1"/>
      <w:numFmt w:val="bullet"/>
      <w:lvlText w:val=""/>
      <w:lvlJc w:val="left"/>
      <w:pPr>
        <w:ind w:left="3569" w:hanging="360"/>
      </w:pPr>
      <w:rPr>
        <w:rFonts w:ascii="Wingdings" w:hAnsi="Wingdings" w:hint="default"/>
      </w:rPr>
    </w:lvl>
    <w:lvl w:ilvl="3" w:tplc="04160001" w:tentative="1">
      <w:start w:val="1"/>
      <w:numFmt w:val="bullet"/>
      <w:lvlText w:val=""/>
      <w:lvlJc w:val="left"/>
      <w:pPr>
        <w:ind w:left="4289" w:hanging="360"/>
      </w:pPr>
      <w:rPr>
        <w:rFonts w:ascii="Symbol" w:hAnsi="Symbol" w:hint="default"/>
      </w:rPr>
    </w:lvl>
    <w:lvl w:ilvl="4" w:tplc="04160003" w:tentative="1">
      <w:start w:val="1"/>
      <w:numFmt w:val="bullet"/>
      <w:lvlText w:val="o"/>
      <w:lvlJc w:val="left"/>
      <w:pPr>
        <w:ind w:left="5009" w:hanging="360"/>
      </w:pPr>
      <w:rPr>
        <w:rFonts w:ascii="Courier New" w:hAnsi="Courier New" w:cs="Courier New" w:hint="default"/>
      </w:rPr>
    </w:lvl>
    <w:lvl w:ilvl="5" w:tplc="04160005" w:tentative="1">
      <w:start w:val="1"/>
      <w:numFmt w:val="bullet"/>
      <w:lvlText w:val=""/>
      <w:lvlJc w:val="left"/>
      <w:pPr>
        <w:ind w:left="5729" w:hanging="360"/>
      </w:pPr>
      <w:rPr>
        <w:rFonts w:ascii="Wingdings" w:hAnsi="Wingdings" w:hint="default"/>
      </w:rPr>
    </w:lvl>
    <w:lvl w:ilvl="6" w:tplc="04160001" w:tentative="1">
      <w:start w:val="1"/>
      <w:numFmt w:val="bullet"/>
      <w:lvlText w:val=""/>
      <w:lvlJc w:val="left"/>
      <w:pPr>
        <w:ind w:left="6449" w:hanging="360"/>
      </w:pPr>
      <w:rPr>
        <w:rFonts w:ascii="Symbol" w:hAnsi="Symbol" w:hint="default"/>
      </w:rPr>
    </w:lvl>
    <w:lvl w:ilvl="7" w:tplc="04160003" w:tentative="1">
      <w:start w:val="1"/>
      <w:numFmt w:val="bullet"/>
      <w:lvlText w:val="o"/>
      <w:lvlJc w:val="left"/>
      <w:pPr>
        <w:ind w:left="7169" w:hanging="360"/>
      </w:pPr>
      <w:rPr>
        <w:rFonts w:ascii="Courier New" w:hAnsi="Courier New" w:cs="Courier New" w:hint="default"/>
      </w:rPr>
    </w:lvl>
    <w:lvl w:ilvl="8" w:tplc="04160005" w:tentative="1">
      <w:start w:val="1"/>
      <w:numFmt w:val="bullet"/>
      <w:lvlText w:val=""/>
      <w:lvlJc w:val="left"/>
      <w:pPr>
        <w:ind w:left="7889" w:hanging="360"/>
      </w:pPr>
      <w:rPr>
        <w:rFonts w:ascii="Wingdings" w:hAnsi="Wingdings" w:hint="default"/>
      </w:rPr>
    </w:lvl>
  </w:abstractNum>
  <w:abstractNum w:abstractNumId="24">
    <w:nsid w:val="64BF50C1"/>
    <w:multiLevelType w:val="hybridMultilevel"/>
    <w:tmpl w:val="888ABE3A"/>
    <w:lvl w:ilvl="0" w:tplc="04160019">
      <w:start w:val="1"/>
      <w:numFmt w:val="lowerLetter"/>
      <w:lvlText w:val="%1."/>
      <w:lvlJc w:val="left"/>
      <w:pPr>
        <w:ind w:left="1648"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nsid w:val="66E06E74"/>
    <w:multiLevelType w:val="hybridMultilevel"/>
    <w:tmpl w:val="B85C5224"/>
    <w:lvl w:ilvl="0" w:tplc="04160019">
      <w:start w:val="1"/>
      <w:numFmt w:val="lowerLetter"/>
      <w:lvlText w:val="%1."/>
      <w:lvlJc w:val="left"/>
      <w:pPr>
        <w:ind w:left="1424" w:hanging="360"/>
      </w:pPr>
    </w:lvl>
    <w:lvl w:ilvl="1" w:tplc="04160019" w:tentative="1">
      <w:start w:val="1"/>
      <w:numFmt w:val="lowerLetter"/>
      <w:lvlText w:val="%2."/>
      <w:lvlJc w:val="left"/>
      <w:pPr>
        <w:ind w:left="2144" w:hanging="360"/>
      </w:pPr>
    </w:lvl>
    <w:lvl w:ilvl="2" w:tplc="0416001B" w:tentative="1">
      <w:start w:val="1"/>
      <w:numFmt w:val="lowerRoman"/>
      <w:lvlText w:val="%3."/>
      <w:lvlJc w:val="right"/>
      <w:pPr>
        <w:ind w:left="2864" w:hanging="180"/>
      </w:pPr>
    </w:lvl>
    <w:lvl w:ilvl="3" w:tplc="0416000F" w:tentative="1">
      <w:start w:val="1"/>
      <w:numFmt w:val="decimal"/>
      <w:lvlText w:val="%4."/>
      <w:lvlJc w:val="left"/>
      <w:pPr>
        <w:ind w:left="3584" w:hanging="360"/>
      </w:pPr>
    </w:lvl>
    <w:lvl w:ilvl="4" w:tplc="04160019" w:tentative="1">
      <w:start w:val="1"/>
      <w:numFmt w:val="lowerLetter"/>
      <w:lvlText w:val="%5."/>
      <w:lvlJc w:val="left"/>
      <w:pPr>
        <w:ind w:left="4304" w:hanging="360"/>
      </w:pPr>
    </w:lvl>
    <w:lvl w:ilvl="5" w:tplc="0416001B" w:tentative="1">
      <w:start w:val="1"/>
      <w:numFmt w:val="lowerRoman"/>
      <w:lvlText w:val="%6."/>
      <w:lvlJc w:val="right"/>
      <w:pPr>
        <w:ind w:left="5024" w:hanging="180"/>
      </w:pPr>
    </w:lvl>
    <w:lvl w:ilvl="6" w:tplc="0416000F" w:tentative="1">
      <w:start w:val="1"/>
      <w:numFmt w:val="decimal"/>
      <w:lvlText w:val="%7."/>
      <w:lvlJc w:val="left"/>
      <w:pPr>
        <w:ind w:left="5744" w:hanging="360"/>
      </w:pPr>
    </w:lvl>
    <w:lvl w:ilvl="7" w:tplc="04160019" w:tentative="1">
      <w:start w:val="1"/>
      <w:numFmt w:val="lowerLetter"/>
      <w:lvlText w:val="%8."/>
      <w:lvlJc w:val="left"/>
      <w:pPr>
        <w:ind w:left="6464" w:hanging="360"/>
      </w:pPr>
    </w:lvl>
    <w:lvl w:ilvl="8" w:tplc="0416001B" w:tentative="1">
      <w:start w:val="1"/>
      <w:numFmt w:val="lowerRoman"/>
      <w:lvlText w:val="%9."/>
      <w:lvlJc w:val="right"/>
      <w:pPr>
        <w:ind w:left="7184" w:hanging="180"/>
      </w:pPr>
    </w:lvl>
  </w:abstractNum>
  <w:abstractNum w:abstractNumId="26">
    <w:nsid w:val="68491806"/>
    <w:multiLevelType w:val="hybridMultilevel"/>
    <w:tmpl w:val="9482E398"/>
    <w:lvl w:ilvl="0" w:tplc="0416000F">
      <w:start w:val="1"/>
      <w:numFmt w:val="bullet"/>
      <w:pStyle w:val="Obs"/>
      <w:lvlText w:val=""/>
      <w:lvlPicBulletId w:val="0"/>
      <w:lvlJc w:val="left"/>
      <w:pPr>
        <w:tabs>
          <w:tab w:val="num" w:pos="1287"/>
        </w:tabs>
        <w:ind w:left="1287" w:hanging="360"/>
      </w:pPr>
      <w:rPr>
        <w:rFonts w:ascii="Symbol" w:hAnsi="Symbol" w:hint="default"/>
        <w:color w:val="auto"/>
        <w:sz w:val="30"/>
        <w:szCs w:val="30"/>
      </w:rPr>
    </w:lvl>
    <w:lvl w:ilvl="1" w:tplc="04160019">
      <w:start w:val="1"/>
      <w:numFmt w:val="bullet"/>
      <w:lvlText w:val="o"/>
      <w:lvlJc w:val="left"/>
      <w:pPr>
        <w:tabs>
          <w:tab w:val="num" w:pos="2007"/>
        </w:tabs>
        <w:ind w:left="2007" w:hanging="360"/>
      </w:pPr>
      <w:rPr>
        <w:rFonts w:ascii="Courier New" w:hAnsi="Courier New" w:cs="Courier New" w:hint="default"/>
      </w:rPr>
    </w:lvl>
    <w:lvl w:ilvl="2" w:tplc="0416001B" w:tentative="1">
      <w:start w:val="1"/>
      <w:numFmt w:val="bullet"/>
      <w:lvlText w:val=""/>
      <w:lvlJc w:val="left"/>
      <w:pPr>
        <w:tabs>
          <w:tab w:val="num" w:pos="2727"/>
        </w:tabs>
        <w:ind w:left="2727" w:hanging="360"/>
      </w:pPr>
      <w:rPr>
        <w:rFonts w:ascii="Wingdings" w:hAnsi="Wingdings" w:hint="default"/>
      </w:rPr>
    </w:lvl>
    <w:lvl w:ilvl="3" w:tplc="0416000F" w:tentative="1">
      <w:start w:val="1"/>
      <w:numFmt w:val="bullet"/>
      <w:lvlText w:val=""/>
      <w:lvlJc w:val="left"/>
      <w:pPr>
        <w:tabs>
          <w:tab w:val="num" w:pos="3447"/>
        </w:tabs>
        <w:ind w:left="3447" w:hanging="360"/>
      </w:pPr>
      <w:rPr>
        <w:rFonts w:ascii="Symbol" w:hAnsi="Symbol" w:hint="default"/>
      </w:rPr>
    </w:lvl>
    <w:lvl w:ilvl="4" w:tplc="04160019" w:tentative="1">
      <w:start w:val="1"/>
      <w:numFmt w:val="bullet"/>
      <w:lvlText w:val="o"/>
      <w:lvlJc w:val="left"/>
      <w:pPr>
        <w:tabs>
          <w:tab w:val="num" w:pos="4167"/>
        </w:tabs>
        <w:ind w:left="4167" w:hanging="360"/>
      </w:pPr>
      <w:rPr>
        <w:rFonts w:ascii="Courier New" w:hAnsi="Courier New" w:cs="Courier New" w:hint="default"/>
      </w:rPr>
    </w:lvl>
    <w:lvl w:ilvl="5" w:tplc="0416001B" w:tentative="1">
      <w:start w:val="1"/>
      <w:numFmt w:val="bullet"/>
      <w:lvlText w:val=""/>
      <w:lvlJc w:val="left"/>
      <w:pPr>
        <w:tabs>
          <w:tab w:val="num" w:pos="4887"/>
        </w:tabs>
        <w:ind w:left="4887" w:hanging="360"/>
      </w:pPr>
      <w:rPr>
        <w:rFonts w:ascii="Wingdings" w:hAnsi="Wingdings" w:hint="default"/>
      </w:rPr>
    </w:lvl>
    <w:lvl w:ilvl="6" w:tplc="0416000F" w:tentative="1">
      <w:start w:val="1"/>
      <w:numFmt w:val="bullet"/>
      <w:lvlText w:val=""/>
      <w:lvlJc w:val="left"/>
      <w:pPr>
        <w:tabs>
          <w:tab w:val="num" w:pos="5607"/>
        </w:tabs>
        <w:ind w:left="5607" w:hanging="360"/>
      </w:pPr>
      <w:rPr>
        <w:rFonts w:ascii="Symbol" w:hAnsi="Symbol" w:hint="default"/>
      </w:rPr>
    </w:lvl>
    <w:lvl w:ilvl="7" w:tplc="04160019" w:tentative="1">
      <w:start w:val="1"/>
      <w:numFmt w:val="bullet"/>
      <w:lvlText w:val="o"/>
      <w:lvlJc w:val="left"/>
      <w:pPr>
        <w:tabs>
          <w:tab w:val="num" w:pos="6327"/>
        </w:tabs>
        <w:ind w:left="6327" w:hanging="360"/>
      </w:pPr>
      <w:rPr>
        <w:rFonts w:ascii="Courier New" w:hAnsi="Courier New" w:cs="Courier New" w:hint="default"/>
      </w:rPr>
    </w:lvl>
    <w:lvl w:ilvl="8" w:tplc="0416001B" w:tentative="1">
      <w:start w:val="1"/>
      <w:numFmt w:val="bullet"/>
      <w:lvlText w:val=""/>
      <w:lvlJc w:val="left"/>
      <w:pPr>
        <w:tabs>
          <w:tab w:val="num" w:pos="7047"/>
        </w:tabs>
        <w:ind w:left="7047" w:hanging="360"/>
      </w:pPr>
      <w:rPr>
        <w:rFonts w:ascii="Wingdings" w:hAnsi="Wingdings" w:hint="default"/>
      </w:rPr>
    </w:lvl>
  </w:abstractNum>
  <w:abstractNum w:abstractNumId="27">
    <w:nsid w:val="6C490062"/>
    <w:multiLevelType w:val="hybridMultilevel"/>
    <w:tmpl w:val="137E1804"/>
    <w:lvl w:ilvl="0" w:tplc="874CF300">
      <w:start w:val="1"/>
      <w:numFmt w:val="decimal"/>
      <w:lvlText w:val="11.%1. "/>
      <w:lvlJc w:val="left"/>
      <w:pPr>
        <w:ind w:left="1440" w:hanging="360"/>
      </w:pPr>
      <w:rPr>
        <w:rFonts w:hint="default"/>
      </w:rPr>
    </w:lvl>
    <w:lvl w:ilvl="1" w:tplc="874CF300">
      <w:start w:val="1"/>
      <w:numFmt w:val="decimal"/>
      <w:lvlText w:val="11.%2. "/>
      <w:lvlJc w:val="left"/>
      <w:pPr>
        <w:ind w:left="1440" w:hanging="360"/>
      </w:pPr>
      <w:rPr>
        <w:rFonts w:hint="default"/>
      </w:r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8">
    <w:nsid w:val="6E335FA0"/>
    <w:multiLevelType w:val="hybridMultilevel"/>
    <w:tmpl w:val="92381B32"/>
    <w:lvl w:ilvl="0" w:tplc="04160001">
      <w:start w:val="1"/>
      <w:numFmt w:val="bullet"/>
      <w:lvlText w:val=""/>
      <w:lvlJc w:val="left"/>
      <w:pPr>
        <w:ind w:left="1145" w:hanging="360"/>
      </w:pPr>
      <w:rPr>
        <w:rFonts w:ascii="Symbol" w:hAnsi="Symbol" w:hint="default"/>
      </w:rPr>
    </w:lvl>
    <w:lvl w:ilvl="1" w:tplc="04160003" w:tentative="1">
      <w:start w:val="1"/>
      <w:numFmt w:val="bullet"/>
      <w:lvlText w:val="o"/>
      <w:lvlJc w:val="left"/>
      <w:pPr>
        <w:ind w:left="1865" w:hanging="360"/>
      </w:pPr>
      <w:rPr>
        <w:rFonts w:ascii="Courier New" w:hAnsi="Courier New" w:cs="Courier New" w:hint="default"/>
      </w:rPr>
    </w:lvl>
    <w:lvl w:ilvl="2" w:tplc="04160005" w:tentative="1">
      <w:start w:val="1"/>
      <w:numFmt w:val="bullet"/>
      <w:lvlText w:val=""/>
      <w:lvlJc w:val="left"/>
      <w:pPr>
        <w:ind w:left="2585" w:hanging="360"/>
      </w:pPr>
      <w:rPr>
        <w:rFonts w:ascii="Wingdings" w:hAnsi="Wingdings" w:hint="default"/>
      </w:rPr>
    </w:lvl>
    <w:lvl w:ilvl="3" w:tplc="04160001" w:tentative="1">
      <w:start w:val="1"/>
      <w:numFmt w:val="bullet"/>
      <w:lvlText w:val=""/>
      <w:lvlJc w:val="left"/>
      <w:pPr>
        <w:ind w:left="3305" w:hanging="360"/>
      </w:pPr>
      <w:rPr>
        <w:rFonts w:ascii="Symbol" w:hAnsi="Symbol" w:hint="default"/>
      </w:rPr>
    </w:lvl>
    <w:lvl w:ilvl="4" w:tplc="04160003" w:tentative="1">
      <w:start w:val="1"/>
      <w:numFmt w:val="bullet"/>
      <w:lvlText w:val="o"/>
      <w:lvlJc w:val="left"/>
      <w:pPr>
        <w:ind w:left="4025" w:hanging="360"/>
      </w:pPr>
      <w:rPr>
        <w:rFonts w:ascii="Courier New" w:hAnsi="Courier New" w:cs="Courier New" w:hint="default"/>
      </w:rPr>
    </w:lvl>
    <w:lvl w:ilvl="5" w:tplc="04160005" w:tentative="1">
      <w:start w:val="1"/>
      <w:numFmt w:val="bullet"/>
      <w:lvlText w:val=""/>
      <w:lvlJc w:val="left"/>
      <w:pPr>
        <w:ind w:left="4745" w:hanging="360"/>
      </w:pPr>
      <w:rPr>
        <w:rFonts w:ascii="Wingdings" w:hAnsi="Wingdings" w:hint="default"/>
      </w:rPr>
    </w:lvl>
    <w:lvl w:ilvl="6" w:tplc="04160001" w:tentative="1">
      <w:start w:val="1"/>
      <w:numFmt w:val="bullet"/>
      <w:lvlText w:val=""/>
      <w:lvlJc w:val="left"/>
      <w:pPr>
        <w:ind w:left="5465" w:hanging="360"/>
      </w:pPr>
      <w:rPr>
        <w:rFonts w:ascii="Symbol" w:hAnsi="Symbol" w:hint="default"/>
      </w:rPr>
    </w:lvl>
    <w:lvl w:ilvl="7" w:tplc="04160003" w:tentative="1">
      <w:start w:val="1"/>
      <w:numFmt w:val="bullet"/>
      <w:lvlText w:val="o"/>
      <w:lvlJc w:val="left"/>
      <w:pPr>
        <w:ind w:left="6185" w:hanging="360"/>
      </w:pPr>
      <w:rPr>
        <w:rFonts w:ascii="Courier New" w:hAnsi="Courier New" w:cs="Courier New" w:hint="default"/>
      </w:rPr>
    </w:lvl>
    <w:lvl w:ilvl="8" w:tplc="04160005" w:tentative="1">
      <w:start w:val="1"/>
      <w:numFmt w:val="bullet"/>
      <w:lvlText w:val=""/>
      <w:lvlJc w:val="left"/>
      <w:pPr>
        <w:ind w:left="6905" w:hanging="360"/>
      </w:pPr>
      <w:rPr>
        <w:rFonts w:ascii="Wingdings" w:hAnsi="Wingdings" w:hint="default"/>
      </w:rPr>
    </w:lvl>
  </w:abstractNum>
  <w:abstractNum w:abstractNumId="29">
    <w:nsid w:val="721E49A3"/>
    <w:multiLevelType w:val="hybridMultilevel"/>
    <w:tmpl w:val="634E363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0">
    <w:nsid w:val="726568B9"/>
    <w:multiLevelType w:val="multilevel"/>
    <w:tmpl w:val="49E06F38"/>
    <w:lvl w:ilvl="0">
      <w:start w:val="1"/>
      <w:numFmt w:val="decimal"/>
      <w:pStyle w:val="PSDS-MarcadoresNivel1"/>
      <w:lvlText w:val="%1."/>
      <w:lvlJc w:val="left"/>
      <w:pPr>
        <w:tabs>
          <w:tab w:val="num" w:pos="360"/>
        </w:tabs>
        <w:ind w:left="360" w:hanging="360"/>
      </w:pPr>
      <w:rPr>
        <w:rFonts w:hint="default"/>
      </w:rPr>
    </w:lvl>
    <w:lvl w:ilvl="1">
      <w:start w:val="1"/>
      <w:numFmt w:val="decimal"/>
      <w:pStyle w:val="PSDS-MarcadoresNivel2"/>
      <w:lvlText w:val="%1.%2."/>
      <w:lvlJc w:val="left"/>
      <w:pPr>
        <w:tabs>
          <w:tab w:val="num" w:pos="792"/>
        </w:tabs>
        <w:ind w:left="792" w:hanging="432"/>
      </w:pPr>
      <w:rPr>
        <w:rFonts w:hint="default"/>
      </w:rPr>
    </w:lvl>
    <w:lvl w:ilvl="2">
      <w:start w:val="1"/>
      <w:numFmt w:val="decimal"/>
      <w:lvlText w:val="%1.%2.%3."/>
      <w:lvlJc w:val="left"/>
      <w:pPr>
        <w:tabs>
          <w:tab w:val="num" w:pos="9576"/>
        </w:tabs>
        <w:ind w:left="9576" w:hanging="504"/>
      </w:pPr>
      <w:rPr>
        <w:rFonts w:hint="default"/>
      </w:rPr>
    </w:lvl>
    <w:lvl w:ilvl="3">
      <w:start w:val="1"/>
      <w:numFmt w:val="decimal"/>
      <w:lvlText w:val="%1.%2.%3.%4."/>
      <w:lvlJc w:val="left"/>
      <w:pPr>
        <w:tabs>
          <w:tab w:val="num" w:pos="2160"/>
        </w:tabs>
        <w:ind w:left="1728" w:hanging="648"/>
      </w:pPr>
      <w:rPr>
        <w:rFonts w:ascii="Arial" w:hAnsi="Arial" w:hint="default"/>
        <w:b/>
        <w:i w:val="0"/>
        <w:color w:val="auto"/>
        <w:sz w:val="24"/>
      </w:rPr>
    </w:lvl>
    <w:lvl w:ilvl="4">
      <w:start w:val="1"/>
      <w:numFmt w:val="decimal"/>
      <w:pStyle w:val="PSDS-MarcadoresNivel5"/>
      <w:lvlText w:val="%1.%2.%3.%4.%5."/>
      <w:lvlJc w:val="left"/>
      <w:pPr>
        <w:tabs>
          <w:tab w:val="num" w:pos="2232"/>
        </w:tabs>
        <w:ind w:left="2232" w:hanging="792"/>
      </w:pPr>
      <w:rPr>
        <w:rFonts w:hint="default"/>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31">
    <w:nsid w:val="73957ADD"/>
    <w:multiLevelType w:val="multilevel"/>
    <w:tmpl w:val="A446A608"/>
    <w:styleLink w:val="TpicoNumerado"/>
    <w:lvl w:ilvl="0">
      <w:start w:val="1"/>
      <w:numFmt w:val="decimal"/>
      <w:lvlText w:val="%1."/>
      <w:lvlJc w:val="left"/>
      <w:pPr>
        <w:tabs>
          <w:tab w:val="num" w:pos="284"/>
        </w:tabs>
        <w:ind w:left="284" w:hanging="284"/>
      </w:pPr>
      <w:rPr>
        <w:rFonts w:ascii="Univers" w:hAnsi="Univers" w:hint="default"/>
        <w:sz w:val="21"/>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2">
    <w:nsid w:val="7A6370FD"/>
    <w:multiLevelType w:val="hybridMultilevel"/>
    <w:tmpl w:val="E5AC7E54"/>
    <w:lvl w:ilvl="0" w:tplc="0416000F">
      <w:start w:val="1"/>
      <w:numFmt w:val="decimal"/>
      <w:lvlText w:val="%1."/>
      <w:lvlJc w:val="left"/>
      <w:pPr>
        <w:ind w:left="1494" w:hanging="360"/>
      </w:pPr>
      <w:rPr>
        <w:rFonts w:hint="default"/>
      </w:rPr>
    </w:lvl>
    <w:lvl w:ilvl="1" w:tplc="04160019" w:tentative="1">
      <w:start w:val="1"/>
      <w:numFmt w:val="lowerLetter"/>
      <w:lvlText w:val="%2."/>
      <w:lvlJc w:val="left"/>
      <w:pPr>
        <w:ind w:left="2214" w:hanging="360"/>
      </w:pPr>
    </w:lvl>
    <w:lvl w:ilvl="2" w:tplc="0416001B" w:tentative="1">
      <w:start w:val="1"/>
      <w:numFmt w:val="lowerRoman"/>
      <w:lvlText w:val="%3."/>
      <w:lvlJc w:val="right"/>
      <w:pPr>
        <w:ind w:left="2934" w:hanging="180"/>
      </w:pPr>
    </w:lvl>
    <w:lvl w:ilvl="3" w:tplc="0416000F" w:tentative="1">
      <w:start w:val="1"/>
      <w:numFmt w:val="decimal"/>
      <w:lvlText w:val="%4."/>
      <w:lvlJc w:val="left"/>
      <w:pPr>
        <w:ind w:left="3654" w:hanging="360"/>
      </w:pPr>
    </w:lvl>
    <w:lvl w:ilvl="4" w:tplc="04160019" w:tentative="1">
      <w:start w:val="1"/>
      <w:numFmt w:val="lowerLetter"/>
      <w:lvlText w:val="%5."/>
      <w:lvlJc w:val="left"/>
      <w:pPr>
        <w:ind w:left="4374" w:hanging="360"/>
      </w:pPr>
    </w:lvl>
    <w:lvl w:ilvl="5" w:tplc="0416001B" w:tentative="1">
      <w:start w:val="1"/>
      <w:numFmt w:val="lowerRoman"/>
      <w:lvlText w:val="%6."/>
      <w:lvlJc w:val="right"/>
      <w:pPr>
        <w:ind w:left="5094" w:hanging="180"/>
      </w:pPr>
    </w:lvl>
    <w:lvl w:ilvl="6" w:tplc="0416000F" w:tentative="1">
      <w:start w:val="1"/>
      <w:numFmt w:val="decimal"/>
      <w:lvlText w:val="%7."/>
      <w:lvlJc w:val="left"/>
      <w:pPr>
        <w:ind w:left="5814" w:hanging="360"/>
      </w:pPr>
    </w:lvl>
    <w:lvl w:ilvl="7" w:tplc="04160019" w:tentative="1">
      <w:start w:val="1"/>
      <w:numFmt w:val="lowerLetter"/>
      <w:lvlText w:val="%8."/>
      <w:lvlJc w:val="left"/>
      <w:pPr>
        <w:ind w:left="6534" w:hanging="360"/>
      </w:pPr>
    </w:lvl>
    <w:lvl w:ilvl="8" w:tplc="0416001B" w:tentative="1">
      <w:start w:val="1"/>
      <w:numFmt w:val="lowerRoman"/>
      <w:lvlText w:val="%9."/>
      <w:lvlJc w:val="right"/>
      <w:pPr>
        <w:ind w:left="7254" w:hanging="180"/>
      </w:pPr>
    </w:lvl>
  </w:abstractNum>
  <w:num w:numId="1">
    <w:abstractNumId w:val="21"/>
  </w:num>
  <w:num w:numId="2">
    <w:abstractNumId w:val="31"/>
  </w:num>
  <w:num w:numId="3">
    <w:abstractNumId w:val="26"/>
  </w:num>
  <w:num w:numId="4">
    <w:abstractNumId w:val="2"/>
  </w:num>
  <w:num w:numId="5">
    <w:abstractNumId w:val="17"/>
  </w:num>
  <w:num w:numId="6">
    <w:abstractNumId w:val="16"/>
  </w:num>
  <w:num w:numId="7">
    <w:abstractNumId w:val="30"/>
  </w:num>
  <w:num w:numId="8">
    <w:abstractNumId w:val="28"/>
  </w:num>
  <w:num w:numId="9">
    <w:abstractNumId w:val="29"/>
  </w:num>
  <w:num w:numId="10">
    <w:abstractNumId w:val="10"/>
  </w:num>
  <w:num w:numId="11">
    <w:abstractNumId w:val="12"/>
  </w:num>
  <w:num w:numId="12">
    <w:abstractNumId w:val="22"/>
  </w:num>
  <w:num w:numId="13">
    <w:abstractNumId w:val="19"/>
  </w:num>
  <w:num w:numId="14">
    <w:abstractNumId w:val="3"/>
  </w:num>
  <w:num w:numId="15">
    <w:abstractNumId w:val="32"/>
  </w:num>
  <w:num w:numId="16">
    <w:abstractNumId w:val="0"/>
  </w:num>
  <w:num w:numId="17">
    <w:abstractNumId w:val="8"/>
  </w:num>
  <w:num w:numId="18">
    <w:abstractNumId w:val="23"/>
  </w:num>
  <w:num w:numId="19">
    <w:abstractNumId w:val="20"/>
  </w:num>
  <w:num w:numId="20">
    <w:abstractNumId w:val="7"/>
  </w:num>
  <w:num w:numId="21">
    <w:abstractNumId w:val="5"/>
  </w:num>
  <w:num w:numId="22">
    <w:abstractNumId w:val="27"/>
  </w:num>
  <w:num w:numId="23">
    <w:abstractNumId w:val="4"/>
  </w:num>
  <w:num w:numId="24">
    <w:abstractNumId w:val="11"/>
  </w:num>
  <w:num w:numId="25">
    <w:abstractNumId w:val="15"/>
  </w:num>
  <w:num w:numId="26">
    <w:abstractNumId w:val="25"/>
  </w:num>
  <w:num w:numId="27">
    <w:abstractNumId w:val="18"/>
  </w:num>
  <w:num w:numId="28">
    <w:abstractNumId w:val="9"/>
  </w:num>
  <w:num w:numId="29">
    <w:abstractNumId w:val="14"/>
  </w:num>
  <w:num w:numId="30">
    <w:abstractNumId w:val="1"/>
  </w:num>
  <w:num w:numId="31">
    <w:abstractNumId w:val="13"/>
  </w:num>
  <w:num w:numId="32">
    <w:abstractNumId w:val="24"/>
  </w:num>
  <w:num w:numId="33">
    <w:abstractNumId w:val="6"/>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isplayBackgroundShape/>
  <w:proofState w:spelling="clean" w:grammar="clean"/>
  <w:defaultTabStop w:val="708"/>
  <w:hyphenationZone w:val="425"/>
  <w:evenAndOddHeaders/>
  <w:drawingGridHorizontalSpacing w:val="100"/>
  <w:displayHorizontalDrawingGridEvery w:val="2"/>
  <w:characterSpacingControl w:val="doNotCompress"/>
  <w:hdrShapeDefaults>
    <o:shapedefaults v:ext="edit" spidmax="2049" fillcolor="none [3212]" strokecolor="red">
      <v:fill color="none [3212]" color2="fill darken(220)" rotate="t" method="linear sigma" focus="100%" type="gradient"/>
      <v:stroke color="red"/>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788"/>
    <w:rsid w:val="000006CF"/>
    <w:rsid w:val="000027E0"/>
    <w:rsid w:val="000047AD"/>
    <w:rsid w:val="000062C7"/>
    <w:rsid w:val="000071D3"/>
    <w:rsid w:val="0000776B"/>
    <w:rsid w:val="00010D87"/>
    <w:rsid w:val="000120B1"/>
    <w:rsid w:val="00014EF5"/>
    <w:rsid w:val="000164C2"/>
    <w:rsid w:val="0001707B"/>
    <w:rsid w:val="00023820"/>
    <w:rsid w:val="000278C5"/>
    <w:rsid w:val="00027B13"/>
    <w:rsid w:val="00027DA3"/>
    <w:rsid w:val="00030717"/>
    <w:rsid w:val="00045CC4"/>
    <w:rsid w:val="00052C2D"/>
    <w:rsid w:val="00061AC7"/>
    <w:rsid w:val="00061F41"/>
    <w:rsid w:val="000645E7"/>
    <w:rsid w:val="00066B2E"/>
    <w:rsid w:val="0007055B"/>
    <w:rsid w:val="00080326"/>
    <w:rsid w:val="000907C4"/>
    <w:rsid w:val="000928AF"/>
    <w:rsid w:val="000978B3"/>
    <w:rsid w:val="000A033C"/>
    <w:rsid w:val="000A1486"/>
    <w:rsid w:val="000A237A"/>
    <w:rsid w:val="000A3296"/>
    <w:rsid w:val="000A364F"/>
    <w:rsid w:val="000A4571"/>
    <w:rsid w:val="000A55B3"/>
    <w:rsid w:val="000A58C8"/>
    <w:rsid w:val="000A686A"/>
    <w:rsid w:val="000B016E"/>
    <w:rsid w:val="000B1895"/>
    <w:rsid w:val="000B5307"/>
    <w:rsid w:val="000B5A51"/>
    <w:rsid w:val="000B73B6"/>
    <w:rsid w:val="000C18E2"/>
    <w:rsid w:val="000C3862"/>
    <w:rsid w:val="000D06BE"/>
    <w:rsid w:val="000D3116"/>
    <w:rsid w:val="000E14C2"/>
    <w:rsid w:val="000E372C"/>
    <w:rsid w:val="000E733F"/>
    <w:rsid w:val="000F3A79"/>
    <w:rsid w:val="000F428E"/>
    <w:rsid w:val="000F557D"/>
    <w:rsid w:val="00101240"/>
    <w:rsid w:val="0010756B"/>
    <w:rsid w:val="00110BA6"/>
    <w:rsid w:val="0011286D"/>
    <w:rsid w:val="00113708"/>
    <w:rsid w:val="00113DAB"/>
    <w:rsid w:val="00120B83"/>
    <w:rsid w:val="00120BE8"/>
    <w:rsid w:val="00121491"/>
    <w:rsid w:val="00125FE3"/>
    <w:rsid w:val="00132CCE"/>
    <w:rsid w:val="00136720"/>
    <w:rsid w:val="00140CAD"/>
    <w:rsid w:val="00141F4A"/>
    <w:rsid w:val="001435BE"/>
    <w:rsid w:val="00144D8C"/>
    <w:rsid w:val="00151641"/>
    <w:rsid w:val="00153788"/>
    <w:rsid w:val="0015509C"/>
    <w:rsid w:val="00161783"/>
    <w:rsid w:val="0016215C"/>
    <w:rsid w:val="00163C6C"/>
    <w:rsid w:val="00165558"/>
    <w:rsid w:val="00166B8D"/>
    <w:rsid w:val="00171E11"/>
    <w:rsid w:val="001742E2"/>
    <w:rsid w:val="001743D8"/>
    <w:rsid w:val="0017573A"/>
    <w:rsid w:val="00176C47"/>
    <w:rsid w:val="001809DA"/>
    <w:rsid w:val="00182A71"/>
    <w:rsid w:val="0019039F"/>
    <w:rsid w:val="0019116D"/>
    <w:rsid w:val="001913C1"/>
    <w:rsid w:val="001916B7"/>
    <w:rsid w:val="001920BB"/>
    <w:rsid w:val="00193513"/>
    <w:rsid w:val="00195F2C"/>
    <w:rsid w:val="001A029E"/>
    <w:rsid w:val="001A1B04"/>
    <w:rsid w:val="001A252C"/>
    <w:rsid w:val="001A2BC5"/>
    <w:rsid w:val="001A4F05"/>
    <w:rsid w:val="001A72FF"/>
    <w:rsid w:val="001A74B5"/>
    <w:rsid w:val="001B1DA8"/>
    <w:rsid w:val="001B2B44"/>
    <w:rsid w:val="001B59F9"/>
    <w:rsid w:val="001C04B1"/>
    <w:rsid w:val="001C0586"/>
    <w:rsid w:val="001C07A4"/>
    <w:rsid w:val="001C2442"/>
    <w:rsid w:val="001C4A1C"/>
    <w:rsid w:val="001C5D90"/>
    <w:rsid w:val="001C667F"/>
    <w:rsid w:val="001D3FC2"/>
    <w:rsid w:val="001D5B2E"/>
    <w:rsid w:val="001D676A"/>
    <w:rsid w:val="001D7814"/>
    <w:rsid w:val="001E0B22"/>
    <w:rsid w:val="001E1D19"/>
    <w:rsid w:val="001E1DD6"/>
    <w:rsid w:val="001E3620"/>
    <w:rsid w:val="001E4485"/>
    <w:rsid w:val="001E4F1A"/>
    <w:rsid w:val="001E6CF6"/>
    <w:rsid w:val="001E6EE4"/>
    <w:rsid w:val="001E7C2C"/>
    <w:rsid w:val="001F1B8A"/>
    <w:rsid w:val="001F285D"/>
    <w:rsid w:val="002006D2"/>
    <w:rsid w:val="00203FAE"/>
    <w:rsid w:val="00204CCA"/>
    <w:rsid w:val="002051D2"/>
    <w:rsid w:val="00206798"/>
    <w:rsid w:val="002104B5"/>
    <w:rsid w:val="00211BE8"/>
    <w:rsid w:val="002137A5"/>
    <w:rsid w:val="00214C6C"/>
    <w:rsid w:val="00215111"/>
    <w:rsid w:val="00225F04"/>
    <w:rsid w:val="002322F1"/>
    <w:rsid w:val="00234426"/>
    <w:rsid w:val="00237CF3"/>
    <w:rsid w:val="00240087"/>
    <w:rsid w:val="00246535"/>
    <w:rsid w:val="0024682D"/>
    <w:rsid w:val="00251C02"/>
    <w:rsid w:val="00251E5D"/>
    <w:rsid w:val="002521E5"/>
    <w:rsid w:val="00253AB5"/>
    <w:rsid w:val="00256CCA"/>
    <w:rsid w:val="002604D2"/>
    <w:rsid w:val="00260796"/>
    <w:rsid w:val="00262D7E"/>
    <w:rsid w:val="00263CF2"/>
    <w:rsid w:val="002654FF"/>
    <w:rsid w:val="00265568"/>
    <w:rsid w:val="002664E3"/>
    <w:rsid w:val="00273940"/>
    <w:rsid w:val="00274191"/>
    <w:rsid w:val="00274250"/>
    <w:rsid w:val="00275B0A"/>
    <w:rsid w:val="0027626B"/>
    <w:rsid w:val="00277300"/>
    <w:rsid w:val="00280C6F"/>
    <w:rsid w:val="002841A5"/>
    <w:rsid w:val="00285A09"/>
    <w:rsid w:val="0028662D"/>
    <w:rsid w:val="00290AD9"/>
    <w:rsid w:val="00293AFC"/>
    <w:rsid w:val="00297701"/>
    <w:rsid w:val="00297846"/>
    <w:rsid w:val="00297A6E"/>
    <w:rsid w:val="002A0047"/>
    <w:rsid w:val="002A0594"/>
    <w:rsid w:val="002A1E1A"/>
    <w:rsid w:val="002A52B5"/>
    <w:rsid w:val="002A5BEB"/>
    <w:rsid w:val="002B1E44"/>
    <w:rsid w:val="002B212B"/>
    <w:rsid w:val="002C1024"/>
    <w:rsid w:val="002C2FE8"/>
    <w:rsid w:val="002D2EDB"/>
    <w:rsid w:val="002D6A13"/>
    <w:rsid w:val="002E0AB8"/>
    <w:rsid w:val="002E2461"/>
    <w:rsid w:val="002E2580"/>
    <w:rsid w:val="002E2D13"/>
    <w:rsid w:val="002E48E7"/>
    <w:rsid w:val="002E5DAF"/>
    <w:rsid w:val="002E7820"/>
    <w:rsid w:val="002F0B99"/>
    <w:rsid w:val="002F0BD5"/>
    <w:rsid w:val="002F2248"/>
    <w:rsid w:val="002F7641"/>
    <w:rsid w:val="00300594"/>
    <w:rsid w:val="003008DC"/>
    <w:rsid w:val="0030142B"/>
    <w:rsid w:val="00301B65"/>
    <w:rsid w:val="0030401A"/>
    <w:rsid w:val="00307FB3"/>
    <w:rsid w:val="0031165A"/>
    <w:rsid w:val="00314A56"/>
    <w:rsid w:val="0032022E"/>
    <w:rsid w:val="00322A60"/>
    <w:rsid w:val="00324ADA"/>
    <w:rsid w:val="00327181"/>
    <w:rsid w:val="00330669"/>
    <w:rsid w:val="003323E8"/>
    <w:rsid w:val="00333A7D"/>
    <w:rsid w:val="00334CA0"/>
    <w:rsid w:val="00334E21"/>
    <w:rsid w:val="0033593D"/>
    <w:rsid w:val="00342EEA"/>
    <w:rsid w:val="00353844"/>
    <w:rsid w:val="0035669A"/>
    <w:rsid w:val="003576E6"/>
    <w:rsid w:val="00363659"/>
    <w:rsid w:val="00364C86"/>
    <w:rsid w:val="003659DA"/>
    <w:rsid w:val="0037385C"/>
    <w:rsid w:val="003800C2"/>
    <w:rsid w:val="00387222"/>
    <w:rsid w:val="003912B9"/>
    <w:rsid w:val="00391B86"/>
    <w:rsid w:val="00394423"/>
    <w:rsid w:val="00394539"/>
    <w:rsid w:val="003A29DE"/>
    <w:rsid w:val="003A36B6"/>
    <w:rsid w:val="003A47EE"/>
    <w:rsid w:val="003A5AE8"/>
    <w:rsid w:val="003B52C7"/>
    <w:rsid w:val="003C1111"/>
    <w:rsid w:val="003C1522"/>
    <w:rsid w:val="003C3946"/>
    <w:rsid w:val="003C4F91"/>
    <w:rsid w:val="003C5172"/>
    <w:rsid w:val="003C78B6"/>
    <w:rsid w:val="003C7A87"/>
    <w:rsid w:val="003D15CF"/>
    <w:rsid w:val="003D18BE"/>
    <w:rsid w:val="003D25C4"/>
    <w:rsid w:val="003D32FF"/>
    <w:rsid w:val="003D50A7"/>
    <w:rsid w:val="003E0862"/>
    <w:rsid w:val="003E1BB2"/>
    <w:rsid w:val="003E39F0"/>
    <w:rsid w:val="003E50BB"/>
    <w:rsid w:val="003F1360"/>
    <w:rsid w:val="003F2697"/>
    <w:rsid w:val="003F4345"/>
    <w:rsid w:val="003F5A2E"/>
    <w:rsid w:val="003F7855"/>
    <w:rsid w:val="003F7DAF"/>
    <w:rsid w:val="00400138"/>
    <w:rsid w:val="0040031D"/>
    <w:rsid w:val="00403419"/>
    <w:rsid w:val="00404E12"/>
    <w:rsid w:val="0040680B"/>
    <w:rsid w:val="004113C2"/>
    <w:rsid w:val="004114C5"/>
    <w:rsid w:val="004136BA"/>
    <w:rsid w:val="004159A5"/>
    <w:rsid w:val="00417365"/>
    <w:rsid w:val="00417B16"/>
    <w:rsid w:val="00421049"/>
    <w:rsid w:val="0042358E"/>
    <w:rsid w:val="00425E36"/>
    <w:rsid w:val="0044025A"/>
    <w:rsid w:val="004426AC"/>
    <w:rsid w:val="00442B40"/>
    <w:rsid w:val="00444F0E"/>
    <w:rsid w:val="00446644"/>
    <w:rsid w:val="00451BDA"/>
    <w:rsid w:val="00452E0F"/>
    <w:rsid w:val="0045349F"/>
    <w:rsid w:val="004544B4"/>
    <w:rsid w:val="00454EB6"/>
    <w:rsid w:val="004573E2"/>
    <w:rsid w:val="004574C0"/>
    <w:rsid w:val="00460803"/>
    <w:rsid w:val="004611D8"/>
    <w:rsid w:val="00461AA0"/>
    <w:rsid w:val="004633E6"/>
    <w:rsid w:val="00466562"/>
    <w:rsid w:val="0047238B"/>
    <w:rsid w:val="00472FF2"/>
    <w:rsid w:val="00475F5C"/>
    <w:rsid w:val="00477862"/>
    <w:rsid w:val="004820E5"/>
    <w:rsid w:val="00482C34"/>
    <w:rsid w:val="00484649"/>
    <w:rsid w:val="0048573C"/>
    <w:rsid w:val="00485D2B"/>
    <w:rsid w:val="004867C8"/>
    <w:rsid w:val="00490A9E"/>
    <w:rsid w:val="00490C9A"/>
    <w:rsid w:val="00491C84"/>
    <w:rsid w:val="004A1B48"/>
    <w:rsid w:val="004A1B63"/>
    <w:rsid w:val="004A21B5"/>
    <w:rsid w:val="004A272E"/>
    <w:rsid w:val="004B1241"/>
    <w:rsid w:val="004B15C6"/>
    <w:rsid w:val="004B4083"/>
    <w:rsid w:val="004B6F8B"/>
    <w:rsid w:val="004B7F65"/>
    <w:rsid w:val="004C39E7"/>
    <w:rsid w:val="004C44E2"/>
    <w:rsid w:val="004C5CAE"/>
    <w:rsid w:val="004D3588"/>
    <w:rsid w:val="004D6D7A"/>
    <w:rsid w:val="004E15C8"/>
    <w:rsid w:val="004E16BE"/>
    <w:rsid w:val="004E17BB"/>
    <w:rsid w:val="004E2479"/>
    <w:rsid w:val="004E557C"/>
    <w:rsid w:val="004F098E"/>
    <w:rsid w:val="004F0F8D"/>
    <w:rsid w:val="004F1EC1"/>
    <w:rsid w:val="004F2621"/>
    <w:rsid w:val="004F360E"/>
    <w:rsid w:val="004F6443"/>
    <w:rsid w:val="00501EFF"/>
    <w:rsid w:val="005030CC"/>
    <w:rsid w:val="0050770A"/>
    <w:rsid w:val="00515043"/>
    <w:rsid w:val="00520208"/>
    <w:rsid w:val="0052417C"/>
    <w:rsid w:val="0052491D"/>
    <w:rsid w:val="0052690B"/>
    <w:rsid w:val="00526BF9"/>
    <w:rsid w:val="00526F68"/>
    <w:rsid w:val="005316FE"/>
    <w:rsid w:val="00533494"/>
    <w:rsid w:val="0053529F"/>
    <w:rsid w:val="00536C52"/>
    <w:rsid w:val="00537B35"/>
    <w:rsid w:val="005404ED"/>
    <w:rsid w:val="00545889"/>
    <w:rsid w:val="00550A5A"/>
    <w:rsid w:val="00555631"/>
    <w:rsid w:val="00562D84"/>
    <w:rsid w:val="00564FD6"/>
    <w:rsid w:val="00565EFA"/>
    <w:rsid w:val="00570A6A"/>
    <w:rsid w:val="005842B2"/>
    <w:rsid w:val="00584C0D"/>
    <w:rsid w:val="00585106"/>
    <w:rsid w:val="00591D90"/>
    <w:rsid w:val="00592F9F"/>
    <w:rsid w:val="00593140"/>
    <w:rsid w:val="005A49DA"/>
    <w:rsid w:val="005A5725"/>
    <w:rsid w:val="005A5BC6"/>
    <w:rsid w:val="005B0452"/>
    <w:rsid w:val="005B102D"/>
    <w:rsid w:val="005B1726"/>
    <w:rsid w:val="005B1BAD"/>
    <w:rsid w:val="005B1CFF"/>
    <w:rsid w:val="005B2E81"/>
    <w:rsid w:val="005B364C"/>
    <w:rsid w:val="005B3791"/>
    <w:rsid w:val="005B485B"/>
    <w:rsid w:val="005B606D"/>
    <w:rsid w:val="005B763B"/>
    <w:rsid w:val="005C05E5"/>
    <w:rsid w:val="005C3F7F"/>
    <w:rsid w:val="005C650D"/>
    <w:rsid w:val="005D0AF3"/>
    <w:rsid w:val="005D2AAD"/>
    <w:rsid w:val="005D504F"/>
    <w:rsid w:val="005D7325"/>
    <w:rsid w:val="005E3541"/>
    <w:rsid w:val="005E5274"/>
    <w:rsid w:val="005E55D7"/>
    <w:rsid w:val="005E7CFA"/>
    <w:rsid w:val="005F08FA"/>
    <w:rsid w:val="005F10DE"/>
    <w:rsid w:val="005F405F"/>
    <w:rsid w:val="005F66BA"/>
    <w:rsid w:val="00604C78"/>
    <w:rsid w:val="00606CF3"/>
    <w:rsid w:val="00607AC8"/>
    <w:rsid w:val="00610555"/>
    <w:rsid w:val="00612201"/>
    <w:rsid w:val="006122A6"/>
    <w:rsid w:val="00612A1D"/>
    <w:rsid w:val="00617D50"/>
    <w:rsid w:val="00621D3D"/>
    <w:rsid w:val="00622748"/>
    <w:rsid w:val="0062420F"/>
    <w:rsid w:val="006258BF"/>
    <w:rsid w:val="00630ECB"/>
    <w:rsid w:val="00636A8D"/>
    <w:rsid w:val="0063764D"/>
    <w:rsid w:val="006419DD"/>
    <w:rsid w:val="006439BD"/>
    <w:rsid w:val="006468D5"/>
    <w:rsid w:val="00647C54"/>
    <w:rsid w:val="00647E50"/>
    <w:rsid w:val="006521C5"/>
    <w:rsid w:val="006531F4"/>
    <w:rsid w:val="00661B2C"/>
    <w:rsid w:val="00662EF6"/>
    <w:rsid w:val="00663F40"/>
    <w:rsid w:val="00666342"/>
    <w:rsid w:val="0066711E"/>
    <w:rsid w:val="00676EC9"/>
    <w:rsid w:val="0068223F"/>
    <w:rsid w:val="00682459"/>
    <w:rsid w:val="00684D9E"/>
    <w:rsid w:val="0068566E"/>
    <w:rsid w:val="0069057F"/>
    <w:rsid w:val="00690A85"/>
    <w:rsid w:val="00692E28"/>
    <w:rsid w:val="0069694E"/>
    <w:rsid w:val="006A2D50"/>
    <w:rsid w:val="006A46D1"/>
    <w:rsid w:val="006A52C8"/>
    <w:rsid w:val="006A5432"/>
    <w:rsid w:val="006B1924"/>
    <w:rsid w:val="006B1E11"/>
    <w:rsid w:val="006B3CF7"/>
    <w:rsid w:val="006B4094"/>
    <w:rsid w:val="006B66C7"/>
    <w:rsid w:val="006B6ECA"/>
    <w:rsid w:val="006B7415"/>
    <w:rsid w:val="006C0C94"/>
    <w:rsid w:val="006C1E79"/>
    <w:rsid w:val="006C213F"/>
    <w:rsid w:val="006C2C21"/>
    <w:rsid w:val="006C2CD3"/>
    <w:rsid w:val="006C42D4"/>
    <w:rsid w:val="006C591B"/>
    <w:rsid w:val="006D0559"/>
    <w:rsid w:val="006D08F5"/>
    <w:rsid w:val="006D1E2A"/>
    <w:rsid w:val="006D44BA"/>
    <w:rsid w:val="006E720F"/>
    <w:rsid w:val="006F029A"/>
    <w:rsid w:val="006F23AA"/>
    <w:rsid w:val="006F304C"/>
    <w:rsid w:val="006F402C"/>
    <w:rsid w:val="006F56DA"/>
    <w:rsid w:val="006F6A5B"/>
    <w:rsid w:val="006F7EAD"/>
    <w:rsid w:val="0070020A"/>
    <w:rsid w:val="00703AA2"/>
    <w:rsid w:val="00703C1D"/>
    <w:rsid w:val="00706CB1"/>
    <w:rsid w:val="0070780F"/>
    <w:rsid w:val="00715C72"/>
    <w:rsid w:val="00716A68"/>
    <w:rsid w:val="007173F6"/>
    <w:rsid w:val="00721254"/>
    <w:rsid w:val="00721CD7"/>
    <w:rsid w:val="00722861"/>
    <w:rsid w:val="00723236"/>
    <w:rsid w:val="00724F45"/>
    <w:rsid w:val="007259F9"/>
    <w:rsid w:val="00731BC3"/>
    <w:rsid w:val="00732A5C"/>
    <w:rsid w:val="007346DF"/>
    <w:rsid w:val="00735545"/>
    <w:rsid w:val="00736431"/>
    <w:rsid w:val="00740B49"/>
    <w:rsid w:val="0074619C"/>
    <w:rsid w:val="0074678F"/>
    <w:rsid w:val="00746BC3"/>
    <w:rsid w:val="00747CFF"/>
    <w:rsid w:val="00753552"/>
    <w:rsid w:val="00757BFE"/>
    <w:rsid w:val="00760F84"/>
    <w:rsid w:val="007623C3"/>
    <w:rsid w:val="0076673E"/>
    <w:rsid w:val="00772E21"/>
    <w:rsid w:val="00774202"/>
    <w:rsid w:val="00780898"/>
    <w:rsid w:val="007816AF"/>
    <w:rsid w:val="00781A20"/>
    <w:rsid w:val="00783DA5"/>
    <w:rsid w:val="0078502F"/>
    <w:rsid w:val="00786E85"/>
    <w:rsid w:val="007872D2"/>
    <w:rsid w:val="007900DD"/>
    <w:rsid w:val="00794582"/>
    <w:rsid w:val="0079689B"/>
    <w:rsid w:val="00796D69"/>
    <w:rsid w:val="007A2D46"/>
    <w:rsid w:val="007A65A8"/>
    <w:rsid w:val="007B5683"/>
    <w:rsid w:val="007C05F6"/>
    <w:rsid w:val="007C4140"/>
    <w:rsid w:val="007C4A48"/>
    <w:rsid w:val="007C53A1"/>
    <w:rsid w:val="007D4862"/>
    <w:rsid w:val="007D61AA"/>
    <w:rsid w:val="007D7B54"/>
    <w:rsid w:val="007E6B00"/>
    <w:rsid w:val="007E79E6"/>
    <w:rsid w:val="007F1A6B"/>
    <w:rsid w:val="007F1B6A"/>
    <w:rsid w:val="007F76C4"/>
    <w:rsid w:val="007F78BF"/>
    <w:rsid w:val="007F7F03"/>
    <w:rsid w:val="0080030D"/>
    <w:rsid w:val="00805E3C"/>
    <w:rsid w:val="00810B54"/>
    <w:rsid w:val="008111B2"/>
    <w:rsid w:val="008114E9"/>
    <w:rsid w:val="0081586D"/>
    <w:rsid w:val="008211A8"/>
    <w:rsid w:val="008243BA"/>
    <w:rsid w:val="00825017"/>
    <w:rsid w:val="0082578E"/>
    <w:rsid w:val="00826CAE"/>
    <w:rsid w:val="00832491"/>
    <w:rsid w:val="008328DE"/>
    <w:rsid w:val="00835060"/>
    <w:rsid w:val="00835FBE"/>
    <w:rsid w:val="00841483"/>
    <w:rsid w:val="00847800"/>
    <w:rsid w:val="0085135E"/>
    <w:rsid w:val="00851643"/>
    <w:rsid w:val="00851F6B"/>
    <w:rsid w:val="00853E15"/>
    <w:rsid w:val="008608C5"/>
    <w:rsid w:val="00862174"/>
    <w:rsid w:val="008624E1"/>
    <w:rsid w:val="008648BE"/>
    <w:rsid w:val="00865CEE"/>
    <w:rsid w:val="008677D1"/>
    <w:rsid w:val="008722FB"/>
    <w:rsid w:val="00873406"/>
    <w:rsid w:val="008750FA"/>
    <w:rsid w:val="00877B58"/>
    <w:rsid w:val="00881304"/>
    <w:rsid w:val="008814D0"/>
    <w:rsid w:val="008904B5"/>
    <w:rsid w:val="008908D4"/>
    <w:rsid w:val="00890BE5"/>
    <w:rsid w:val="008922A8"/>
    <w:rsid w:val="00894473"/>
    <w:rsid w:val="00894CB2"/>
    <w:rsid w:val="008A5112"/>
    <w:rsid w:val="008A5817"/>
    <w:rsid w:val="008A670C"/>
    <w:rsid w:val="008A76DE"/>
    <w:rsid w:val="008B076D"/>
    <w:rsid w:val="008B0B3F"/>
    <w:rsid w:val="008B3D63"/>
    <w:rsid w:val="008B3E6F"/>
    <w:rsid w:val="008B42CB"/>
    <w:rsid w:val="008B7278"/>
    <w:rsid w:val="008B7CD2"/>
    <w:rsid w:val="008C21B4"/>
    <w:rsid w:val="008C25E3"/>
    <w:rsid w:val="008C4E73"/>
    <w:rsid w:val="008D1E91"/>
    <w:rsid w:val="008D45BF"/>
    <w:rsid w:val="008D6E2F"/>
    <w:rsid w:val="008D7093"/>
    <w:rsid w:val="008E0E15"/>
    <w:rsid w:val="008E1E2C"/>
    <w:rsid w:val="008E3ECD"/>
    <w:rsid w:val="008E42A1"/>
    <w:rsid w:val="008E48BE"/>
    <w:rsid w:val="008E7A84"/>
    <w:rsid w:val="008E7AD3"/>
    <w:rsid w:val="008F0784"/>
    <w:rsid w:val="008F1464"/>
    <w:rsid w:val="008F1E6A"/>
    <w:rsid w:val="008F419C"/>
    <w:rsid w:val="008F5CF6"/>
    <w:rsid w:val="008F631B"/>
    <w:rsid w:val="008F7579"/>
    <w:rsid w:val="008F787B"/>
    <w:rsid w:val="00900248"/>
    <w:rsid w:val="00903521"/>
    <w:rsid w:val="00903DD8"/>
    <w:rsid w:val="00905600"/>
    <w:rsid w:val="009057C1"/>
    <w:rsid w:val="00910845"/>
    <w:rsid w:val="0091624E"/>
    <w:rsid w:val="00923666"/>
    <w:rsid w:val="009243A3"/>
    <w:rsid w:val="009255F1"/>
    <w:rsid w:val="00931B86"/>
    <w:rsid w:val="0093216B"/>
    <w:rsid w:val="00932172"/>
    <w:rsid w:val="009322D9"/>
    <w:rsid w:val="00932AA3"/>
    <w:rsid w:val="0093453E"/>
    <w:rsid w:val="0094130E"/>
    <w:rsid w:val="00941EDC"/>
    <w:rsid w:val="0094276C"/>
    <w:rsid w:val="00943550"/>
    <w:rsid w:val="009436D2"/>
    <w:rsid w:val="009444BB"/>
    <w:rsid w:val="00953E16"/>
    <w:rsid w:val="00954742"/>
    <w:rsid w:val="0095565F"/>
    <w:rsid w:val="0095622D"/>
    <w:rsid w:val="009651A5"/>
    <w:rsid w:val="00966CD6"/>
    <w:rsid w:val="009675AB"/>
    <w:rsid w:val="00971488"/>
    <w:rsid w:val="00971764"/>
    <w:rsid w:val="0097268B"/>
    <w:rsid w:val="00974EBD"/>
    <w:rsid w:val="0097521A"/>
    <w:rsid w:val="00981EFE"/>
    <w:rsid w:val="009931C6"/>
    <w:rsid w:val="009934B0"/>
    <w:rsid w:val="00994817"/>
    <w:rsid w:val="009965DC"/>
    <w:rsid w:val="00996C15"/>
    <w:rsid w:val="00996F47"/>
    <w:rsid w:val="009A0475"/>
    <w:rsid w:val="009A2C0F"/>
    <w:rsid w:val="009B03BD"/>
    <w:rsid w:val="009B2CCF"/>
    <w:rsid w:val="009B2EC6"/>
    <w:rsid w:val="009B42D6"/>
    <w:rsid w:val="009B6C66"/>
    <w:rsid w:val="009B7252"/>
    <w:rsid w:val="009B79D5"/>
    <w:rsid w:val="009C0EFD"/>
    <w:rsid w:val="009C21BE"/>
    <w:rsid w:val="009C2B65"/>
    <w:rsid w:val="009C340B"/>
    <w:rsid w:val="009C462E"/>
    <w:rsid w:val="009C6B0C"/>
    <w:rsid w:val="009C6F8E"/>
    <w:rsid w:val="009D23E1"/>
    <w:rsid w:val="009D5BC3"/>
    <w:rsid w:val="009D684B"/>
    <w:rsid w:val="009D68EF"/>
    <w:rsid w:val="009E0255"/>
    <w:rsid w:val="009E57DE"/>
    <w:rsid w:val="009E5B95"/>
    <w:rsid w:val="009E6ABB"/>
    <w:rsid w:val="009E793A"/>
    <w:rsid w:val="009F0EF9"/>
    <w:rsid w:val="009F1C31"/>
    <w:rsid w:val="009F2470"/>
    <w:rsid w:val="009F6DBF"/>
    <w:rsid w:val="00A01EE2"/>
    <w:rsid w:val="00A05386"/>
    <w:rsid w:val="00A11BB4"/>
    <w:rsid w:val="00A12E93"/>
    <w:rsid w:val="00A1356C"/>
    <w:rsid w:val="00A15E17"/>
    <w:rsid w:val="00A16FE1"/>
    <w:rsid w:val="00A1761E"/>
    <w:rsid w:val="00A216C0"/>
    <w:rsid w:val="00A2308B"/>
    <w:rsid w:val="00A30A74"/>
    <w:rsid w:val="00A31A4F"/>
    <w:rsid w:val="00A32521"/>
    <w:rsid w:val="00A343B7"/>
    <w:rsid w:val="00A35DF2"/>
    <w:rsid w:val="00A36372"/>
    <w:rsid w:val="00A40D6A"/>
    <w:rsid w:val="00A416AB"/>
    <w:rsid w:val="00A42E26"/>
    <w:rsid w:val="00A45DEA"/>
    <w:rsid w:val="00A521B9"/>
    <w:rsid w:val="00A530ED"/>
    <w:rsid w:val="00A54C14"/>
    <w:rsid w:val="00A566EF"/>
    <w:rsid w:val="00A664AD"/>
    <w:rsid w:val="00A72810"/>
    <w:rsid w:val="00A759DA"/>
    <w:rsid w:val="00A76802"/>
    <w:rsid w:val="00A771EE"/>
    <w:rsid w:val="00A77432"/>
    <w:rsid w:val="00A810C5"/>
    <w:rsid w:val="00A831AD"/>
    <w:rsid w:val="00A86702"/>
    <w:rsid w:val="00A9229C"/>
    <w:rsid w:val="00A93179"/>
    <w:rsid w:val="00A9332F"/>
    <w:rsid w:val="00A93AA3"/>
    <w:rsid w:val="00A9671F"/>
    <w:rsid w:val="00A96A94"/>
    <w:rsid w:val="00AA04B2"/>
    <w:rsid w:val="00AA2454"/>
    <w:rsid w:val="00AA5489"/>
    <w:rsid w:val="00AA5ECD"/>
    <w:rsid w:val="00AA70DA"/>
    <w:rsid w:val="00AA7B50"/>
    <w:rsid w:val="00AB2F61"/>
    <w:rsid w:val="00AB510A"/>
    <w:rsid w:val="00AC0269"/>
    <w:rsid w:val="00AC0C0E"/>
    <w:rsid w:val="00AC15B1"/>
    <w:rsid w:val="00AC15CF"/>
    <w:rsid w:val="00AC1AD5"/>
    <w:rsid w:val="00AC3B01"/>
    <w:rsid w:val="00AC421D"/>
    <w:rsid w:val="00AC44C3"/>
    <w:rsid w:val="00AC6E27"/>
    <w:rsid w:val="00AD1932"/>
    <w:rsid w:val="00AD4A9F"/>
    <w:rsid w:val="00AD6E2A"/>
    <w:rsid w:val="00AE106D"/>
    <w:rsid w:val="00AE5F35"/>
    <w:rsid w:val="00AF1E42"/>
    <w:rsid w:val="00AF2321"/>
    <w:rsid w:val="00AF3DC6"/>
    <w:rsid w:val="00AF4FDE"/>
    <w:rsid w:val="00AF571E"/>
    <w:rsid w:val="00B00461"/>
    <w:rsid w:val="00B00A94"/>
    <w:rsid w:val="00B03C82"/>
    <w:rsid w:val="00B049E7"/>
    <w:rsid w:val="00B04D3E"/>
    <w:rsid w:val="00B0506B"/>
    <w:rsid w:val="00B05DE4"/>
    <w:rsid w:val="00B0639E"/>
    <w:rsid w:val="00B11217"/>
    <w:rsid w:val="00B1166C"/>
    <w:rsid w:val="00B119C2"/>
    <w:rsid w:val="00B12ABA"/>
    <w:rsid w:val="00B13A74"/>
    <w:rsid w:val="00B14A1E"/>
    <w:rsid w:val="00B16419"/>
    <w:rsid w:val="00B17B5E"/>
    <w:rsid w:val="00B2746B"/>
    <w:rsid w:val="00B30846"/>
    <w:rsid w:val="00B312E2"/>
    <w:rsid w:val="00B31F6C"/>
    <w:rsid w:val="00B3214E"/>
    <w:rsid w:val="00B3277E"/>
    <w:rsid w:val="00B33F1A"/>
    <w:rsid w:val="00B3581B"/>
    <w:rsid w:val="00B35E2C"/>
    <w:rsid w:val="00B4151F"/>
    <w:rsid w:val="00B41A38"/>
    <w:rsid w:val="00B41B78"/>
    <w:rsid w:val="00B41F21"/>
    <w:rsid w:val="00B43105"/>
    <w:rsid w:val="00B439D4"/>
    <w:rsid w:val="00B44375"/>
    <w:rsid w:val="00B46618"/>
    <w:rsid w:val="00B50FDD"/>
    <w:rsid w:val="00B5481E"/>
    <w:rsid w:val="00B57320"/>
    <w:rsid w:val="00B57AF7"/>
    <w:rsid w:val="00B64F46"/>
    <w:rsid w:val="00B70AD0"/>
    <w:rsid w:val="00B732AE"/>
    <w:rsid w:val="00B762E6"/>
    <w:rsid w:val="00B767F8"/>
    <w:rsid w:val="00B77237"/>
    <w:rsid w:val="00B77C95"/>
    <w:rsid w:val="00B821D1"/>
    <w:rsid w:val="00B82A5F"/>
    <w:rsid w:val="00B838CD"/>
    <w:rsid w:val="00B83CD9"/>
    <w:rsid w:val="00B84496"/>
    <w:rsid w:val="00B86970"/>
    <w:rsid w:val="00B878BF"/>
    <w:rsid w:val="00B900B1"/>
    <w:rsid w:val="00B9137A"/>
    <w:rsid w:val="00B94045"/>
    <w:rsid w:val="00B943B3"/>
    <w:rsid w:val="00B94500"/>
    <w:rsid w:val="00B9501B"/>
    <w:rsid w:val="00B9595F"/>
    <w:rsid w:val="00BB1D37"/>
    <w:rsid w:val="00BB4158"/>
    <w:rsid w:val="00BB4B49"/>
    <w:rsid w:val="00BB4DA8"/>
    <w:rsid w:val="00BB73B3"/>
    <w:rsid w:val="00BC2EE8"/>
    <w:rsid w:val="00BC6638"/>
    <w:rsid w:val="00BD0C7D"/>
    <w:rsid w:val="00BD2C9B"/>
    <w:rsid w:val="00BD52F0"/>
    <w:rsid w:val="00BD5BD1"/>
    <w:rsid w:val="00BD7A1F"/>
    <w:rsid w:val="00BE01DA"/>
    <w:rsid w:val="00BE3AE6"/>
    <w:rsid w:val="00BE4588"/>
    <w:rsid w:val="00BE5AAD"/>
    <w:rsid w:val="00BF6059"/>
    <w:rsid w:val="00C03733"/>
    <w:rsid w:val="00C05267"/>
    <w:rsid w:val="00C05818"/>
    <w:rsid w:val="00C11445"/>
    <w:rsid w:val="00C1375E"/>
    <w:rsid w:val="00C138C6"/>
    <w:rsid w:val="00C22A04"/>
    <w:rsid w:val="00C30ED9"/>
    <w:rsid w:val="00C34382"/>
    <w:rsid w:val="00C361A3"/>
    <w:rsid w:val="00C37514"/>
    <w:rsid w:val="00C416ED"/>
    <w:rsid w:val="00C41A2A"/>
    <w:rsid w:val="00C459DD"/>
    <w:rsid w:val="00C47F86"/>
    <w:rsid w:val="00C50188"/>
    <w:rsid w:val="00C54074"/>
    <w:rsid w:val="00C57B3F"/>
    <w:rsid w:val="00C57DEE"/>
    <w:rsid w:val="00C620CA"/>
    <w:rsid w:val="00C6383C"/>
    <w:rsid w:val="00C67A04"/>
    <w:rsid w:val="00C7161A"/>
    <w:rsid w:val="00C71C4E"/>
    <w:rsid w:val="00C72F94"/>
    <w:rsid w:val="00C744D3"/>
    <w:rsid w:val="00C82D3F"/>
    <w:rsid w:val="00C84426"/>
    <w:rsid w:val="00C84593"/>
    <w:rsid w:val="00C84FC4"/>
    <w:rsid w:val="00C8657D"/>
    <w:rsid w:val="00C87187"/>
    <w:rsid w:val="00C92919"/>
    <w:rsid w:val="00C92F4D"/>
    <w:rsid w:val="00C93B0C"/>
    <w:rsid w:val="00C97CB3"/>
    <w:rsid w:val="00CA1140"/>
    <w:rsid w:val="00CA44E0"/>
    <w:rsid w:val="00CA6930"/>
    <w:rsid w:val="00CB2AA2"/>
    <w:rsid w:val="00CB4532"/>
    <w:rsid w:val="00CB45BA"/>
    <w:rsid w:val="00CB68E7"/>
    <w:rsid w:val="00CB72EE"/>
    <w:rsid w:val="00CB740A"/>
    <w:rsid w:val="00CC0567"/>
    <w:rsid w:val="00CC2ED3"/>
    <w:rsid w:val="00CC3EB5"/>
    <w:rsid w:val="00CC4429"/>
    <w:rsid w:val="00CC4DF6"/>
    <w:rsid w:val="00CC54BE"/>
    <w:rsid w:val="00CC5AE8"/>
    <w:rsid w:val="00CE1EC1"/>
    <w:rsid w:val="00CE2261"/>
    <w:rsid w:val="00CE2610"/>
    <w:rsid w:val="00CE2671"/>
    <w:rsid w:val="00CE275F"/>
    <w:rsid w:val="00CE389E"/>
    <w:rsid w:val="00CE3A0C"/>
    <w:rsid w:val="00CF12BD"/>
    <w:rsid w:val="00CF254C"/>
    <w:rsid w:val="00CF437E"/>
    <w:rsid w:val="00CF6203"/>
    <w:rsid w:val="00CF6606"/>
    <w:rsid w:val="00D0083A"/>
    <w:rsid w:val="00D039F0"/>
    <w:rsid w:val="00D07034"/>
    <w:rsid w:val="00D07064"/>
    <w:rsid w:val="00D073DB"/>
    <w:rsid w:val="00D10E6A"/>
    <w:rsid w:val="00D11699"/>
    <w:rsid w:val="00D11859"/>
    <w:rsid w:val="00D12035"/>
    <w:rsid w:val="00D140CF"/>
    <w:rsid w:val="00D15851"/>
    <w:rsid w:val="00D15CCB"/>
    <w:rsid w:val="00D16143"/>
    <w:rsid w:val="00D174E9"/>
    <w:rsid w:val="00D21AF6"/>
    <w:rsid w:val="00D266DD"/>
    <w:rsid w:val="00D26783"/>
    <w:rsid w:val="00D314A1"/>
    <w:rsid w:val="00D32B6F"/>
    <w:rsid w:val="00D33C96"/>
    <w:rsid w:val="00D36170"/>
    <w:rsid w:val="00D4104B"/>
    <w:rsid w:val="00D41855"/>
    <w:rsid w:val="00D423FA"/>
    <w:rsid w:val="00D42A4B"/>
    <w:rsid w:val="00D43268"/>
    <w:rsid w:val="00D43EB5"/>
    <w:rsid w:val="00D4413A"/>
    <w:rsid w:val="00D476E3"/>
    <w:rsid w:val="00D56F39"/>
    <w:rsid w:val="00D63C0B"/>
    <w:rsid w:val="00D70035"/>
    <w:rsid w:val="00D72780"/>
    <w:rsid w:val="00D76351"/>
    <w:rsid w:val="00D80B63"/>
    <w:rsid w:val="00D83B23"/>
    <w:rsid w:val="00D86B18"/>
    <w:rsid w:val="00D8788B"/>
    <w:rsid w:val="00D90208"/>
    <w:rsid w:val="00D902E8"/>
    <w:rsid w:val="00D959DB"/>
    <w:rsid w:val="00D96B15"/>
    <w:rsid w:val="00DA05E0"/>
    <w:rsid w:val="00DA7751"/>
    <w:rsid w:val="00DB14EE"/>
    <w:rsid w:val="00DB21BD"/>
    <w:rsid w:val="00DB49D0"/>
    <w:rsid w:val="00DB62D8"/>
    <w:rsid w:val="00DB7501"/>
    <w:rsid w:val="00DC0131"/>
    <w:rsid w:val="00DC1F93"/>
    <w:rsid w:val="00DC432C"/>
    <w:rsid w:val="00DC4619"/>
    <w:rsid w:val="00DC54BA"/>
    <w:rsid w:val="00DC6C9D"/>
    <w:rsid w:val="00DD06A0"/>
    <w:rsid w:val="00DD0BCB"/>
    <w:rsid w:val="00DD3445"/>
    <w:rsid w:val="00DD3BE9"/>
    <w:rsid w:val="00DD6B89"/>
    <w:rsid w:val="00DD6D2D"/>
    <w:rsid w:val="00DE333D"/>
    <w:rsid w:val="00DE4E02"/>
    <w:rsid w:val="00DE743B"/>
    <w:rsid w:val="00DF61FB"/>
    <w:rsid w:val="00E0385E"/>
    <w:rsid w:val="00E06737"/>
    <w:rsid w:val="00E07A71"/>
    <w:rsid w:val="00E07B9E"/>
    <w:rsid w:val="00E10B19"/>
    <w:rsid w:val="00E142DC"/>
    <w:rsid w:val="00E169E1"/>
    <w:rsid w:val="00E202DB"/>
    <w:rsid w:val="00E2050E"/>
    <w:rsid w:val="00E24A24"/>
    <w:rsid w:val="00E26B6E"/>
    <w:rsid w:val="00E3062C"/>
    <w:rsid w:val="00E36A6C"/>
    <w:rsid w:val="00E36F43"/>
    <w:rsid w:val="00E413AC"/>
    <w:rsid w:val="00E415A3"/>
    <w:rsid w:val="00E418E7"/>
    <w:rsid w:val="00E46FF2"/>
    <w:rsid w:val="00E47D5B"/>
    <w:rsid w:val="00E52C9A"/>
    <w:rsid w:val="00E54DFA"/>
    <w:rsid w:val="00E561AF"/>
    <w:rsid w:val="00E5630A"/>
    <w:rsid w:val="00E57D60"/>
    <w:rsid w:val="00E61335"/>
    <w:rsid w:val="00E62B6B"/>
    <w:rsid w:val="00E633B8"/>
    <w:rsid w:val="00E64D63"/>
    <w:rsid w:val="00E72A0F"/>
    <w:rsid w:val="00E77AFD"/>
    <w:rsid w:val="00E77EA5"/>
    <w:rsid w:val="00E813CE"/>
    <w:rsid w:val="00E8165B"/>
    <w:rsid w:val="00E85CEF"/>
    <w:rsid w:val="00E87553"/>
    <w:rsid w:val="00E91E11"/>
    <w:rsid w:val="00E92195"/>
    <w:rsid w:val="00E923F0"/>
    <w:rsid w:val="00EA3BDF"/>
    <w:rsid w:val="00EA3BFF"/>
    <w:rsid w:val="00EA3DA1"/>
    <w:rsid w:val="00EA5B1F"/>
    <w:rsid w:val="00EA6211"/>
    <w:rsid w:val="00EA6C1E"/>
    <w:rsid w:val="00EA771F"/>
    <w:rsid w:val="00EB05AB"/>
    <w:rsid w:val="00EB2112"/>
    <w:rsid w:val="00EB4461"/>
    <w:rsid w:val="00EC30F8"/>
    <w:rsid w:val="00EC53C5"/>
    <w:rsid w:val="00ED1E54"/>
    <w:rsid w:val="00ED2EC9"/>
    <w:rsid w:val="00ED3689"/>
    <w:rsid w:val="00ED5F27"/>
    <w:rsid w:val="00ED60E9"/>
    <w:rsid w:val="00ED6424"/>
    <w:rsid w:val="00EE2D31"/>
    <w:rsid w:val="00EE30DA"/>
    <w:rsid w:val="00EE569D"/>
    <w:rsid w:val="00EE69B8"/>
    <w:rsid w:val="00EF0765"/>
    <w:rsid w:val="00EF4B8E"/>
    <w:rsid w:val="00F068B6"/>
    <w:rsid w:val="00F10393"/>
    <w:rsid w:val="00F14562"/>
    <w:rsid w:val="00F1671B"/>
    <w:rsid w:val="00F16C04"/>
    <w:rsid w:val="00F2040F"/>
    <w:rsid w:val="00F2095E"/>
    <w:rsid w:val="00F22DDB"/>
    <w:rsid w:val="00F24949"/>
    <w:rsid w:val="00F25A1B"/>
    <w:rsid w:val="00F25F84"/>
    <w:rsid w:val="00F306F8"/>
    <w:rsid w:val="00F328FA"/>
    <w:rsid w:val="00F346D7"/>
    <w:rsid w:val="00F36169"/>
    <w:rsid w:val="00F37B42"/>
    <w:rsid w:val="00F41980"/>
    <w:rsid w:val="00F42D17"/>
    <w:rsid w:val="00F44AF1"/>
    <w:rsid w:val="00F47AE5"/>
    <w:rsid w:val="00F52576"/>
    <w:rsid w:val="00F54492"/>
    <w:rsid w:val="00F54A99"/>
    <w:rsid w:val="00F618E3"/>
    <w:rsid w:val="00F62330"/>
    <w:rsid w:val="00F631CD"/>
    <w:rsid w:val="00F65840"/>
    <w:rsid w:val="00F71A9B"/>
    <w:rsid w:val="00F73021"/>
    <w:rsid w:val="00F74144"/>
    <w:rsid w:val="00F769F1"/>
    <w:rsid w:val="00F77979"/>
    <w:rsid w:val="00F8173C"/>
    <w:rsid w:val="00F83D1B"/>
    <w:rsid w:val="00F83ED0"/>
    <w:rsid w:val="00F8452C"/>
    <w:rsid w:val="00F85AFA"/>
    <w:rsid w:val="00F86ADC"/>
    <w:rsid w:val="00F91B51"/>
    <w:rsid w:val="00F95371"/>
    <w:rsid w:val="00F95EE6"/>
    <w:rsid w:val="00F96F7B"/>
    <w:rsid w:val="00FA1779"/>
    <w:rsid w:val="00FA1DB5"/>
    <w:rsid w:val="00FA69D3"/>
    <w:rsid w:val="00FA6E79"/>
    <w:rsid w:val="00FA7E6E"/>
    <w:rsid w:val="00FB0C74"/>
    <w:rsid w:val="00FB2576"/>
    <w:rsid w:val="00FB4777"/>
    <w:rsid w:val="00FB4788"/>
    <w:rsid w:val="00FC3CB3"/>
    <w:rsid w:val="00FC6052"/>
    <w:rsid w:val="00FC66F8"/>
    <w:rsid w:val="00FC7D01"/>
    <w:rsid w:val="00FD0F53"/>
    <w:rsid w:val="00FD2C10"/>
    <w:rsid w:val="00FD3378"/>
    <w:rsid w:val="00FD3EF9"/>
    <w:rsid w:val="00FD4E91"/>
    <w:rsid w:val="00FD551F"/>
    <w:rsid w:val="00FD55BB"/>
    <w:rsid w:val="00FD60B7"/>
    <w:rsid w:val="00FE3EC2"/>
    <w:rsid w:val="00FE4DEB"/>
    <w:rsid w:val="00FE4E89"/>
    <w:rsid w:val="00FE61C3"/>
    <w:rsid w:val="00FE6DB4"/>
    <w:rsid w:val="00FF0CDE"/>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fillcolor="none [3212]" strokecolor="red">
      <v:fill color="none [3212]" color2="fill darken(220)" rotate="t" method="linear sigma" focus="100%" type="gradient"/>
      <v:stroke color="red"/>
    </o:shapedefaults>
    <o:shapelayout v:ext="edit">
      <o:idmap v:ext="edit" data="1"/>
    </o:shapelayout>
  </w:shapeDefaults>
  <w:decimalSymbol w:val=","/>
  <w:listSeparator w:val=";"/>
  <w15:docId w15:val="{893F8418-8051-4088-AAB2-99366F15B07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pt-BR" w:eastAsia="pt-B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E5DAF"/>
    <w:pPr>
      <w:spacing w:after="200" w:line="276" w:lineRule="auto"/>
    </w:pPr>
    <w:rPr>
      <w:sz w:val="18"/>
      <w:szCs w:val="22"/>
      <w:lang w:eastAsia="en-US"/>
    </w:rPr>
  </w:style>
  <w:style w:type="paragraph" w:styleId="Ttulo1">
    <w:name w:val="heading 1"/>
    <w:basedOn w:val="Normal"/>
    <w:next w:val="Normal"/>
    <w:link w:val="Ttulo1Char"/>
    <w:autoRedefine/>
    <w:qFormat/>
    <w:rsid w:val="00A01EE2"/>
    <w:pPr>
      <w:keepNext/>
      <w:keepLines/>
      <w:numPr>
        <w:numId w:val="6"/>
      </w:numPr>
      <w:spacing w:before="480" w:after="0"/>
      <w:outlineLvl w:val="0"/>
    </w:pPr>
    <w:rPr>
      <w:rFonts w:eastAsia="Times New Roman"/>
      <w:b/>
      <w:bCs/>
      <w:sz w:val="24"/>
      <w:szCs w:val="20"/>
    </w:rPr>
  </w:style>
  <w:style w:type="paragraph" w:styleId="Ttulo2">
    <w:name w:val="heading 2"/>
    <w:basedOn w:val="Normal"/>
    <w:next w:val="Normal"/>
    <w:link w:val="Ttulo2Char"/>
    <w:uiPriority w:val="9"/>
    <w:qFormat/>
    <w:rsid w:val="00E10B19"/>
    <w:pPr>
      <w:keepNext/>
      <w:keepLines/>
      <w:spacing w:before="200" w:after="0"/>
      <w:outlineLvl w:val="1"/>
    </w:pPr>
    <w:rPr>
      <w:rFonts w:ascii="Cambria" w:eastAsia="Times New Roman" w:hAnsi="Cambria"/>
      <w:b/>
      <w:bCs/>
      <w:i/>
      <w:szCs w:val="26"/>
    </w:rPr>
  </w:style>
  <w:style w:type="paragraph" w:styleId="Ttulo3">
    <w:name w:val="heading 3"/>
    <w:basedOn w:val="Normal"/>
    <w:next w:val="Normal"/>
    <w:link w:val="Ttulo3Char"/>
    <w:autoRedefine/>
    <w:qFormat/>
    <w:rsid w:val="009B6C66"/>
    <w:pPr>
      <w:keepNext/>
      <w:keepLines/>
      <w:numPr>
        <w:numId w:val="23"/>
      </w:numPr>
      <w:spacing w:beforeLines="20" w:before="48" w:afterLines="20" w:after="48" w:line="360" w:lineRule="auto"/>
      <w:ind w:left="425" w:right="425" w:firstLine="357"/>
      <w:jc w:val="both"/>
      <w:outlineLvl w:val="2"/>
    </w:pPr>
    <w:rPr>
      <w:rFonts w:ascii="Arial Narrow" w:eastAsia="Times New Roman" w:hAnsi="Arial Narrow"/>
      <w:b/>
      <w:bCs/>
      <w:iCs/>
      <w:noProof/>
      <w:color w:val="009ABD"/>
      <w:sz w:val="28"/>
      <w:szCs w:val="24"/>
      <w:lang w:eastAsia="pt-BR"/>
    </w:rPr>
  </w:style>
  <w:style w:type="paragraph" w:styleId="Ttulo4">
    <w:name w:val="heading 4"/>
    <w:basedOn w:val="Normal"/>
    <w:next w:val="Normal"/>
    <w:link w:val="Ttulo4Char"/>
    <w:autoRedefine/>
    <w:qFormat/>
    <w:rsid w:val="00FA1DB5"/>
    <w:pPr>
      <w:keepNext/>
      <w:keepLines/>
      <w:spacing w:before="200" w:after="0" w:line="240" w:lineRule="auto"/>
      <w:ind w:left="143"/>
      <w:jc w:val="both"/>
      <w:outlineLvl w:val="3"/>
    </w:pPr>
    <w:rPr>
      <w:rFonts w:ascii="Arial Narrow" w:hAnsi="Arial Narrow"/>
      <w:b/>
      <w:bCs/>
      <w:iCs/>
      <w:sz w:val="22"/>
      <w:lang w:eastAsia="pt-BR"/>
    </w:rPr>
  </w:style>
  <w:style w:type="paragraph" w:styleId="Ttulo5">
    <w:name w:val="heading 5"/>
    <w:basedOn w:val="Normal"/>
    <w:next w:val="Normal"/>
    <w:link w:val="Ttulo5Char"/>
    <w:qFormat/>
    <w:rsid w:val="00CB740A"/>
    <w:pPr>
      <w:outlineLvl w:val="4"/>
    </w:pPr>
    <w:rPr>
      <w:b/>
    </w:rPr>
  </w:style>
  <w:style w:type="paragraph" w:styleId="Ttulo6">
    <w:name w:val="heading 6"/>
    <w:basedOn w:val="Normal"/>
    <w:next w:val="Normal"/>
    <w:link w:val="Ttulo6Char"/>
    <w:qFormat/>
    <w:rsid w:val="00570A6A"/>
    <w:pPr>
      <w:keepNext/>
      <w:widowControl w:val="0"/>
      <w:tabs>
        <w:tab w:val="num" w:pos="1152"/>
      </w:tabs>
      <w:autoSpaceDE w:val="0"/>
      <w:autoSpaceDN w:val="0"/>
      <w:adjustRightInd w:val="0"/>
      <w:spacing w:before="60" w:after="60" w:line="240" w:lineRule="auto"/>
      <w:ind w:left="1152" w:right="-113" w:hanging="1152"/>
      <w:jc w:val="center"/>
      <w:outlineLvl w:val="5"/>
    </w:pPr>
    <w:rPr>
      <w:rFonts w:ascii="Arial" w:eastAsia="Times New Roman" w:hAnsi="Arial"/>
      <w:b/>
      <w:bCs/>
      <w:color w:val="000000"/>
      <w:sz w:val="32"/>
      <w:szCs w:val="20"/>
      <w:lang w:eastAsia="pt-BR"/>
    </w:rPr>
  </w:style>
  <w:style w:type="paragraph" w:styleId="Ttulo7">
    <w:name w:val="heading 7"/>
    <w:basedOn w:val="Normal"/>
    <w:next w:val="Normal"/>
    <w:link w:val="Ttulo7Char"/>
    <w:qFormat/>
    <w:rsid w:val="00570A6A"/>
    <w:pPr>
      <w:keepNext/>
      <w:widowControl w:val="0"/>
      <w:tabs>
        <w:tab w:val="num" w:pos="1296"/>
      </w:tabs>
      <w:autoSpaceDE w:val="0"/>
      <w:autoSpaceDN w:val="0"/>
      <w:adjustRightInd w:val="0"/>
      <w:spacing w:before="60" w:after="60" w:line="240" w:lineRule="auto"/>
      <w:ind w:left="1296" w:hanging="1296"/>
      <w:jc w:val="both"/>
      <w:outlineLvl w:val="6"/>
    </w:pPr>
    <w:rPr>
      <w:rFonts w:ascii="Arial" w:eastAsia="Times New Roman" w:hAnsi="Arial"/>
      <w:b/>
      <w:bCs/>
      <w:color w:val="000000"/>
      <w:sz w:val="32"/>
      <w:szCs w:val="20"/>
      <w:lang w:eastAsia="pt-BR"/>
    </w:rPr>
  </w:style>
  <w:style w:type="paragraph" w:styleId="Ttulo8">
    <w:name w:val="heading 8"/>
    <w:basedOn w:val="Normal"/>
    <w:next w:val="Normal"/>
    <w:link w:val="Ttulo8Char"/>
    <w:qFormat/>
    <w:rsid w:val="00570A6A"/>
    <w:pPr>
      <w:keepNext/>
      <w:widowControl w:val="0"/>
      <w:tabs>
        <w:tab w:val="num" w:pos="1440"/>
      </w:tabs>
      <w:autoSpaceDE w:val="0"/>
      <w:autoSpaceDN w:val="0"/>
      <w:adjustRightInd w:val="0"/>
      <w:spacing w:before="60" w:after="60" w:line="240" w:lineRule="auto"/>
      <w:ind w:left="1440" w:hanging="1440"/>
      <w:jc w:val="both"/>
      <w:outlineLvl w:val="7"/>
    </w:pPr>
    <w:rPr>
      <w:rFonts w:ascii="Arial" w:eastAsia="Times New Roman" w:hAnsi="Arial"/>
      <w:color w:val="000000"/>
      <w:sz w:val="32"/>
      <w:szCs w:val="20"/>
      <w:lang w:eastAsia="pt-BR"/>
    </w:rPr>
  </w:style>
  <w:style w:type="paragraph" w:styleId="Ttulo9">
    <w:name w:val="heading 9"/>
    <w:basedOn w:val="Normal"/>
    <w:next w:val="Normal"/>
    <w:link w:val="Ttulo9Char"/>
    <w:qFormat/>
    <w:rsid w:val="00570A6A"/>
    <w:pPr>
      <w:keepNext/>
      <w:widowControl w:val="0"/>
      <w:tabs>
        <w:tab w:val="num" w:pos="1584"/>
      </w:tabs>
      <w:autoSpaceDE w:val="0"/>
      <w:autoSpaceDN w:val="0"/>
      <w:adjustRightInd w:val="0"/>
      <w:spacing w:before="60" w:after="60" w:line="240" w:lineRule="auto"/>
      <w:ind w:left="1584" w:hanging="1584"/>
      <w:jc w:val="center"/>
      <w:outlineLvl w:val="8"/>
    </w:pPr>
    <w:rPr>
      <w:rFonts w:ascii="Arial" w:eastAsia="Times New Roman" w:hAnsi="Arial"/>
      <w:color w:val="000000"/>
      <w:sz w:val="32"/>
      <w:szCs w:val="20"/>
      <w:lang w:eastAsia="pt-BR"/>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Forte">
    <w:name w:val="Strong"/>
    <w:basedOn w:val="Fontepargpadro"/>
    <w:uiPriority w:val="22"/>
    <w:qFormat/>
    <w:rsid w:val="00FB4788"/>
    <w:rPr>
      <w:b/>
      <w:bCs/>
    </w:rPr>
  </w:style>
  <w:style w:type="character" w:styleId="Hyperlink">
    <w:name w:val="Hyperlink"/>
    <w:basedOn w:val="Fontepargpadro"/>
    <w:uiPriority w:val="99"/>
    <w:unhideWhenUsed/>
    <w:rsid w:val="004820E5"/>
    <w:rPr>
      <w:color w:val="0000FF"/>
      <w:u w:val="single"/>
    </w:rPr>
  </w:style>
  <w:style w:type="character" w:customStyle="1" w:styleId="Ttulo1Char">
    <w:name w:val="Título 1 Char"/>
    <w:basedOn w:val="Fontepargpadro"/>
    <w:link w:val="Ttulo1"/>
    <w:rsid w:val="00A01EE2"/>
    <w:rPr>
      <w:rFonts w:eastAsia="Times New Roman"/>
      <w:b/>
      <w:bCs/>
      <w:sz w:val="24"/>
      <w:lang w:eastAsia="en-US"/>
    </w:rPr>
  </w:style>
  <w:style w:type="paragraph" w:styleId="PargrafodaLista">
    <w:name w:val="List Paragraph"/>
    <w:basedOn w:val="Normal"/>
    <w:uiPriority w:val="34"/>
    <w:qFormat/>
    <w:rsid w:val="00E10B19"/>
    <w:pPr>
      <w:ind w:left="720"/>
      <w:contextualSpacing/>
    </w:pPr>
  </w:style>
  <w:style w:type="character" w:customStyle="1" w:styleId="Ttulo2Char">
    <w:name w:val="Título 2 Char"/>
    <w:basedOn w:val="Fontepargpadro"/>
    <w:link w:val="Ttulo2"/>
    <w:uiPriority w:val="9"/>
    <w:rsid w:val="00E10B19"/>
    <w:rPr>
      <w:rFonts w:ascii="Cambria" w:eastAsia="Times New Roman" w:hAnsi="Cambria" w:cs="Times New Roman"/>
      <w:b/>
      <w:bCs/>
      <w:i/>
      <w:szCs w:val="26"/>
    </w:rPr>
  </w:style>
  <w:style w:type="character" w:customStyle="1" w:styleId="Ttulo3Char">
    <w:name w:val="Título 3 Char"/>
    <w:basedOn w:val="Fontepargpadro"/>
    <w:link w:val="Ttulo3"/>
    <w:rsid w:val="009B6C66"/>
    <w:rPr>
      <w:rFonts w:ascii="Arial Narrow" w:eastAsia="Times New Roman" w:hAnsi="Arial Narrow"/>
      <w:b/>
      <w:bCs/>
      <w:iCs/>
      <w:noProof/>
      <w:color w:val="009ABD"/>
      <w:sz w:val="28"/>
      <w:szCs w:val="24"/>
    </w:rPr>
  </w:style>
  <w:style w:type="paragraph" w:styleId="Cabealho">
    <w:name w:val="header"/>
    <w:basedOn w:val="Normal"/>
    <w:link w:val="CabealhoChar"/>
    <w:unhideWhenUsed/>
    <w:rsid w:val="0066711E"/>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66711E"/>
  </w:style>
  <w:style w:type="paragraph" w:styleId="Rodap">
    <w:name w:val="footer"/>
    <w:basedOn w:val="Normal"/>
    <w:link w:val="RodapChar"/>
    <w:unhideWhenUsed/>
    <w:rsid w:val="0066711E"/>
    <w:pPr>
      <w:tabs>
        <w:tab w:val="center" w:pos="4252"/>
        <w:tab w:val="right" w:pos="8504"/>
      </w:tabs>
      <w:spacing w:after="0" w:line="240" w:lineRule="auto"/>
    </w:pPr>
  </w:style>
  <w:style w:type="character" w:customStyle="1" w:styleId="RodapChar">
    <w:name w:val="Rodapé Char"/>
    <w:basedOn w:val="Fontepargpadro"/>
    <w:link w:val="Rodap"/>
    <w:uiPriority w:val="99"/>
    <w:rsid w:val="0066711E"/>
  </w:style>
  <w:style w:type="paragraph" w:styleId="CabealhodoSumrio">
    <w:name w:val="TOC Heading"/>
    <w:basedOn w:val="Ttulo1"/>
    <w:next w:val="Normal"/>
    <w:uiPriority w:val="39"/>
    <w:qFormat/>
    <w:rsid w:val="0066711E"/>
    <w:pPr>
      <w:numPr>
        <w:numId w:val="0"/>
      </w:numPr>
      <w:outlineLvl w:val="9"/>
    </w:pPr>
    <w:rPr>
      <w:color w:val="365F91"/>
    </w:rPr>
  </w:style>
  <w:style w:type="paragraph" w:styleId="Sumrio1">
    <w:name w:val="toc 1"/>
    <w:basedOn w:val="Normal"/>
    <w:next w:val="Normal"/>
    <w:autoRedefine/>
    <w:uiPriority w:val="39"/>
    <w:unhideWhenUsed/>
    <w:rsid w:val="0066711E"/>
    <w:pPr>
      <w:spacing w:after="100"/>
    </w:pPr>
  </w:style>
  <w:style w:type="paragraph" w:styleId="Sumrio2">
    <w:name w:val="toc 2"/>
    <w:basedOn w:val="Normal"/>
    <w:next w:val="Normal"/>
    <w:autoRedefine/>
    <w:uiPriority w:val="39"/>
    <w:unhideWhenUsed/>
    <w:rsid w:val="008328DE"/>
    <w:pPr>
      <w:tabs>
        <w:tab w:val="right" w:leader="dot" w:pos="9628"/>
      </w:tabs>
      <w:spacing w:after="100"/>
      <w:ind w:left="440"/>
    </w:pPr>
  </w:style>
  <w:style w:type="paragraph" w:styleId="Sumrio3">
    <w:name w:val="toc 3"/>
    <w:basedOn w:val="Normal"/>
    <w:next w:val="Normal"/>
    <w:autoRedefine/>
    <w:uiPriority w:val="39"/>
    <w:unhideWhenUsed/>
    <w:rsid w:val="0066711E"/>
    <w:pPr>
      <w:spacing w:after="100"/>
      <w:ind w:left="440"/>
    </w:pPr>
  </w:style>
  <w:style w:type="paragraph" w:styleId="Textodebalo">
    <w:name w:val="Balloon Text"/>
    <w:basedOn w:val="Normal"/>
    <w:link w:val="TextodebaloChar"/>
    <w:semiHidden/>
    <w:unhideWhenUsed/>
    <w:rsid w:val="0066711E"/>
    <w:pPr>
      <w:spacing w:after="0" w:line="240" w:lineRule="auto"/>
    </w:pPr>
    <w:rPr>
      <w:rFonts w:ascii="Tahoma" w:hAnsi="Tahoma" w:cs="Tahoma"/>
      <w:sz w:val="16"/>
      <w:szCs w:val="16"/>
    </w:rPr>
  </w:style>
  <w:style w:type="character" w:customStyle="1" w:styleId="TextodebaloChar">
    <w:name w:val="Texto de balão Char"/>
    <w:basedOn w:val="Fontepargpadro"/>
    <w:link w:val="Textodebalo"/>
    <w:semiHidden/>
    <w:rsid w:val="0066711E"/>
    <w:rPr>
      <w:rFonts w:ascii="Tahoma" w:hAnsi="Tahoma" w:cs="Tahoma"/>
      <w:sz w:val="16"/>
      <w:szCs w:val="16"/>
    </w:rPr>
  </w:style>
  <w:style w:type="character" w:customStyle="1" w:styleId="Ttulo4Char">
    <w:name w:val="Título 4 Char"/>
    <w:basedOn w:val="Fontepargpadro"/>
    <w:link w:val="Ttulo4"/>
    <w:rsid w:val="00FA1DB5"/>
    <w:rPr>
      <w:rFonts w:ascii="Arial Narrow" w:hAnsi="Arial Narrow"/>
      <w:b/>
      <w:bCs/>
      <w:iCs/>
      <w:sz w:val="22"/>
      <w:szCs w:val="22"/>
    </w:rPr>
  </w:style>
  <w:style w:type="character" w:customStyle="1" w:styleId="Ttulo5Char">
    <w:name w:val="Título 5 Char"/>
    <w:basedOn w:val="Fontepargpadro"/>
    <w:link w:val="Ttulo5"/>
    <w:rsid w:val="00CB740A"/>
    <w:rPr>
      <w:b/>
      <w:szCs w:val="22"/>
      <w:lang w:eastAsia="en-US"/>
    </w:rPr>
  </w:style>
  <w:style w:type="character" w:customStyle="1" w:styleId="Ttulo6Char">
    <w:name w:val="Título 6 Char"/>
    <w:basedOn w:val="Fontepargpadro"/>
    <w:link w:val="Ttulo6"/>
    <w:rsid w:val="00570A6A"/>
    <w:rPr>
      <w:rFonts w:ascii="Arial" w:eastAsia="Times New Roman" w:hAnsi="Arial" w:cs="Times New Roman"/>
      <w:b/>
      <w:bCs/>
      <w:color w:val="000000"/>
      <w:sz w:val="32"/>
      <w:szCs w:val="20"/>
      <w:lang w:eastAsia="pt-BR"/>
    </w:rPr>
  </w:style>
  <w:style w:type="character" w:customStyle="1" w:styleId="Ttulo7Char">
    <w:name w:val="Título 7 Char"/>
    <w:basedOn w:val="Fontepargpadro"/>
    <w:link w:val="Ttulo7"/>
    <w:rsid w:val="00570A6A"/>
    <w:rPr>
      <w:rFonts w:ascii="Arial" w:eastAsia="Times New Roman" w:hAnsi="Arial" w:cs="Times New Roman"/>
      <w:b/>
      <w:bCs/>
      <w:color w:val="000000"/>
      <w:sz w:val="32"/>
      <w:szCs w:val="20"/>
      <w:lang w:eastAsia="pt-BR"/>
    </w:rPr>
  </w:style>
  <w:style w:type="character" w:customStyle="1" w:styleId="Ttulo8Char">
    <w:name w:val="Título 8 Char"/>
    <w:basedOn w:val="Fontepargpadro"/>
    <w:link w:val="Ttulo8"/>
    <w:rsid w:val="00570A6A"/>
    <w:rPr>
      <w:rFonts w:ascii="Arial" w:eastAsia="Times New Roman" w:hAnsi="Arial" w:cs="Times New Roman"/>
      <w:color w:val="000000"/>
      <w:sz w:val="32"/>
      <w:szCs w:val="20"/>
      <w:lang w:eastAsia="pt-BR"/>
    </w:rPr>
  </w:style>
  <w:style w:type="character" w:customStyle="1" w:styleId="Ttulo9Char">
    <w:name w:val="Título 9 Char"/>
    <w:basedOn w:val="Fontepargpadro"/>
    <w:link w:val="Ttulo9"/>
    <w:rsid w:val="00570A6A"/>
    <w:rPr>
      <w:rFonts w:ascii="Arial" w:eastAsia="Times New Roman" w:hAnsi="Arial" w:cs="Times New Roman"/>
      <w:color w:val="000000"/>
      <w:sz w:val="32"/>
      <w:szCs w:val="20"/>
      <w:lang w:eastAsia="pt-BR"/>
    </w:rPr>
  </w:style>
  <w:style w:type="paragraph" w:styleId="NormalWeb">
    <w:name w:val="Normal (Web)"/>
    <w:basedOn w:val="Normal"/>
    <w:uiPriority w:val="99"/>
    <w:unhideWhenUsed/>
    <w:rsid w:val="00570A6A"/>
    <w:pPr>
      <w:spacing w:before="100" w:beforeAutospacing="1" w:after="100" w:afterAutospacing="1" w:line="240" w:lineRule="auto"/>
    </w:pPr>
    <w:rPr>
      <w:rFonts w:ascii="Times New Roman" w:eastAsia="Times New Roman" w:hAnsi="Times New Roman"/>
      <w:sz w:val="24"/>
      <w:szCs w:val="24"/>
      <w:lang w:eastAsia="pt-BR"/>
    </w:rPr>
  </w:style>
  <w:style w:type="paragraph" w:styleId="Corpodetexto2">
    <w:name w:val="Body Text 2"/>
    <w:basedOn w:val="Normal"/>
    <w:link w:val="Corpodetexto2Char"/>
    <w:semiHidden/>
    <w:rsid w:val="00570A6A"/>
    <w:pPr>
      <w:widowControl w:val="0"/>
      <w:autoSpaceDE w:val="0"/>
      <w:autoSpaceDN w:val="0"/>
      <w:adjustRightInd w:val="0"/>
      <w:spacing w:before="60" w:after="60" w:line="240" w:lineRule="auto"/>
      <w:jc w:val="both"/>
    </w:pPr>
    <w:rPr>
      <w:rFonts w:ascii="Arial" w:eastAsia="Times New Roman" w:hAnsi="Arial"/>
      <w:color w:val="000000"/>
      <w:szCs w:val="20"/>
      <w:lang w:eastAsia="pt-BR"/>
    </w:rPr>
  </w:style>
  <w:style w:type="character" w:customStyle="1" w:styleId="Corpodetexto2Char">
    <w:name w:val="Corpo de texto 2 Char"/>
    <w:basedOn w:val="Fontepargpadro"/>
    <w:link w:val="Corpodetexto2"/>
    <w:uiPriority w:val="99"/>
    <w:semiHidden/>
    <w:rsid w:val="00570A6A"/>
    <w:rPr>
      <w:rFonts w:ascii="Arial" w:eastAsia="Times New Roman" w:hAnsi="Arial" w:cs="Times New Roman"/>
      <w:color w:val="000000"/>
      <w:sz w:val="20"/>
      <w:szCs w:val="20"/>
      <w:lang w:eastAsia="pt-BR"/>
    </w:rPr>
  </w:style>
  <w:style w:type="paragraph" w:customStyle="1" w:styleId="Registro">
    <w:name w:val="Registro"/>
    <w:basedOn w:val="Ttulo2"/>
    <w:autoRedefine/>
    <w:rsid w:val="00570A6A"/>
    <w:pPr>
      <w:keepNext w:val="0"/>
      <w:keepLines w:val="0"/>
      <w:numPr>
        <w:ilvl w:val="1"/>
      </w:numPr>
      <w:tabs>
        <w:tab w:val="num" w:pos="576"/>
      </w:tabs>
      <w:spacing w:before="180" w:after="60" w:line="240" w:lineRule="auto"/>
      <w:ind w:left="142" w:hanging="576"/>
      <w:jc w:val="both"/>
    </w:pPr>
    <w:rPr>
      <w:rFonts w:ascii="Times New Roman" w:hAnsi="Times New Roman"/>
      <w:b w:val="0"/>
      <w:caps/>
      <w:color w:val="000000"/>
      <w:sz w:val="32"/>
      <w:szCs w:val="20"/>
      <w:lang w:eastAsia="pt-BR"/>
    </w:rPr>
  </w:style>
  <w:style w:type="paragraph" w:customStyle="1" w:styleId="Recuodecorpodetexto1">
    <w:name w:val="Recuo de corpo de texto1"/>
    <w:basedOn w:val="Normal"/>
    <w:rsid w:val="00570A6A"/>
    <w:pPr>
      <w:widowControl w:val="0"/>
      <w:autoSpaceDE w:val="0"/>
      <w:autoSpaceDN w:val="0"/>
      <w:adjustRightInd w:val="0"/>
      <w:spacing w:before="60" w:after="60" w:line="240" w:lineRule="auto"/>
      <w:ind w:left="360"/>
      <w:jc w:val="both"/>
    </w:pPr>
    <w:rPr>
      <w:rFonts w:ascii="Arial" w:eastAsia="Times New Roman" w:hAnsi="Arial" w:cs="Arial"/>
      <w:color w:val="FF0000"/>
      <w:szCs w:val="20"/>
      <w:lang w:eastAsia="pt-BR"/>
    </w:rPr>
  </w:style>
  <w:style w:type="character" w:styleId="HiperlinkVisitado">
    <w:name w:val="FollowedHyperlink"/>
    <w:basedOn w:val="Fontepargpadro"/>
    <w:semiHidden/>
    <w:rsid w:val="00570A6A"/>
    <w:rPr>
      <w:color w:val="800080"/>
      <w:u w:val="single"/>
    </w:rPr>
  </w:style>
  <w:style w:type="paragraph" w:customStyle="1" w:styleId="xl22">
    <w:name w:val="xl22"/>
    <w:basedOn w:val="Normal"/>
    <w:rsid w:val="00570A6A"/>
    <w:pPr>
      <w:spacing w:before="100" w:beforeAutospacing="1" w:after="100" w:afterAutospacing="1" w:line="240" w:lineRule="auto"/>
      <w:jc w:val="both"/>
    </w:pPr>
    <w:rPr>
      <w:rFonts w:ascii="Arial" w:eastAsia="Times New Roman" w:hAnsi="Arial"/>
      <w:szCs w:val="24"/>
      <w:lang w:eastAsia="pt-BR"/>
    </w:rPr>
  </w:style>
  <w:style w:type="paragraph" w:customStyle="1" w:styleId="xl23">
    <w:name w:val="xl23"/>
    <w:basedOn w:val="Normal"/>
    <w:rsid w:val="00570A6A"/>
    <w:pPr>
      <w:spacing w:before="100" w:beforeAutospacing="1" w:after="100" w:afterAutospacing="1" w:line="240" w:lineRule="auto"/>
      <w:jc w:val="both"/>
    </w:pPr>
    <w:rPr>
      <w:rFonts w:ascii="Arial" w:eastAsia="Times New Roman" w:hAnsi="Arial" w:cs="Arial"/>
      <w:b/>
      <w:bCs/>
      <w:szCs w:val="24"/>
      <w:lang w:eastAsia="pt-BR"/>
    </w:rPr>
  </w:style>
  <w:style w:type="paragraph" w:customStyle="1" w:styleId="xl24">
    <w:name w:val="xl24"/>
    <w:basedOn w:val="Normal"/>
    <w:rsid w:val="00570A6A"/>
    <w:pPr>
      <w:shd w:val="clear" w:color="auto" w:fill="FFFF00"/>
      <w:spacing w:before="100" w:beforeAutospacing="1" w:after="100" w:afterAutospacing="1" w:line="240" w:lineRule="auto"/>
      <w:jc w:val="both"/>
    </w:pPr>
    <w:rPr>
      <w:rFonts w:ascii="Arial" w:eastAsia="Times New Roman" w:hAnsi="Arial"/>
      <w:szCs w:val="24"/>
      <w:lang w:eastAsia="pt-BR"/>
    </w:rPr>
  </w:style>
  <w:style w:type="paragraph" w:styleId="Corpodetexto">
    <w:name w:val="Body Text"/>
    <w:basedOn w:val="Normal"/>
    <w:link w:val="CorpodetextoChar"/>
    <w:uiPriority w:val="99"/>
    <w:semiHidden/>
    <w:rsid w:val="00570A6A"/>
    <w:pPr>
      <w:widowControl w:val="0"/>
      <w:autoSpaceDE w:val="0"/>
      <w:autoSpaceDN w:val="0"/>
      <w:adjustRightInd w:val="0"/>
      <w:spacing w:after="0" w:line="240" w:lineRule="auto"/>
      <w:jc w:val="both"/>
    </w:pPr>
    <w:rPr>
      <w:rFonts w:ascii="Arial" w:eastAsia="Times New Roman" w:hAnsi="Arial"/>
      <w:szCs w:val="24"/>
      <w:lang w:eastAsia="pt-BR"/>
    </w:rPr>
  </w:style>
  <w:style w:type="character" w:customStyle="1" w:styleId="CorpodetextoChar">
    <w:name w:val="Corpo de texto Char"/>
    <w:basedOn w:val="Fontepargpadro"/>
    <w:link w:val="Corpodetexto"/>
    <w:uiPriority w:val="99"/>
    <w:semiHidden/>
    <w:rsid w:val="00570A6A"/>
    <w:rPr>
      <w:rFonts w:ascii="Arial" w:eastAsia="Times New Roman" w:hAnsi="Arial" w:cs="Times New Roman"/>
      <w:sz w:val="20"/>
      <w:szCs w:val="24"/>
      <w:lang w:eastAsia="pt-BR"/>
    </w:rPr>
  </w:style>
  <w:style w:type="paragraph" w:styleId="Recuodecorpodetexto">
    <w:name w:val="Body Text Indent"/>
    <w:basedOn w:val="Normal"/>
    <w:link w:val="RecuodecorpodetextoChar"/>
    <w:semiHidden/>
    <w:rsid w:val="00570A6A"/>
    <w:pPr>
      <w:widowControl w:val="0"/>
      <w:autoSpaceDE w:val="0"/>
      <w:autoSpaceDN w:val="0"/>
      <w:adjustRightInd w:val="0"/>
      <w:spacing w:before="60" w:after="120" w:line="480" w:lineRule="auto"/>
      <w:jc w:val="both"/>
    </w:pPr>
    <w:rPr>
      <w:rFonts w:ascii="Arial" w:eastAsia="Times New Roman" w:hAnsi="Arial"/>
      <w:szCs w:val="24"/>
      <w:lang w:eastAsia="pt-BR"/>
    </w:rPr>
  </w:style>
  <w:style w:type="character" w:customStyle="1" w:styleId="RecuodecorpodetextoChar">
    <w:name w:val="Recuo de corpo de texto Char"/>
    <w:basedOn w:val="Fontepargpadro"/>
    <w:link w:val="Recuodecorpodetexto"/>
    <w:semiHidden/>
    <w:rsid w:val="00570A6A"/>
    <w:rPr>
      <w:rFonts w:ascii="Arial" w:eastAsia="Times New Roman" w:hAnsi="Arial" w:cs="Times New Roman"/>
      <w:sz w:val="20"/>
      <w:szCs w:val="24"/>
      <w:lang w:eastAsia="pt-BR"/>
    </w:rPr>
  </w:style>
  <w:style w:type="paragraph" w:styleId="Corpodetexto3">
    <w:name w:val="Body Text 3"/>
    <w:basedOn w:val="Normal"/>
    <w:link w:val="Corpodetexto3Char"/>
    <w:semiHidden/>
    <w:rsid w:val="00570A6A"/>
    <w:pPr>
      <w:widowControl w:val="0"/>
      <w:autoSpaceDE w:val="0"/>
      <w:autoSpaceDN w:val="0"/>
      <w:adjustRightInd w:val="0"/>
      <w:spacing w:after="0" w:line="240" w:lineRule="auto"/>
      <w:jc w:val="both"/>
    </w:pPr>
    <w:rPr>
      <w:rFonts w:ascii="Arial" w:eastAsia="Times New Roman" w:hAnsi="Arial"/>
      <w:smallCaps/>
      <w:szCs w:val="24"/>
      <w:lang w:eastAsia="pt-BR"/>
    </w:rPr>
  </w:style>
  <w:style w:type="character" w:customStyle="1" w:styleId="Corpodetexto3Char">
    <w:name w:val="Corpo de texto 3 Char"/>
    <w:basedOn w:val="Fontepargpadro"/>
    <w:link w:val="Corpodetexto3"/>
    <w:uiPriority w:val="99"/>
    <w:semiHidden/>
    <w:rsid w:val="00570A6A"/>
    <w:rPr>
      <w:rFonts w:ascii="Arial" w:eastAsia="Times New Roman" w:hAnsi="Arial" w:cs="Times New Roman"/>
      <w:smallCaps/>
      <w:sz w:val="20"/>
      <w:szCs w:val="24"/>
      <w:lang w:eastAsia="pt-BR"/>
    </w:rPr>
  </w:style>
  <w:style w:type="paragraph" w:customStyle="1" w:styleId="Seo">
    <w:name w:val="Seção"/>
    <w:basedOn w:val="Ttulo2"/>
    <w:autoRedefine/>
    <w:rsid w:val="00570A6A"/>
    <w:pPr>
      <w:keepNext w:val="0"/>
      <w:keepLines w:val="0"/>
      <w:widowControl w:val="0"/>
      <w:numPr>
        <w:ilvl w:val="1"/>
      </w:numPr>
      <w:tabs>
        <w:tab w:val="num" w:pos="576"/>
      </w:tabs>
      <w:spacing w:before="600" w:line="240" w:lineRule="auto"/>
      <w:ind w:left="576" w:hanging="576"/>
      <w:jc w:val="both"/>
      <w:outlineLvl w:val="0"/>
    </w:pPr>
    <w:rPr>
      <w:rFonts w:ascii="Times New Roman" w:hAnsi="Times New Roman"/>
      <w:bCs w:val="0"/>
      <w:color w:val="000000"/>
      <w:szCs w:val="20"/>
      <w:lang w:eastAsia="pt-BR"/>
    </w:rPr>
  </w:style>
  <w:style w:type="paragraph" w:styleId="Recuodecorpodetexto2">
    <w:name w:val="Body Text Indent 2"/>
    <w:basedOn w:val="Normal"/>
    <w:link w:val="Recuodecorpodetexto2Char"/>
    <w:semiHidden/>
    <w:rsid w:val="00570A6A"/>
    <w:pPr>
      <w:widowControl w:val="0"/>
      <w:autoSpaceDE w:val="0"/>
      <w:autoSpaceDN w:val="0"/>
      <w:adjustRightInd w:val="0"/>
      <w:spacing w:before="60" w:after="60" w:line="240" w:lineRule="auto"/>
      <w:ind w:left="360"/>
      <w:jc w:val="both"/>
    </w:pPr>
    <w:rPr>
      <w:rFonts w:ascii="Arial" w:eastAsia="Times New Roman" w:hAnsi="Arial"/>
      <w:color w:val="FF0000"/>
      <w:sz w:val="32"/>
      <w:szCs w:val="20"/>
      <w:lang w:eastAsia="pt-BR"/>
    </w:rPr>
  </w:style>
  <w:style w:type="character" w:customStyle="1" w:styleId="Recuodecorpodetexto2Char">
    <w:name w:val="Recuo de corpo de texto 2 Char"/>
    <w:basedOn w:val="Fontepargpadro"/>
    <w:link w:val="Recuodecorpodetexto2"/>
    <w:semiHidden/>
    <w:rsid w:val="00570A6A"/>
    <w:rPr>
      <w:rFonts w:ascii="Arial" w:eastAsia="Times New Roman" w:hAnsi="Arial" w:cs="Times New Roman"/>
      <w:color w:val="FF0000"/>
      <w:sz w:val="32"/>
      <w:szCs w:val="20"/>
      <w:lang w:eastAsia="pt-BR"/>
    </w:rPr>
  </w:style>
  <w:style w:type="paragraph" w:styleId="Recuodecorpodetexto3">
    <w:name w:val="Body Text Indent 3"/>
    <w:basedOn w:val="Normal"/>
    <w:link w:val="Recuodecorpodetexto3Char"/>
    <w:semiHidden/>
    <w:rsid w:val="00570A6A"/>
    <w:pPr>
      <w:widowControl w:val="0"/>
      <w:autoSpaceDE w:val="0"/>
      <w:autoSpaceDN w:val="0"/>
      <w:adjustRightInd w:val="0"/>
      <w:spacing w:before="60" w:after="60" w:line="240" w:lineRule="auto"/>
      <w:ind w:left="315" w:hanging="315"/>
      <w:jc w:val="both"/>
    </w:pPr>
    <w:rPr>
      <w:rFonts w:ascii="Arial" w:eastAsia="Times New Roman" w:hAnsi="Arial" w:cs="Arial"/>
      <w:szCs w:val="24"/>
      <w:lang w:eastAsia="pt-BR"/>
    </w:rPr>
  </w:style>
  <w:style w:type="character" w:customStyle="1" w:styleId="Recuodecorpodetexto3Char">
    <w:name w:val="Recuo de corpo de texto 3 Char"/>
    <w:basedOn w:val="Fontepargpadro"/>
    <w:link w:val="Recuodecorpodetexto3"/>
    <w:semiHidden/>
    <w:rsid w:val="00570A6A"/>
    <w:rPr>
      <w:rFonts w:ascii="Arial" w:eastAsia="Times New Roman" w:hAnsi="Arial" w:cs="Arial"/>
      <w:sz w:val="20"/>
      <w:szCs w:val="24"/>
      <w:lang w:eastAsia="pt-BR"/>
    </w:rPr>
  </w:style>
  <w:style w:type="paragraph" w:styleId="MapadoDocumento">
    <w:name w:val="Document Map"/>
    <w:basedOn w:val="Normal"/>
    <w:link w:val="MapadoDocumentoChar"/>
    <w:semiHidden/>
    <w:rsid w:val="00570A6A"/>
    <w:pPr>
      <w:widowControl w:val="0"/>
      <w:shd w:val="clear" w:color="auto" w:fill="000080"/>
      <w:autoSpaceDE w:val="0"/>
      <w:autoSpaceDN w:val="0"/>
      <w:adjustRightInd w:val="0"/>
      <w:spacing w:before="60" w:after="60" w:line="240" w:lineRule="auto"/>
      <w:jc w:val="both"/>
    </w:pPr>
    <w:rPr>
      <w:rFonts w:ascii="Tahoma" w:eastAsia="Times New Roman" w:hAnsi="Tahoma" w:cs="Tahoma"/>
      <w:szCs w:val="24"/>
      <w:lang w:eastAsia="pt-BR"/>
    </w:rPr>
  </w:style>
  <w:style w:type="character" w:customStyle="1" w:styleId="MapadoDocumentoChar">
    <w:name w:val="Mapa do Documento Char"/>
    <w:basedOn w:val="Fontepargpadro"/>
    <w:link w:val="MapadoDocumento"/>
    <w:semiHidden/>
    <w:rsid w:val="00570A6A"/>
    <w:rPr>
      <w:rFonts w:ascii="Tahoma" w:eastAsia="Times New Roman" w:hAnsi="Tahoma" w:cs="Tahoma"/>
      <w:sz w:val="20"/>
      <w:szCs w:val="24"/>
      <w:shd w:val="clear" w:color="auto" w:fill="000080"/>
      <w:lang w:eastAsia="pt-BR"/>
    </w:rPr>
  </w:style>
  <w:style w:type="character" w:styleId="Nmerodepgina">
    <w:name w:val="page number"/>
    <w:basedOn w:val="Fontepargpadro"/>
    <w:semiHidden/>
    <w:rsid w:val="00570A6A"/>
  </w:style>
  <w:style w:type="numbering" w:customStyle="1" w:styleId="TpicoNumerado">
    <w:name w:val="Tópico Numerado"/>
    <w:rsid w:val="00FD0F53"/>
    <w:pPr>
      <w:numPr>
        <w:numId w:val="2"/>
      </w:numPr>
    </w:pPr>
  </w:style>
  <w:style w:type="paragraph" w:customStyle="1" w:styleId="ObsTexto">
    <w:name w:val="Obs Texto"/>
    <w:basedOn w:val="Obs"/>
    <w:link w:val="ObsTextoChar"/>
    <w:rsid w:val="00FD0F53"/>
    <w:pPr>
      <w:numPr>
        <w:numId w:val="0"/>
      </w:numPr>
      <w:tabs>
        <w:tab w:val="clear" w:pos="283"/>
        <w:tab w:val="left" w:pos="540"/>
      </w:tabs>
      <w:spacing w:before="60" w:after="120"/>
      <w:ind w:left="284"/>
    </w:pPr>
  </w:style>
  <w:style w:type="paragraph" w:customStyle="1" w:styleId="Obs">
    <w:name w:val="Obs"/>
    <w:basedOn w:val="Normal"/>
    <w:next w:val="ObsTexto"/>
    <w:link w:val="ObsChar"/>
    <w:rsid w:val="00FD0F53"/>
    <w:pPr>
      <w:numPr>
        <w:numId w:val="3"/>
      </w:numPr>
      <w:tabs>
        <w:tab w:val="left" w:pos="283"/>
      </w:tabs>
      <w:autoSpaceDE w:val="0"/>
      <w:autoSpaceDN w:val="0"/>
      <w:adjustRightInd w:val="0"/>
      <w:spacing w:before="240" w:after="60" w:line="240" w:lineRule="auto"/>
      <w:jc w:val="both"/>
    </w:pPr>
    <w:rPr>
      <w:rFonts w:ascii="Univers" w:eastAsia="Times New Roman" w:hAnsi="Univers"/>
      <w:b/>
      <w:bCs/>
      <w:i/>
      <w:iCs/>
      <w:sz w:val="21"/>
      <w:szCs w:val="20"/>
      <w:lang w:eastAsia="pt-BR"/>
    </w:rPr>
  </w:style>
  <w:style w:type="character" w:customStyle="1" w:styleId="ObsChar">
    <w:name w:val="Obs Char"/>
    <w:basedOn w:val="Fontepargpadro"/>
    <w:link w:val="Obs"/>
    <w:rsid w:val="00FD0F53"/>
    <w:rPr>
      <w:rFonts w:ascii="Univers" w:eastAsia="Times New Roman" w:hAnsi="Univers"/>
      <w:b/>
      <w:bCs/>
      <w:i/>
      <w:iCs/>
      <w:sz w:val="21"/>
    </w:rPr>
  </w:style>
  <w:style w:type="character" w:customStyle="1" w:styleId="ObsTextoChar">
    <w:name w:val="Obs Texto Char"/>
    <w:basedOn w:val="ObsChar"/>
    <w:link w:val="ObsTexto"/>
    <w:rsid w:val="00FD0F53"/>
    <w:rPr>
      <w:rFonts w:ascii="Univers" w:eastAsia="Times New Roman" w:hAnsi="Univers"/>
      <w:b/>
      <w:bCs/>
      <w:i/>
      <w:iCs/>
      <w:sz w:val="21"/>
    </w:rPr>
  </w:style>
  <w:style w:type="paragraph" w:customStyle="1" w:styleId="DescPar">
    <w:name w:val="Desc Par"/>
    <w:basedOn w:val="Normal"/>
    <w:link w:val="DescParChar"/>
    <w:rsid w:val="00FD0F53"/>
    <w:pPr>
      <w:spacing w:before="200" w:after="60" w:line="240" w:lineRule="auto"/>
      <w:ind w:left="284"/>
      <w:jc w:val="both"/>
    </w:pPr>
    <w:rPr>
      <w:rFonts w:ascii="Univers" w:eastAsia="Times New Roman" w:hAnsi="Univers"/>
      <w:sz w:val="21"/>
      <w:szCs w:val="21"/>
      <w:lang w:eastAsia="pt-BR"/>
    </w:rPr>
  </w:style>
  <w:style w:type="character" w:customStyle="1" w:styleId="DescParChar">
    <w:name w:val="Desc Par Char"/>
    <w:basedOn w:val="Fontepargpadro"/>
    <w:link w:val="DescPar"/>
    <w:rsid w:val="00FD0F53"/>
    <w:rPr>
      <w:rFonts w:ascii="Univers" w:eastAsia="Times New Roman" w:hAnsi="Univers" w:cs="Times New Roman"/>
      <w:sz w:val="21"/>
      <w:szCs w:val="21"/>
      <w:lang w:eastAsia="pt-BR"/>
    </w:rPr>
  </w:style>
  <w:style w:type="paragraph" w:customStyle="1" w:styleId="Tpico1Bullet">
    <w:name w:val="Tópico 1 Bullet"/>
    <w:basedOn w:val="Normal"/>
    <w:link w:val="Tpico1BulletChar"/>
    <w:rsid w:val="00FD0F53"/>
    <w:pPr>
      <w:tabs>
        <w:tab w:val="left" w:pos="284"/>
      </w:tabs>
      <w:spacing w:before="240" w:after="100" w:line="240" w:lineRule="auto"/>
      <w:jc w:val="both"/>
    </w:pPr>
    <w:rPr>
      <w:rFonts w:ascii="Univers" w:eastAsia="Times New Roman" w:hAnsi="Univers"/>
      <w:sz w:val="21"/>
      <w:szCs w:val="21"/>
      <w:lang w:eastAsia="pt-BR"/>
    </w:rPr>
  </w:style>
  <w:style w:type="character" w:customStyle="1" w:styleId="Tpico1BulletChar">
    <w:name w:val="Tópico 1 Bullet Char"/>
    <w:basedOn w:val="Fontepargpadro"/>
    <w:link w:val="Tpico1Bullet"/>
    <w:rsid w:val="00FD0F53"/>
    <w:rPr>
      <w:rFonts w:ascii="Univers" w:eastAsia="Times New Roman" w:hAnsi="Univers" w:cs="Times New Roman"/>
      <w:sz w:val="21"/>
      <w:szCs w:val="21"/>
      <w:lang w:eastAsia="pt-BR"/>
    </w:rPr>
  </w:style>
  <w:style w:type="paragraph" w:customStyle="1" w:styleId="Tpico2bullet">
    <w:name w:val="Tópico 2 bullet"/>
    <w:basedOn w:val="Tpico1Bullet"/>
    <w:autoRedefine/>
    <w:rsid w:val="00FD0F53"/>
    <w:pPr>
      <w:numPr>
        <w:numId w:val="4"/>
      </w:numPr>
      <w:tabs>
        <w:tab w:val="clear" w:pos="646"/>
        <w:tab w:val="num" w:pos="360"/>
        <w:tab w:val="num" w:pos="720"/>
      </w:tabs>
      <w:spacing w:after="60"/>
      <w:ind w:left="1043" w:hanging="363"/>
    </w:pPr>
  </w:style>
  <w:style w:type="paragraph" w:styleId="Numerada">
    <w:name w:val="List Number"/>
    <w:basedOn w:val="Normal"/>
    <w:link w:val="NumeradaChar"/>
    <w:rsid w:val="00CA44E0"/>
    <w:pPr>
      <w:tabs>
        <w:tab w:val="num" w:pos="360"/>
      </w:tabs>
      <w:spacing w:before="120" w:after="60" w:line="240" w:lineRule="auto"/>
      <w:ind w:left="360" w:hanging="360"/>
      <w:jc w:val="both"/>
    </w:pPr>
    <w:rPr>
      <w:rFonts w:ascii="Univers" w:eastAsia="Times New Roman" w:hAnsi="Univers" w:cs="Arial"/>
      <w:sz w:val="21"/>
      <w:szCs w:val="21"/>
      <w:lang w:val="en-US" w:eastAsia="pt-BR"/>
    </w:rPr>
  </w:style>
  <w:style w:type="character" w:customStyle="1" w:styleId="NumeradaChar">
    <w:name w:val="Numerada Char"/>
    <w:basedOn w:val="Fontepargpadro"/>
    <w:link w:val="Numerada"/>
    <w:rsid w:val="00CA44E0"/>
    <w:rPr>
      <w:rFonts w:ascii="Univers" w:eastAsia="Times New Roman" w:hAnsi="Univers" w:cs="Arial"/>
      <w:sz w:val="21"/>
      <w:szCs w:val="21"/>
      <w:lang w:val="en-US" w:eastAsia="pt-BR"/>
    </w:rPr>
  </w:style>
  <w:style w:type="paragraph" w:styleId="Sumrio4">
    <w:name w:val="toc 4"/>
    <w:basedOn w:val="Normal"/>
    <w:next w:val="Normal"/>
    <w:autoRedefine/>
    <w:uiPriority w:val="39"/>
    <w:unhideWhenUsed/>
    <w:rsid w:val="001743D8"/>
    <w:pPr>
      <w:spacing w:after="100"/>
      <w:ind w:left="660"/>
    </w:pPr>
    <w:rPr>
      <w:rFonts w:eastAsia="Times New Roman"/>
      <w:lang w:eastAsia="pt-BR"/>
    </w:rPr>
  </w:style>
  <w:style w:type="paragraph" w:styleId="Sumrio5">
    <w:name w:val="toc 5"/>
    <w:basedOn w:val="Normal"/>
    <w:next w:val="Normal"/>
    <w:autoRedefine/>
    <w:uiPriority w:val="39"/>
    <w:unhideWhenUsed/>
    <w:rsid w:val="001743D8"/>
    <w:pPr>
      <w:spacing w:after="100"/>
      <w:ind w:left="880"/>
    </w:pPr>
    <w:rPr>
      <w:rFonts w:eastAsia="Times New Roman"/>
      <w:lang w:eastAsia="pt-BR"/>
    </w:rPr>
  </w:style>
  <w:style w:type="paragraph" w:styleId="Sumrio6">
    <w:name w:val="toc 6"/>
    <w:basedOn w:val="Normal"/>
    <w:next w:val="Normal"/>
    <w:autoRedefine/>
    <w:uiPriority w:val="39"/>
    <w:unhideWhenUsed/>
    <w:rsid w:val="001743D8"/>
    <w:pPr>
      <w:spacing w:after="100"/>
      <w:ind w:left="1100"/>
    </w:pPr>
    <w:rPr>
      <w:rFonts w:eastAsia="Times New Roman"/>
      <w:lang w:eastAsia="pt-BR"/>
    </w:rPr>
  </w:style>
  <w:style w:type="paragraph" w:styleId="Sumrio7">
    <w:name w:val="toc 7"/>
    <w:basedOn w:val="Normal"/>
    <w:next w:val="Normal"/>
    <w:autoRedefine/>
    <w:uiPriority w:val="39"/>
    <w:unhideWhenUsed/>
    <w:rsid w:val="001743D8"/>
    <w:pPr>
      <w:spacing w:after="100"/>
      <w:ind w:left="1320"/>
    </w:pPr>
    <w:rPr>
      <w:rFonts w:eastAsia="Times New Roman"/>
      <w:lang w:eastAsia="pt-BR"/>
    </w:rPr>
  </w:style>
  <w:style w:type="paragraph" w:styleId="Sumrio8">
    <w:name w:val="toc 8"/>
    <w:basedOn w:val="Normal"/>
    <w:next w:val="Normal"/>
    <w:autoRedefine/>
    <w:uiPriority w:val="39"/>
    <w:unhideWhenUsed/>
    <w:rsid w:val="001743D8"/>
    <w:pPr>
      <w:spacing w:after="100"/>
      <w:ind w:left="1540"/>
    </w:pPr>
    <w:rPr>
      <w:rFonts w:eastAsia="Times New Roman"/>
      <w:lang w:eastAsia="pt-BR"/>
    </w:rPr>
  </w:style>
  <w:style w:type="paragraph" w:styleId="Sumrio9">
    <w:name w:val="toc 9"/>
    <w:basedOn w:val="Normal"/>
    <w:next w:val="Normal"/>
    <w:autoRedefine/>
    <w:uiPriority w:val="39"/>
    <w:unhideWhenUsed/>
    <w:rsid w:val="001743D8"/>
    <w:pPr>
      <w:spacing w:after="100"/>
      <w:ind w:left="1760"/>
    </w:pPr>
    <w:rPr>
      <w:rFonts w:eastAsia="Times New Roman"/>
      <w:lang w:eastAsia="pt-BR"/>
    </w:rPr>
  </w:style>
  <w:style w:type="paragraph" w:customStyle="1" w:styleId="Tpico1">
    <w:name w:val="Tópico 1"/>
    <w:basedOn w:val="Normal"/>
    <w:link w:val="Tpico1CharChar"/>
    <w:rsid w:val="00F54492"/>
    <w:pPr>
      <w:tabs>
        <w:tab w:val="left" w:pos="284"/>
      </w:tabs>
      <w:spacing w:before="120" w:after="100" w:line="240" w:lineRule="auto"/>
      <w:ind w:left="465"/>
      <w:jc w:val="both"/>
    </w:pPr>
    <w:rPr>
      <w:rFonts w:ascii="Univers" w:eastAsia="Times New Roman" w:hAnsi="Univers"/>
      <w:sz w:val="21"/>
      <w:szCs w:val="20"/>
      <w:lang w:val="en-US" w:eastAsia="pt-BR"/>
    </w:rPr>
  </w:style>
  <w:style w:type="character" w:customStyle="1" w:styleId="Tpico1CharChar">
    <w:name w:val="Tópico 1 Char Char"/>
    <w:basedOn w:val="Fontepargpadro"/>
    <w:link w:val="Tpico1"/>
    <w:rsid w:val="00F54492"/>
    <w:rPr>
      <w:rFonts w:ascii="Univers" w:eastAsia="Times New Roman" w:hAnsi="Univers" w:cs="Times New Roman"/>
      <w:sz w:val="21"/>
      <w:szCs w:val="20"/>
      <w:lang w:val="en-US" w:eastAsia="pt-BR"/>
    </w:rPr>
  </w:style>
  <w:style w:type="paragraph" w:customStyle="1" w:styleId="xl65">
    <w:name w:val="xl65"/>
    <w:basedOn w:val="Normal"/>
    <w:rsid w:val="0097521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pt-BR"/>
    </w:rPr>
  </w:style>
  <w:style w:type="paragraph" w:customStyle="1" w:styleId="xl66">
    <w:name w:val="xl66"/>
    <w:basedOn w:val="Normal"/>
    <w:rsid w:val="0097521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sz w:val="24"/>
      <w:szCs w:val="24"/>
      <w:lang w:eastAsia="pt-BR"/>
    </w:rPr>
  </w:style>
  <w:style w:type="paragraph" w:customStyle="1" w:styleId="xl67">
    <w:name w:val="xl67"/>
    <w:basedOn w:val="Normal"/>
    <w:rsid w:val="0097521A"/>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eastAsia="Times New Roman" w:hAnsi="Times New Roman"/>
      <w:sz w:val="24"/>
      <w:szCs w:val="24"/>
      <w:lang w:eastAsia="pt-BR"/>
    </w:rPr>
  </w:style>
  <w:style w:type="paragraph" w:customStyle="1" w:styleId="Subttulo2">
    <w:name w:val="Subtítulo 2"/>
    <w:basedOn w:val="Normal"/>
    <w:link w:val="Subttulo2CharChar"/>
    <w:rsid w:val="00EB4461"/>
    <w:pPr>
      <w:spacing w:before="360" w:after="60" w:line="240" w:lineRule="auto"/>
      <w:jc w:val="both"/>
    </w:pPr>
    <w:rPr>
      <w:rFonts w:ascii="Univers" w:eastAsia="Times New Roman" w:hAnsi="Univers"/>
      <w:color w:val="808080"/>
      <w:sz w:val="21"/>
      <w:szCs w:val="21"/>
      <w:lang w:val="en-US" w:eastAsia="pt-BR"/>
    </w:rPr>
  </w:style>
  <w:style w:type="character" w:customStyle="1" w:styleId="Subttulo2CharChar">
    <w:name w:val="Subtítulo 2 Char Char"/>
    <w:basedOn w:val="Fontepargpadro"/>
    <w:link w:val="Subttulo2"/>
    <w:rsid w:val="00EB4461"/>
    <w:rPr>
      <w:rFonts w:ascii="Univers" w:eastAsia="Times New Roman" w:hAnsi="Univers" w:cs="Times New Roman"/>
      <w:color w:val="808080"/>
      <w:sz w:val="21"/>
      <w:szCs w:val="21"/>
      <w:lang w:val="en-US" w:eastAsia="pt-BR"/>
    </w:rPr>
  </w:style>
  <w:style w:type="paragraph" w:customStyle="1" w:styleId="Normaltabela">
    <w:name w:val="Normal tabela"/>
    <w:basedOn w:val="Normal"/>
    <w:rsid w:val="00EB4461"/>
    <w:pPr>
      <w:spacing w:before="60" w:after="60" w:line="240" w:lineRule="auto"/>
      <w:jc w:val="both"/>
    </w:pPr>
    <w:rPr>
      <w:rFonts w:ascii="Univers" w:eastAsia="Times New Roman" w:hAnsi="Univers"/>
      <w:sz w:val="21"/>
      <w:szCs w:val="20"/>
      <w:lang w:val="en-US" w:eastAsia="pt-BR"/>
    </w:rPr>
  </w:style>
  <w:style w:type="table" w:styleId="Tabelacomgrade">
    <w:name w:val="Table Grid"/>
    <w:basedOn w:val="Tabelanormal"/>
    <w:uiPriority w:val="59"/>
    <w:rsid w:val="00EB4461"/>
    <w:tblPr>
      <w:tblBorders>
        <w:top w:val="single" w:sz="4" w:space="0" w:color="1F2029"/>
        <w:left w:val="single" w:sz="4" w:space="0" w:color="1F2029"/>
        <w:bottom w:val="single" w:sz="4" w:space="0" w:color="1F2029"/>
        <w:right w:val="single" w:sz="4" w:space="0" w:color="1F2029"/>
        <w:insideH w:val="single" w:sz="4" w:space="0" w:color="1F2029"/>
        <w:insideV w:val="single" w:sz="4" w:space="0" w:color="1F2029"/>
      </w:tblBorders>
    </w:tblPr>
  </w:style>
  <w:style w:type="paragraph" w:customStyle="1" w:styleId="Subttulo1">
    <w:name w:val="Subtítulo 1"/>
    <w:next w:val="Normal"/>
    <w:link w:val="Subttulo1Char"/>
    <w:autoRedefine/>
    <w:rsid w:val="002E2580"/>
    <w:pPr>
      <w:spacing w:before="240" w:after="120"/>
    </w:pPr>
    <w:rPr>
      <w:rFonts w:ascii="Verdana" w:eastAsia="Times New Roman" w:hAnsi="Verdana" w:cs="Arial"/>
      <w:b/>
      <w:bCs/>
      <w:i/>
      <w:iCs/>
    </w:rPr>
  </w:style>
  <w:style w:type="character" w:customStyle="1" w:styleId="Subttulo1Char">
    <w:name w:val="Subtítulo 1 Char"/>
    <w:basedOn w:val="Fontepargpadro"/>
    <w:link w:val="Subttulo1"/>
    <w:rsid w:val="002E2580"/>
    <w:rPr>
      <w:rFonts w:ascii="Verdana" w:eastAsia="Times New Roman" w:hAnsi="Verdana" w:cs="Arial"/>
      <w:b/>
      <w:bCs/>
      <w:i/>
      <w:iCs/>
      <w:lang w:val="pt-BR" w:eastAsia="pt-BR" w:bidi="ar-SA"/>
    </w:rPr>
  </w:style>
  <w:style w:type="paragraph" w:customStyle="1" w:styleId="Estilondice">
    <w:name w:val="Estilo índice"/>
    <w:basedOn w:val="Normal"/>
    <w:autoRedefine/>
    <w:rsid w:val="004A1B48"/>
    <w:pPr>
      <w:shd w:val="clear" w:color="auto" w:fill="00B0F0"/>
      <w:spacing w:before="120" w:after="60"/>
    </w:pPr>
    <w:rPr>
      <w:rFonts w:eastAsia="Times New Roman" w:cs="Simplified Arabic Fixed"/>
      <w:b/>
      <w:sz w:val="48"/>
      <w:szCs w:val="48"/>
      <w:lang w:eastAsia="pt-BR"/>
    </w:rPr>
  </w:style>
  <w:style w:type="paragraph" w:customStyle="1" w:styleId="NormalTabela0">
    <w:name w:val="Normal Tabela"/>
    <w:basedOn w:val="Normal"/>
    <w:link w:val="NormalTabelaChar"/>
    <w:rsid w:val="008E42A1"/>
    <w:pPr>
      <w:spacing w:before="60" w:after="60" w:line="240" w:lineRule="auto"/>
    </w:pPr>
    <w:rPr>
      <w:rFonts w:ascii="Univers" w:eastAsia="Times New Roman" w:hAnsi="Univers"/>
      <w:sz w:val="21"/>
      <w:szCs w:val="21"/>
      <w:lang w:eastAsia="pt-BR"/>
    </w:rPr>
  </w:style>
  <w:style w:type="paragraph" w:styleId="Ttulo">
    <w:name w:val="Title"/>
    <w:basedOn w:val="Normal"/>
    <w:link w:val="TtuloChar"/>
    <w:qFormat/>
    <w:rsid w:val="003D32FF"/>
    <w:pPr>
      <w:spacing w:after="0" w:line="240" w:lineRule="auto"/>
      <w:jc w:val="center"/>
    </w:pPr>
    <w:rPr>
      <w:rFonts w:ascii="Times New Roman" w:eastAsia="Times New Roman" w:hAnsi="Times New Roman"/>
      <w:b/>
      <w:bCs/>
      <w:color w:val="FF0000"/>
      <w:sz w:val="28"/>
      <w:szCs w:val="24"/>
      <w:u w:val="single"/>
      <w:lang w:val="pt-PT" w:eastAsia="pt-PT"/>
    </w:rPr>
  </w:style>
  <w:style w:type="character" w:customStyle="1" w:styleId="TtuloChar">
    <w:name w:val="Título Char"/>
    <w:basedOn w:val="Fontepargpadro"/>
    <w:link w:val="Ttulo"/>
    <w:rsid w:val="003D32FF"/>
    <w:rPr>
      <w:rFonts w:ascii="Times New Roman" w:eastAsia="Times New Roman" w:hAnsi="Times New Roman"/>
      <w:b/>
      <w:bCs/>
      <w:color w:val="FF0000"/>
      <w:sz w:val="28"/>
      <w:szCs w:val="24"/>
      <w:u w:val="single"/>
      <w:lang w:val="pt-PT" w:eastAsia="pt-PT"/>
    </w:rPr>
  </w:style>
  <w:style w:type="paragraph" w:customStyle="1" w:styleId="Recuodecorpodetexto20">
    <w:name w:val="Recuo de corpo de texto2"/>
    <w:basedOn w:val="Normal"/>
    <w:rsid w:val="003D32FF"/>
    <w:pPr>
      <w:widowControl w:val="0"/>
      <w:autoSpaceDE w:val="0"/>
      <w:autoSpaceDN w:val="0"/>
      <w:adjustRightInd w:val="0"/>
      <w:spacing w:before="60" w:after="60" w:line="240" w:lineRule="auto"/>
      <w:ind w:left="360"/>
      <w:jc w:val="both"/>
    </w:pPr>
    <w:rPr>
      <w:rFonts w:ascii="Arial" w:eastAsia="Times New Roman" w:hAnsi="Arial" w:cs="Arial"/>
      <w:color w:val="FF0000"/>
      <w:szCs w:val="20"/>
      <w:lang w:eastAsia="pt-BR"/>
    </w:rPr>
  </w:style>
  <w:style w:type="paragraph" w:customStyle="1" w:styleId="Procedimentos">
    <w:name w:val="Procedimentos"/>
    <w:next w:val="Normal"/>
    <w:link w:val="ProcedimentosChar"/>
    <w:rsid w:val="00A416AB"/>
    <w:pPr>
      <w:spacing w:before="480" w:after="320"/>
    </w:pPr>
    <w:rPr>
      <w:rFonts w:ascii="Univers" w:eastAsia="Times New Roman" w:hAnsi="Univers" w:cs="Arial"/>
      <w:bCs/>
      <w:iCs/>
      <w:color w:val="808080"/>
      <w:sz w:val="28"/>
      <w:szCs w:val="28"/>
    </w:rPr>
  </w:style>
  <w:style w:type="character" w:customStyle="1" w:styleId="NormalTabelaChar">
    <w:name w:val="Normal Tabela Char"/>
    <w:basedOn w:val="Fontepargpadro"/>
    <w:link w:val="NormalTabela0"/>
    <w:locked/>
    <w:rsid w:val="00A416AB"/>
    <w:rPr>
      <w:rFonts w:ascii="Univers" w:eastAsia="Times New Roman" w:hAnsi="Univers"/>
      <w:sz w:val="21"/>
      <w:szCs w:val="21"/>
    </w:rPr>
  </w:style>
  <w:style w:type="character" w:customStyle="1" w:styleId="ProcedimentosChar">
    <w:name w:val="Procedimentos Char"/>
    <w:basedOn w:val="Fontepargpadro"/>
    <w:link w:val="Procedimentos"/>
    <w:rsid w:val="00A416AB"/>
    <w:rPr>
      <w:rFonts w:ascii="Univers" w:eastAsia="Times New Roman" w:hAnsi="Univers" w:cs="Arial"/>
      <w:bCs/>
      <w:iCs/>
      <w:color w:val="808080"/>
      <w:sz w:val="28"/>
      <w:szCs w:val="28"/>
    </w:rPr>
  </w:style>
  <w:style w:type="table" w:customStyle="1" w:styleId="Estilo1">
    <w:name w:val="Estilo1"/>
    <w:basedOn w:val="Tabelanormal"/>
    <w:uiPriority w:val="99"/>
    <w:qFormat/>
    <w:rsid w:val="002E5DAF"/>
    <w:tblPr/>
  </w:style>
  <w:style w:type="paragraph" w:customStyle="1" w:styleId="psds-corpodetexto">
    <w:name w:val="psds-corpodetexto"/>
    <w:basedOn w:val="Normal"/>
    <w:rsid w:val="004D6D7A"/>
    <w:pPr>
      <w:spacing w:before="100" w:beforeAutospacing="1" w:after="100" w:afterAutospacing="1" w:line="240" w:lineRule="auto"/>
    </w:pPr>
    <w:rPr>
      <w:rFonts w:ascii="Times New Roman" w:eastAsia="Times New Roman" w:hAnsi="Times New Roman"/>
      <w:sz w:val="24"/>
      <w:szCs w:val="24"/>
      <w:lang w:eastAsia="pt-BR"/>
    </w:rPr>
  </w:style>
  <w:style w:type="paragraph" w:customStyle="1" w:styleId="PSDS-CorpodeTexto0">
    <w:name w:val="PSDS - Corpo de Texto"/>
    <w:basedOn w:val="Normal"/>
    <w:rsid w:val="004D6D7A"/>
    <w:pPr>
      <w:suppressAutoHyphens/>
      <w:spacing w:after="0" w:line="240" w:lineRule="auto"/>
    </w:pPr>
    <w:rPr>
      <w:rFonts w:ascii="Arial" w:eastAsia="Times New Roman" w:hAnsi="Arial"/>
      <w:sz w:val="20"/>
      <w:szCs w:val="20"/>
      <w:lang w:eastAsia="ar-SA"/>
    </w:rPr>
  </w:style>
  <w:style w:type="character" w:customStyle="1" w:styleId="apple-converted-space">
    <w:name w:val="apple-converted-space"/>
    <w:basedOn w:val="Fontepargpadro"/>
    <w:rsid w:val="004D6D7A"/>
  </w:style>
  <w:style w:type="character" w:customStyle="1" w:styleId="BTTabelaNegrito">
    <w:name w:val="BT Tabela Negrito"/>
    <w:basedOn w:val="Fontepargpadro"/>
    <w:uiPriority w:val="1"/>
    <w:qFormat/>
    <w:rsid w:val="004D6D7A"/>
    <w:rPr>
      <w:rFonts w:ascii="Calibri" w:hAnsi="Calibri" w:hint="default"/>
      <w:b/>
      <w:bCs/>
    </w:rPr>
  </w:style>
  <w:style w:type="character" w:customStyle="1" w:styleId="BTTabelaContedo">
    <w:name w:val="BT Tabela Conteúdo"/>
    <w:basedOn w:val="Fontepargpadro"/>
    <w:uiPriority w:val="1"/>
    <w:qFormat/>
    <w:rsid w:val="004D6D7A"/>
    <w:rPr>
      <w:rFonts w:ascii="Calibri" w:hAnsi="Calibri" w:hint="default"/>
    </w:rPr>
  </w:style>
  <w:style w:type="paragraph" w:customStyle="1" w:styleId="Estilo2">
    <w:name w:val="Estilo2"/>
    <w:basedOn w:val="Ttulo2"/>
    <w:qFormat/>
    <w:rsid w:val="00DA7751"/>
    <w:rPr>
      <w:rFonts w:ascii="Arial Narrow" w:hAnsi="Arial Narrow"/>
      <w:i w:val="0"/>
      <w:iCs/>
      <w:noProof/>
      <w:color w:val="009ABD"/>
      <w:sz w:val="28"/>
      <w:szCs w:val="24"/>
      <w:lang w:eastAsia="pt-BR"/>
    </w:rPr>
  </w:style>
  <w:style w:type="character" w:styleId="Refdecomentrio">
    <w:name w:val="annotation reference"/>
    <w:basedOn w:val="Fontepargpadro"/>
    <w:uiPriority w:val="99"/>
    <w:semiHidden/>
    <w:unhideWhenUsed/>
    <w:rsid w:val="001D3FC2"/>
    <w:rPr>
      <w:sz w:val="16"/>
      <w:szCs w:val="16"/>
    </w:rPr>
  </w:style>
  <w:style w:type="paragraph" w:styleId="Textodecomentrio">
    <w:name w:val="annotation text"/>
    <w:basedOn w:val="Normal"/>
    <w:link w:val="TextodecomentrioChar"/>
    <w:uiPriority w:val="99"/>
    <w:semiHidden/>
    <w:unhideWhenUsed/>
    <w:rsid w:val="001D3FC2"/>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1D3FC2"/>
    <w:rPr>
      <w:lang w:eastAsia="en-US"/>
    </w:rPr>
  </w:style>
  <w:style w:type="paragraph" w:styleId="Assuntodocomentrio">
    <w:name w:val="annotation subject"/>
    <w:basedOn w:val="Textodecomentrio"/>
    <w:next w:val="Textodecomentrio"/>
    <w:link w:val="AssuntodocomentrioChar"/>
    <w:uiPriority w:val="99"/>
    <w:semiHidden/>
    <w:unhideWhenUsed/>
    <w:rsid w:val="001D3FC2"/>
    <w:rPr>
      <w:b/>
      <w:bCs/>
    </w:rPr>
  </w:style>
  <w:style w:type="character" w:customStyle="1" w:styleId="AssuntodocomentrioChar">
    <w:name w:val="Assunto do comentário Char"/>
    <w:basedOn w:val="TextodecomentrioChar"/>
    <w:link w:val="Assuntodocomentrio"/>
    <w:uiPriority w:val="99"/>
    <w:semiHidden/>
    <w:rsid w:val="001D3FC2"/>
    <w:rPr>
      <w:b/>
      <w:bCs/>
      <w:lang w:eastAsia="en-US"/>
    </w:rPr>
  </w:style>
  <w:style w:type="table" w:styleId="GradeMdia3-nfase1">
    <w:name w:val="Medium Grid 3 Accent 1"/>
    <w:basedOn w:val="Tabelanormal"/>
    <w:uiPriority w:val="69"/>
    <w:rsid w:val="005316FE"/>
    <w:rPr>
      <w:rFonts w:asciiTheme="minorHAnsi" w:eastAsiaTheme="minorEastAsia" w:hAnsiTheme="minorHAnsi" w:cstheme="minorBidi"/>
      <w:sz w:val="24"/>
      <w:szCs w:val="24"/>
      <w:lang w:val="en-US" w:eastAsia="en-US"/>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TOTVSTtulo2014">
    <w:name w:val="TOTVS Título 2014"/>
    <w:next w:val="Normal"/>
    <w:link w:val="TOTVSTtulo2014Char"/>
    <w:qFormat/>
    <w:rsid w:val="00A759DA"/>
    <w:pPr>
      <w:jc w:val="right"/>
    </w:pPr>
    <w:rPr>
      <w:rFonts w:ascii="Arial Narrow" w:eastAsia="Times New Roman" w:hAnsi="Arial Narrow"/>
      <w:b/>
      <w:bCs/>
      <w:iCs/>
      <w:noProof/>
      <w:color w:val="009ABD"/>
      <w:sz w:val="40"/>
      <w:szCs w:val="24"/>
      <w:lang w:val="en-US"/>
    </w:rPr>
  </w:style>
  <w:style w:type="character" w:customStyle="1" w:styleId="TOTVSTtulo2014Char">
    <w:name w:val="TOTVS Título 2014 Char"/>
    <w:basedOn w:val="Fontepargpadro"/>
    <w:link w:val="TOTVSTtulo2014"/>
    <w:rsid w:val="00A759DA"/>
    <w:rPr>
      <w:rFonts w:ascii="Arial Narrow" w:eastAsia="Times New Roman" w:hAnsi="Arial Narrow"/>
      <w:b/>
      <w:bCs/>
      <w:iCs/>
      <w:noProof/>
      <w:color w:val="009ABD"/>
      <w:sz w:val="40"/>
      <w:szCs w:val="24"/>
      <w:lang w:val="en-US"/>
    </w:rPr>
  </w:style>
  <w:style w:type="paragraph" w:customStyle="1" w:styleId="PSDS-MarcadoresNivel1">
    <w:name w:val="PSDS - Marcadores Nivel 1"/>
    <w:basedOn w:val="Normal"/>
    <w:rsid w:val="008F0784"/>
    <w:pPr>
      <w:numPr>
        <w:numId w:val="7"/>
      </w:numPr>
      <w:spacing w:before="40" w:after="40" w:line="240" w:lineRule="auto"/>
    </w:pPr>
    <w:rPr>
      <w:rFonts w:ascii="Arial" w:eastAsia="Times New Roman" w:hAnsi="Arial"/>
      <w:b/>
      <w:sz w:val="24"/>
      <w:szCs w:val="20"/>
      <w:lang w:eastAsia="pt-BR"/>
    </w:rPr>
  </w:style>
  <w:style w:type="paragraph" w:customStyle="1" w:styleId="PSDS-MarcadoresNivel2">
    <w:name w:val="PSDS - Marcadores Nivel 2"/>
    <w:basedOn w:val="Normal"/>
    <w:rsid w:val="008F0784"/>
    <w:pPr>
      <w:numPr>
        <w:ilvl w:val="1"/>
        <w:numId w:val="7"/>
      </w:numPr>
      <w:spacing w:before="40" w:after="40" w:line="240" w:lineRule="auto"/>
    </w:pPr>
    <w:rPr>
      <w:rFonts w:ascii="Arial" w:eastAsia="Times New Roman" w:hAnsi="Arial"/>
      <w:b/>
      <w:sz w:val="24"/>
      <w:szCs w:val="20"/>
      <w:lang w:eastAsia="pt-BR"/>
    </w:rPr>
  </w:style>
  <w:style w:type="paragraph" w:customStyle="1" w:styleId="PSDS-MarcadoresNivel5">
    <w:name w:val="PSDS - Marcadores Nivel 5"/>
    <w:basedOn w:val="Normal"/>
    <w:rsid w:val="008F0784"/>
    <w:pPr>
      <w:numPr>
        <w:ilvl w:val="4"/>
        <w:numId w:val="7"/>
      </w:numPr>
      <w:spacing w:before="40" w:after="40" w:line="240" w:lineRule="auto"/>
    </w:pPr>
    <w:rPr>
      <w:rFonts w:ascii="Arial" w:eastAsia="Times New Roman" w:hAnsi="Arial" w:cs="Arial"/>
      <w:b/>
      <w:sz w:val="24"/>
      <w:szCs w:val="20"/>
      <w:lang w:eastAsia="pt-BR"/>
    </w:rPr>
  </w:style>
  <w:style w:type="character" w:styleId="nfase">
    <w:name w:val="Emphasis"/>
    <w:uiPriority w:val="20"/>
    <w:qFormat/>
    <w:rsid w:val="00DD6B89"/>
    <w:rPr>
      <w:i/>
      <w:iCs/>
    </w:rPr>
  </w:style>
  <w:style w:type="paragraph" w:customStyle="1" w:styleId="PSDS-MarcadoresNivel3">
    <w:name w:val="PSDS - Marcadores Nivel 3"/>
    <w:basedOn w:val="Normal"/>
    <w:rsid w:val="00260796"/>
    <w:pPr>
      <w:tabs>
        <w:tab w:val="num" w:pos="1440"/>
      </w:tabs>
      <w:spacing w:before="40" w:after="40" w:line="240" w:lineRule="auto"/>
      <w:ind w:left="1224" w:hanging="504"/>
    </w:pPr>
    <w:rPr>
      <w:rFonts w:ascii="Arial" w:eastAsia="Times New Roman" w:hAnsi="Arial" w:cs="Arial"/>
      <w:b/>
      <w:bCs/>
      <w:sz w:val="24"/>
      <w:szCs w:val="24"/>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1420607">
      <w:bodyDiv w:val="1"/>
      <w:marLeft w:val="0"/>
      <w:marRight w:val="0"/>
      <w:marTop w:val="0"/>
      <w:marBottom w:val="0"/>
      <w:divBdr>
        <w:top w:val="none" w:sz="0" w:space="0" w:color="auto"/>
        <w:left w:val="none" w:sz="0" w:space="0" w:color="auto"/>
        <w:bottom w:val="none" w:sz="0" w:space="0" w:color="auto"/>
        <w:right w:val="none" w:sz="0" w:space="0" w:color="auto"/>
      </w:divBdr>
    </w:div>
    <w:div w:id="42482805">
      <w:bodyDiv w:val="1"/>
      <w:marLeft w:val="0"/>
      <w:marRight w:val="0"/>
      <w:marTop w:val="0"/>
      <w:marBottom w:val="0"/>
      <w:divBdr>
        <w:top w:val="none" w:sz="0" w:space="0" w:color="auto"/>
        <w:left w:val="none" w:sz="0" w:space="0" w:color="auto"/>
        <w:bottom w:val="none" w:sz="0" w:space="0" w:color="auto"/>
        <w:right w:val="none" w:sz="0" w:space="0" w:color="auto"/>
      </w:divBdr>
    </w:div>
    <w:div w:id="50078864">
      <w:bodyDiv w:val="1"/>
      <w:marLeft w:val="0"/>
      <w:marRight w:val="0"/>
      <w:marTop w:val="0"/>
      <w:marBottom w:val="0"/>
      <w:divBdr>
        <w:top w:val="none" w:sz="0" w:space="0" w:color="auto"/>
        <w:left w:val="none" w:sz="0" w:space="0" w:color="auto"/>
        <w:bottom w:val="none" w:sz="0" w:space="0" w:color="auto"/>
        <w:right w:val="none" w:sz="0" w:space="0" w:color="auto"/>
      </w:divBdr>
    </w:div>
    <w:div w:id="64256861">
      <w:bodyDiv w:val="1"/>
      <w:marLeft w:val="0"/>
      <w:marRight w:val="0"/>
      <w:marTop w:val="0"/>
      <w:marBottom w:val="0"/>
      <w:divBdr>
        <w:top w:val="none" w:sz="0" w:space="0" w:color="auto"/>
        <w:left w:val="none" w:sz="0" w:space="0" w:color="auto"/>
        <w:bottom w:val="none" w:sz="0" w:space="0" w:color="auto"/>
        <w:right w:val="none" w:sz="0" w:space="0" w:color="auto"/>
      </w:divBdr>
    </w:div>
    <w:div w:id="81339595">
      <w:bodyDiv w:val="1"/>
      <w:marLeft w:val="0"/>
      <w:marRight w:val="0"/>
      <w:marTop w:val="0"/>
      <w:marBottom w:val="0"/>
      <w:divBdr>
        <w:top w:val="none" w:sz="0" w:space="0" w:color="auto"/>
        <w:left w:val="none" w:sz="0" w:space="0" w:color="auto"/>
        <w:bottom w:val="none" w:sz="0" w:space="0" w:color="auto"/>
        <w:right w:val="none" w:sz="0" w:space="0" w:color="auto"/>
      </w:divBdr>
    </w:div>
    <w:div w:id="92753047">
      <w:bodyDiv w:val="1"/>
      <w:marLeft w:val="0"/>
      <w:marRight w:val="0"/>
      <w:marTop w:val="0"/>
      <w:marBottom w:val="0"/>
      <w:divBdr>
        <w:top w:val="none" w:sz="0" w:space="0" w:color="auto"/>
        <w:left w:val="none" w:sz="0" w:space="0" w:color="auto"/>
        <w:bottom w:val="none" w:sz="0" w:space="0" w:color="auto"/>
        <w:right w:val="none" w:sz="0" w:space="0" w:color="auto"/>
      </w:divBdr>
    </w:div>
    <w:div w:id="105975469">
      <w:bodyDiv w:val="1"/>
      <w:marLeft w:val="0"/>
      <w:marRight w:val="0"/>
      <w:marTop w:val="0"/>
      <w:marBottom w:val="0"/>
      <w:divBdr>
        <w:top w:val="none" w:sz="0" w:space="0" w:color="auto"/>
        <w:left w:val="none" w:sz="0" w:space="0" w:color="auto"/>
        <w:bottom w:val="none" w:sz="0" w:space="0" w:color="auto"/>
        <w:right w:val="none" w:sz="0" w:space="0" w:color="auto"/>
      </w:divBdr>
    </w:div>
    <w:div w:id="110129007">
      <w:bodyDiv w:val="1"/>
      <w:marLeft w:val="0"/>
      <w:marRight w:val="0"/>
      <w:marTop w:val="0"/>
      <w:marBottom w:val="0"/>
      <w:divBdr>
        <w:top w:val="none" w:sz="0" w:space="0" w:color="auto"/>
        <w:left w:val="none" w:sz="0" w:space="0" w:color="auto"/>
        <w:bottom w:val="none" w:sz="0" w:space="0" w:color="auto"/>
        <w:right w:val="none" w:sz="0" w:space="0" w:color="auto"/>
      </w:divBdr>
    </w:div>
    <w:div w:id="156003046">
      <w:bodyDiv w:val="1"/>
      <w:marLeft w:val="0"/>
      <w:marRight w:val="0"/>
      <w:marTop w:val="0"/>
      <w:marBottom w:val="0"/>
      <w:divBdr>
        <w:top w:val="none" w:sz="0" w:space="0" w:color="auto"/>
        <w:left w:val="none" w:sz="0" w:space="0" w:color="auto"/>
        <w:bottom w:val="none" w:sz="0" w:space="0" w:color="auto"/>
        <w:right w:val="none" w:sz="0" w:space="0" w:color="auto"/>
      </w:divBdr>
    </w:div>
    <w:div w:id="164252841">
      <w:bodyDiv w:val="1"/>
      <w:marLeft w:val="0"/>
      <w:marRight w:val="0"/>
      <w:marTop w:val="0"/>
      <w:marBottom w:val="0"/>
      <w:divBdr>
        <w:top w:val="none" w:sz="0" w:space="0" w:color="auto"/>
        <w:left w:val="none" w:sz="0" w:space="0" w:color="auto"/>
        <w:bottom w:val="none" w:sz="0" w:space="0" w:color="auto"/>
        <w:right w:val="none" w:sz="0" w:space="0" w:color="auto"/>
      </w:divBdr>
    </w:div>
    <w:div w:id="170145822">
      <w:bodyDiv w:val="1"/>
      <w:marLeft w:val="0"/>
      <w:marRight w:val="0"/>
      <w:marTop w:val="0"/>
      <w:marBottom w:val="0"/>
      <w:divBdr>
        <w:top w:val="none" w:sz="0" w:space="0" w:color="auto"/>
        <w:left w:val="none" w:sz="0" w:space="0" w:color="auto"/>
        <w:bottom w:val="none" w:sz="0" w:space="0" w:color="auto"/>
        <w:right w:val="none" w:sz="0" w:space="0" w:color="auto"/>
      </w:divBdr>
    </w:div>
    <w:div w:id="170528239">
      <w:bodyDiv w:val="1"/>
      <w:marLeft w:val="0"/>
      <w:marRight w:val="0"/>
      <w:marTop w:val="0"/>
      <w:marBottom w:val="0"/>
      <w:divBdr>
        <w:top w:val="none" w:sz="0" w:space="0" w:color="auto"/>
        <w:left w:val="none" w:sz="0" w:space="0" w:color="auto"/>
        <w:bottom w:val="none" w:sz="0" w:space="0" w:color="auto"/>
        <w:right w:val="none" w:sz="0" w:space="0" w:color="auto"/>
      </w:divBdr>
    </w:div>
    <w:div w:id="192622829">
      <w:bodyDiv w:val="1"/>
      <w:marLeft w:val="0"/>
      <w:marRight w:val="0"/>
      <w:marTop w:val="0"/>
      <w:marBottom w:val="0"/>
      <w:divBdr>
        <w:top w:val="none" w:sz="0" w:space="0" w:color="auto"/>
        <w:left w:val="none" w:sz="0" w:space="0" w:color="auto"/>
        <w:bottom w:val="none" w:sz="0" w:space="0" w:color="auto"/>
        <w:right w:val="none" w:sz="0" w:space="0" w:color="auto"/>
      </w:divBdr>
    </w:div>
    <w:div w:id="204223656">
      <w:bodyDiv w:val="1"/>
      <w:marLeft w:val="0"/>
      <w:marRight w:val="0"/>
      <w:marTop w:val="0"/>
      <w:marBottom w:val="0"/>
      <w:divBdr>
        <w:top w:val="none" w:sz="0" w:space="0" w:color="auto"/>
        <w:left w:val="none" w:sz="0" w:space="0" w:color="auto"/>
        <w:bottom w:val="none" w:sz="0" w:space="0" w:color="auto"/>
        <w:right w:val="none" w:sz="0" w:space="0" w:color="auto"/>
      </w:divBdr>
      <w:divsChild>
        <w:div w:id="1038361086">
          <w:marLeft w:val="0"/>
          <w:marRight w:val="0"/>
          <w:marTop w:val="0"/>
          <w:marBottom w:val="0"/>
          <w:divBdr>
            <w:top w:val="none" w:sz="0" w:space="0" w:color="auto"/>
            <w:left w:val="none" w:sz="0" w:space="0" w:color="auto"/>
            <w:bottom w:val="none" w:sz="0" w:space="0" w:color="auto"/>
            <w:right w:val="none" w:sz="0" w:space="0" w:color="auto"/>
          </w:divBdr>
          <w:divsChild>
            <w:div w:id="563180800">
              <w:marLeft w:val="0"/>
              <w:marRight w:val="0"/>
              <w:marTop w:val="0"/>
              <w:marBottom w:val="150"/>
              <w:divBdr>
                <w:top w:val="none" w:sz="0" w:space="0" w:color="auto"/>
                <w:left w:val="none" w:sz="0" w:space="0" w:color="auto"/>
                <w:bottom w:val="none" w:sz="0" w:space="0" w:color="auto"/>
                <w:right w:val="none" w:sz="0" w:space="0" w:color="auto"/>
              </w:divBdr>
              <w:divsChild>
                <w:div w:id="1579747516">
                  <w:marLeft w:val="0"/>
                  <w:marRight w:val="0"/>
                  <w:marTop w:val="0"/>
                  <w:marBottom w:val="0"/>
                  <w:divBdr>
                    <w:top w:val="none" w:sz="0" w:space="0" w:color="auto"/>
                    <w:left w:val="single" w:sz="6" w:space="0" w:color="C7C9C9"/>
                    <w:bottom w:val="none" w:sz="0" w:space="0" w:color="auto"/>
                    <w:right w:val="single" w:sz="6" w:space="0" w:color="C7C9C9"/>
                  </w:divBdr>
                  <w:divsChild>
                    <w:div w:id="240671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59030403">
      <w:bodyDiv w:val="1"/>
      <w:marLeft w:val="0"/>
      <w:marRight w:val="0"/>
      <w:marTop w:val="0"/>
      <w:marBottom w:val="0"/>
      <w:divBdr>
        <w:top w:val="none" w:sz="0" w:space="0" w:color="auto"/>
        <w:left w:val="none" w:sz="0" w:space="0" w:color="auto"/>
        <w:bottom w:val="none" w:sz="0" w:space="0" w:color="auto"/>
        <w:right w:val="none" w:sz="0" w:space="0" w:color="auto"/>
      </w:divBdr>
    </w:div>
    <w:div w:id="261845538">
      <w:bodyDiv w:val="1"/>
      <w:marLeft w:val="0"/>
      <w:marRight w:val="0"/>
      <w:marTop w:val="0"/>
      <w:marBottom w:val="0"/>
      <w:divBdr>
        <w:top w:val="none" w:sz="0" w:space="0" w:color="auto"/>
        <w:left w:val="none" w:sz="0" w:space="0" w:color="auto"/>
        <w:bottom w:val="none" w:sz="0" w:space="0" w:color="auto"/>
        <w:right w:val="none" w:sz="0" w:space="0" w:color="auto"/>
      </w:divBdr>
    </w:div>
    <w:div w:id="274023026">
      <w:bodyDiv w:val="1"/>
      <w:marLeft w:val="0"/>
      <w:marRight w:val="0"/>
      <w:marTop w:val="0"/>
      <w:marBottom w:val="0"/>
      <w:divBdr>
        <w:top w:val="none" w:sz="0" w:space="0" w:color="auto"/>
        <w:left w:val="none" w:sz="0" w:space="0" w:color="auto"/>
        <w:bottom w:val="none" w:sz="0" w:space="0" w:color="auto"/>
        <w:right w:val="none" w:sz="0" w:space="0" w:color="auto"/>
      </w:divBdr>
    </w:div>
    <w:div w:id="274214390">
      <w:bodyDiv w:val="1"/>
      <w:marLeft w:val="0"/>
      <w:marRight w:val="0"/>
      <w:marTop w:val="0"/>
      <w:marBottom w:val="0"/>
      <w:divBdr>
        <w:top w:val="none" w:sz="0" w:space="0" w:color="auto"/>
        <w:left w:val="none" w:sz="0" w:space="0" w:color="auto"/>
        <w:bottom w:val="none" w:sz="0" w:space="0" w:color="auto"/>
        <w:right w:val="none" w:sz="0" w:space="0" w:color="auto"/>
      </w:divBdr>
    </w:div>
    <w:div w:id="310721028">
      <w:bodyDiv w:val="1"/>
      <w:marLeft w:val="0"/>
      <w:marRight w:val="0"/>
      <w:marTop w:val="0"/>
      <w:marBottom w:val="0"/>
      <w:divBdr>
        <w:top w:val="none" w:sz="0" w:space="0" w:color="auto"/>
        <w:left w:val="none" w:sz="0" w:space="0" w:color="auto"/>
        <w:bottom w:val="none" w:sz="0" w:space="0" w:color="auto"/>
        <w:right w:val="none" w:sz="0" w:space="0" w:color="auto"/>
      </w:divBdr>
    </w:div>
    <w:div w:id="311066266">
      <w:bodyDiv w:val="1"/>
      <w:marLeft w:val="0"/>
      <w:marRight w:val="0"/>
      <w:marTop w:val="0"/>
      <w:marBottom w:val="0"/>
      <w:divBdr>
        <w:top w:val="none" w:sz="0" w:space="0" w:color="auto"/>
        <w:left w:val="none" w:sz="0" w:space="0" w:color="auto"/>
        <w:bottom w:val="none" w:sz="0" w:space="0" w:color="auto"/>
        <w:right w:val="none" w:sz="0" w:space="0" w:color="auto"/>
      </w:divBdr>
    </w:div>
    <w:div w:id="336467542">
      <w:bodyDiv w:val="1"/>
      <w:marLeft w:val="0"/>
      <w:marRight w:val="0"/>
      <w:marTop w:val="0"/>
      <w:marBottom w:val="0"/>
      <w:divBdr>
        <w:top w:val="none" w:sz="0" w:space="0" w:color="auto"/>
        <w:left w:val="none" w:sz="0" w:space="0" w:color="auto"/>
        <w:bottom w:val="none" w:sz="0" w:space="0" w:color="auto"/>
        <w:right w:val="none" w:sz="0" w:space="0" w:color="auto"/>
      </w:divBdr>
    </w:div>
    <w:div w:id="342246971">
      <w:bodyDiv w:val="1"/>
      <w:marLeft w:val="0"/>
      <w:marRight w:val="0"/>
      <w:marTop w:val="0"/>
      <w:marBottom w:val="0"/>
      <w:divBdr>
        <w:top w:val="none" w:sz="0" w:space="0" w:color="auto"/>
        <w:left w:val="none" w:sz="0" w:space="0" w:color="auto"/>
        <w:bottom w:val="none" w:sz="0" w:space="0" w:color="auto"/>
        <w:right w:val="none" w:sz="0" w:space="0" w:color="auto"/>
      </w:divBdr>
    </w:div>
    <w:div w:id="350884720">
      <w:bodyDiv w:val="1"/>
      <w:marLeft w:val="0"/>
      <w:marRight w:val="0"/>
      <w:marTop w:val="0"/>
      <w:marBottom w:val="0"/>
      <w:divBdr>
        <w:top w:val="none" w:sz="0" w:space="0" w:color="auto"/>
        <w:left w:val="none" w:sz="0" w:space="0" w:color="auto"/>
        <w:bottom w:val="none" w:sz="0" w:space="0" w:color="auto"/>
        <w:right w:val="none" w:sz="0" w:space="0" w:color="auto"/>
      </w:divBdr>
    </w:div>
    <w:div w:id="354579817">
      <w:bodyDiv w:val="1"/>
      <w:marLeft w:val="0"/>
      <w:marRight w:val="0"/>
      <w:marTop w:val="0"/>
      <w:marBottom w:val="0"/>
      <w:divBdr>
        <w:top w:val="none" w:sz="0" w:space="0" w:color="auto"/>
        <w:left w:val="none" w:sz="0" w:space="0" w:color="auto"/>
        <w:bottom w:val="none" w:sz="0" w:space="0" w:color="auto"/>
        <w:right w:val="none" w:sz="0" w:space="0" w:color="auto"/>
      </w:divBdr>
    </w:div>
    <w:div w:id="354962425">
      <w:bodyDiv w:val="1"/>
      <w:marLeft w:val="0"/>
      <w:marRight w:val="0"/>
      <w:marTop w:val="0"/>
      <w:marBottom w:val="0"/>
      <w:divBdr>
        <w:top w:val="none" w:sz="0" w:space="0" w:color="auto"/>
        <w:left w:val="none" w:sz="0" w:space="0" w:color="auto"/>
        <w:bottom w:val="none" w:sz="0" w:space="0" w:color="auto"/>
        <w:right w:val="none" w:sz="0" w:space="0" w:color="auto"/>
      </w:divBdr>
    </w:div>
    <w:div w:id="361129966">
      <w:bodyDiv w:val="1"/>
      <w:marLeft w:val="0"/>
      <w:marRight w:val="0"/>
      <w:marTop w:val="0"/>
      <w:marBottom w:val="0"/>
      <w:divBdr>
        <w:top w:val="none" w:sz="0" w:space="0" w:color="auto"/>
        <w:left w:val="none" w:sz="0" w:space="0" w:color="auto"/>
        <w:bottom w:val="none" w:sz="0" w:space="0" w:color="auto"/>
        <w:right w:val="none" w:sz="0" w:space="0" w:color="auto"/>
      </w:divBdr>
    </w:div>
    <w:div w:id="369303321">
      <w:bodyDiv w:val="1"/>
      <w:marLeft w:val="0"/>
      <w:marRight w:val="0"/>
      <w:marTop w:val="0"/>
      <w:marBottom w:val="0"/>
      <w:divBdr>
        <w:top w:val="none" w:sz="0" w:space="0" w:color="auto"/>
        <w:left w:val="none" w:sz="0" w:space="0" w:color="auto"/>
        <w:bottom w:val="none" w:sz="0" w:space="0" w:color="auto"/>
        <w:right w:val="none" w:sz="0" w:space="0" w:color="auto"/>
      </w:divBdr>
    </w:div>
    <w:div w:id="400493458">
      <w:bodyDiv w:val="1"/>
      <w:marLeft w:val="0"/>
      <w:marRight w:val="0"/>
      <w:marTop w:val="0"/>
      <w:marBottom w:val="0"/>
      <w:divBdr>
        <w:top w:val="none" w:sz="0" w:space="0" w:color="auto"/>
        <w:left w:val="none" w:sz="0" w:space="0" w:color="auto"/>
        <w:bottom w:val="none" w:sz="0" w:space="0" w:color="auto"/>
        <w:right w:val="none" w:sz="0" w:space="0" w:color="auto"/>
      </w:divBdr>
    </w:div>
    <w:div w:id="402871680">
      <w:bodyDiv w:val="1"/>
      <w:marLeft w:val="0"/>
      <w:marRight w:val="0"/>
      <w:marTop w:val="0"/>
      <w:marBottom w:val="0"/>
      <w:divBdr>
        <w:top w:val="none" w:sz="0" w:space="0" w:color="auto"/>
        <w:left w:val="none" w:sz="0" w:space="0" w:color="auto"/>
        <w:bottom w:val="none" w:sz="0" w:space="0" w:color="auto"/>
        <w:right w:val="none" w:sz="0" w:space="0" w:color="auto"/>
      </w:divBdr>
    </w:div>
    <w:div w:id="477453059">
      <w:bodyDiv w:val="1"/>
      <w:marLeft w:val="0"/>
      <w:marRight w:val="0"/>
      <w:marTop w:val="0"/>
      <w:marBottom w:val="0"/>
      <w:divBdr>
        <w:top w:val="none" w:sz="0" w:space="0" w:color="auto"/>
        <w:left w:val="none" w:sz="0" w:space="0" w:color="auto"/>
        <w:bottom w:val="none" w:sz="0" w:space="0" w:color="auto"/>
        <w:right w:val="none" w:sz="0" w:space="0" w:color="auto"/>
      </w:divBdr>
    </w:div>
    <w:div w:id="523204863">
      <w:bodyDiv w:val="1"/>
      <w:marLeft w:val="0"/>
      <w:marRight w:val="0"/>
      <w:marTop w:val="0"/>
      <w:marBottom w:val="0"/>
      <w:divBdr>
        <w:top w:val="none" w:sz="0" w:space="0" w:color="auto"/>
        <w:left w:val="none" w:sz="0" w:space="0" w:color="auto"/>
        <w:bottom w:val="none" w:sz="0" w:space="0" w:color="auto"/>
        <w:right w:val="none" w:sz="0" w:space="0" w:color="auto"/>
      </w:divBdr>
    </w:div>
    <w:div w:id="525485325">
      <w:bodyDiv w:val="1"/>
      <w:marLeft w:val="0"/>
      <w:marRight w:val="0"/>
      <w:marTop w:val="0"/>
      <w:marBottom w:val="0"/>
      <w:divBdr>
        <w:top w:val="none" w:sz="0" w:space="0" w:color="auto"/>
        <w:left w:val="none" w:sz="0" w:space="0" w:color="auto"/>
        <w:bottom w:val="none" w:sz="0" w:space="0" w:color="auto"/>
        <w:right w:val="none" w:sz="0" w:space="0" w:color="auto"/>
      </w:divBdr>
      <w:divsChild>
        <w:div w:id="83496014">
          <w:marLeft w:val="0"/>
          <w:marRight w:val="0"/>
          <w:marTop w:val="0"/>
          <w:marBottom w:val="0"/>
          <w:divBdr>
            <w:top w:val="none" w:sz="0" w:space="0" w:color="auto"/>
            <w:left w:val="none" w:sz="0" w:space="0" w:color="auto"/>
            <w:bottom w:val="none" w:sz="0" w:space="0" w:color="auto"/>
            <w:right w:val="none" w:sz="0" w:space="0" w:color="auto"/>
          </w:divBdr>
          <w:divsChild>
            <w:div w:id="100955021">
              <w:marLeft w:val="0"/>
              <w:marRight w:val="0"/>
              <w:marTop w:val="0"/>
              <w:marBottom w:val="150"/>
              <w:divBdr>
                <w:top w:val="none" w:sz="0" w:space="0" w:color="auto"/>
                <w:left w:val="none" w:sz="0" w:space="0" w:color="auto"/>
                <w:bottom w:val="none" w:sz="0" w:space="0" w:color="auto"/>
                <w:right w:val="none" w:sz="0" w:space="0" w:color="auto"/>
              </w:divBdr>
              <w:divsChild>
                <w:div w:id="1902864124">
                  <w:marLeft w:val="0"/>
                  <w:marRight w:val="0"/>
                  <w:marTop w:val="0"/>
                  <w:marBottom w:val="0"/>
                  <w:divBdr>
                    <w:top w:val="none" w:sz="0" w:space="0" w:color="auto"/>
                    <w:left w:val="single" w:sz="6" w:space="0" w:color="C7C9C9"/>
                    <w:bottom w:val="none" w:sz="0" w:space="0" w:color="auto"/>
                    <w:right w:val="single" w:sz="6" w:space="0" w:color="C7C9C9"/>
                  </w:divBdr>
                  <w:divsChild>
                    <w:div w:id="9712528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880125">
      <w:bodyDiv w:val="1"/>
      <w:marLeft w:val="0"/>
      <w:marRight w:val="0"/>
      <w:marTop w:val="0"/>
      <w:marBottom w:val="0"/>
      <w:divBdr>
        <w:top w:val="none" w:sz="0" w:space="0" w:color="auto"/>
        <w:left w:val="none" w:sz="0" w:space="0" w:color="auto"/>
        <w:bottom w:val="none" w:sz="0" w:space="0" w:color="auto"/>
        <w:right w:val="none" w:sz="0" w:space="0" w:color="auto"/>
      </w:divBdr>
    </w:div>
    <w:div w:id="584343332">
      <w:bodyDiv w:val="1"/>
      <w:marLeft w:val="0"/>
      <w:marRight w:val="0"/>
      <w:marTop w:val="0"/>
      <w:marBottom w:val="0"/>
      <w:divBdr>
        <w:top w:val="none" w:sz="0" w:space="0" w:color="auto"/>
        <w:left w:val="none" w:sz="0" w:space="0" w:color="auto"/>
        <w:bottom w:val="none" w:sz="0" w:space="0" w:color="auto"/>
        <w:right w:val="none" w:sz="0" w:space="0" w:color="auto"/>
      </w:divBdr>
    </w:div>
    <w:div w:id="591477445">
      <w:bodyDiv w:val="1"/>
      <w:marLeft w:val="0"/>
      <w:marRight w:val="0"/>
      <w:marTop w:val="0"/>
      <w:marBottom w:val="0"/>
      <w:divBdr>
        <w:top w:val="none" w:sz="0" w:space="0" w:color="auto"/>
        <w:left w:val="none" w:sz="0" w:space="0" w:color="auto"/>
        <w:bottom w:val="none" w:sz="0" w:space="0" w:color="auto"/>
        <w:right w:val="none" w:sz="0" w:space="0" w:color="auto"/>
      </w:divBdr>
    </w:div>
    <w:div w:id="628098345">
      <w:bodyDiv w:val="1"/>
      <w:marLeft w:val="0"/>
      <w:marRight w:val="0"/>
      <w:marTop w:val="0"/>
      <w:marBottom w:val="0"/>
      <w:divBdr>
        <w:top w:val="none" w:sz="0" w:space="0" w:color="auto"/>
        <w:left w:val="none" w:sz="0" w:space="0" w:color="auto"/>
        <w:bottom w:val="none" w:sz="0" w:space="0" w:color="auto"/>
        <w:right w:val="none" w:sz="0" w:space="0" w:color="auto"/>
      </w:divBdr>
    </w:div>
    <w:div w:id="671684505">
      <w:bodyDiv w:val="1"/>
      <w:marLeft w:val="0"/>
      <w:marRight w:val="0"/>
      <w:marTop w:val="0"/>
      <w:marBottom w:val="0"/>
      <w:divBdr>
        <w:top w:val="none" w:sz="0" w:space="0" w:color="auto"/>
        <w:left w:val="none" w:sz="0" w:space="0" w:color="auto"/>
        <w:bottom w:val="none" w:sz="0" w:space="0" w:color="auto"/>
        <w:right w:val="none" w:sz="0" w:space="0" w:color="auto"/>
      </w:divBdr>
    </w:div>
    <w:div w:id="677777344">
      <w:bodyDiv w:val="1"/>
      <w:marLeft w:val="0"/>
      <w:marRight w:val="0"/>
      <w:marTop w:val="0"/>
      <w:marBottom w:val="0"/>
      <w:divBdr>
        <w:top w:val="none" w:sz="0" w:space="0" w:color="auto"/>
        <w:left w:val="none" w:sz="0" w:space="0" w:color="auto"/>
        <w:bottom w:val="none" w:sz="0" w:space="0" w:color="auto"/>
        <w:right w:val="none" w:sz="0" w:space="0" w:color="auto"/>
      </w:divBdr>
    </w:div>
    <w:div w:id="750199834">
      <w:bodyDiv w:val="1"/>
      <w:marLeft w:val="0"/>
      <w:marRight w:val="0"/>
      <w:marTop w:val="0"/>
      <w:marBottom w:val="0"/>
      <w:divBdr>
        <w:top w:val="none" w:sz="0" w:space="0" w:color="auto"/>
        <w:left w:val="none" w:sz="0" w:space="0" w:color="auto"/>
        <w:bottom w:val="none" w:sz="0" w:space="0" w:color="auto"/>
        <w:right w:val="none" w:sz="0" w:space="0" w:color="auto"/>
      </w:divBdr>
    </w:div>
    <w:div w:id="754285708">
      <w:bodyDiv w:val="1"/>
      <w:marLeft w:val="0"/>
      <w:marRight w:val="0"/>
      <w:marTop w:val="0"/>
      <w:marBottom w:val="0"/>
      <w:divBdr>
        <w:top w:val="none" w:sz="0" w:space="0" w:color="auto"/>
        <w:left w:val="none" w:sz="0" w:space="0" w:color="auto"/>
        <w:bottom w:val="none" w:sz="0" w:space="0" w:color="auto"/>
        <w:right w:val="none" w:sz="0" w:space="0" w:color="auto"/>
      </w:divBdr>
    </w:div>
    <w:div w:id="761947825">
      <w:bodyDiv w:val="1"/>
      <w:marLeft w:val="0"/>
      <w:marRight w:val="0"/>
      <w:marTop w:val="0"/>
      <w:marBottom w:val="0"/>
      <w:divBdr>
        <w:top w:val="none" w:sz="0" w:space="0" w:color="auto"/>
        <w:left w:val="none" w:sz="0" w:space="0" w:color="auto"/>
        <w:bottom w:val="none" w:sz="0" w:space="0" w:color="auto"/>
        <w:right w:val="none" w:sz="0" w:space="0" w:color="auto"/>
      </w:divBdr>
    </w:div>
    <w:div w:id="790587409">
      <w:bodyDiv w:val="1"/>
      <w:marLeft w:val="0"/>
      <w:marRight w:val="0"/>
      <w:marTop w:val="0"/>
      <w:marBottom w:val="0"/>
      <w:divBdr>
        <w:top w:val="none" w:sz="0" w:space="0" w:color="auto"/>
        <w:left w:val="none" w:sz="0" w:space="0" w:color="auto"/>
        <w:bottom w:val="none" w:sz="0" w:space="0" w:color="auto"/>
        <w:right w:val="none" w:sz="0" w:space="0" w:color="auto"/>
      </w:divBdr>
    </w:div>
    <w:div w:id="803234859">
      <w:bodyDiv w:val="1"/>
      <w:marLeft w:val="0"/>
      <w:marRight w:val="0"/>
      <w:marTop w:val="0"/>
      <w:marBottom w:val="0"/>
      <w:divBdr>
        <w:top w:val="none" w:sz="0" w:space="0" w:color="auto"/>
        <w:left w:val="none" w:sz="0" w:space="0" w:color="auto"/>
        <w:bottom w:val="none" w:sz="0" w:space="0" w:color="auto"/>
        <w:right w:val="none" w:sz="0" w:space="0" w:color="auto"/>
      </w:divBdr>
      <w:divsChild>
        <w:div w:id="1175848878">
          <w:marLeft w:val="0"/>
          <w:marRight w:val="0"/>
          <w:marTop w:val="0"/>
          <w:marBottom w:val="0"/>
          <w:divBdr>
            <w:top w:val="none" w:sz="0" w:space="0" w:color="auto"/>
            <w:left w:val="none" w:sz="0" w:space="0" w:color="auto"/>
            <w:bottom w:val="none" w:sz="0" w:space="0" w:color="auto"/>
            <w:right w:val="none" w:sz="0" w:space="0" w:color="auto"/>
          </w:divBdr>
          <w:divsChild>
            <w:div w:id="2129162520">
              <w:marLeft w:val="0"/>
              <w:marRight w:val="0"/>
              <w:marTop w:val="0"/>
              <w:marBottom w:val="150"/>
              <w:divBdr>
                <w:top w:val="none" w:sz="0" w:space="0" w:color="auto"/>
                <w:left w:val="none" w:sz="0" w:space="0" w:color="auto"/>
                <w:bottom w:val="none" w:sz="0" w:space="0" w:color="auto"/>
                <w:right w:val="none" w:sz="0" w:space="0" w:color="auto"/>
              </w:divBdr>
              <w:divsChild>
                <w:div w:id="2086292018">
                  <w:marLeft w:val="0"/>
                  <w:marRight w:val="0"/>
                  <w:marTop w:val="0"/>
                  <w:marBottom w:val="0"/>
                  <w:divBdr>
                    <w:top w:val="none" w:sz="0" w:space="0" w:color="auto"/>
                    <w:left w:val="single" w:sz="6" w:space="0" w:color="C7C9C9"/>
                    <w:bottom w:val="none" w:sz="0" w:space="0" w:color="auto"/>
                    <w:right w:val="single" w:sz="6" w:space="0" w:color="C7C9C9"/>
                  </w:divBdr>
                  <w:divsChild>
                    <w:div w:id="13661769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34491012">
      <w:bodyDiv w:val="1"/>
      <w:marLeft w:val="0"/>
      <w:marRight w:val="0"/>
      <w:marTop w:val="0"/>
      <w:marBottom w:val="0"/>
      <w:divBdr>
        <w:top w:val="none" w:sz="0" w:space="0" w:color="auto"/>
        <w:left w:val="none" w:sz="0" w:space="0" w:color="auto"/>
        <w:bottom w:val="none" w:sz="0" w:space="0" w:color="auto"/>
        <w:right w:val="none" w:sz="0" w:space="0" w:color="auto"/>
      </w:divBdr>
      <w:divsChild>
        <w:div w:id="2049453587">
          <w:marLeft w:val="0"/>
          <w:marRight w:val="0"/>
          <w:marTop w:val="0"/>
          <w:marBottom w:val="0"/>
          <w:divBdr>
            <w:top w:val="none" w:sz="0" w:space="0" w:color="auto"/>
            <w:left w:val="none" w:sz="0" w:space="0" w:color="auto"/>
            <w:bottom w:val="none" w:sz="0" w:space="0" w:color="auto"/>
            <w:right w:val="none" w:sz="0" w:space="0" w:color="auto"/>
          </w:divBdr>
          <w:divsChild>
            <w:div w:id="596450155">
              <w:marLeft w:val="0"/>
              <w:marRight w:val="0"/>
              <w:marTop w:val="0"/>
              <w:marBottom w:val="150"/>
              <w:divBdr>
                <w:top w:val="none" w:sz="0" w:space="0" w:color="auto"/>
                <w:left w:val="none" w:sz="0" w:space="0" w:color="auto"/>
                <w:bottom w:val="none" w:sz="0" w:space="0" w:color="auto"/>
                <w:right w:val="none" w:sz="0" w:space="0" w:color="auto"/>
              </w:divBdr>
              <w:divsChild>
                <w:div w:id="1278752456">
                  <w:marLeft w:val="0"/>
                  <w:marRight w:val="0"/>
                  <w:marTop w:val="0"/>
                  <w:marBottom w:val="0"/>
                  <w:divBdr>
                    <w:top w:val="none" w:sz="0" w:space="0" w:color="auto"/>
                    <w:left w:val="single" w:sz="6" w:space="0" w:color="C7C9C9"/>
                    <w:bottom w:val="none" w:sz="0" w:space="0" w:color="auto"/>
                    <w:right w:val="single" w:sz="6" w:space="0" w:color="C7C9C9"/>
                  </w:divBdr>
                  <w:divsChild>
                    <w:div w:id="1334262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46404816">
      <w:bodyDiv w:val="1"/>
      <w:marLeft w:val="0"/>
      <w:marRight w:val="0"/>
      <w:marTop w:val="0"/>
      <w:marBottom w:val="0"/>
      <w:divBdr>
        <w:top w:val="none" w:sz="0" w:space="0" w:color="auto"/>
        <w:left w:val="none" w:sz="0" w:space="0" w:color="auto"/>
        <w:bottom w:val="none" w:sz="0" w:space="0" w:color="auto"/>
        <w:right w:val="none" w:sz="0" w:space="0" w:color="auto"/>
      </w:divBdr>
      <w:divsChild>
        <w:div w:id="312829213">
          <w:marLeft w:val="0"/>
          <w:marRight w:val="0"/>
          <w:marTop w:val="0"/>
          <w:marBottom w:val="0"/>
          <w:divBdr>
            <w:top w:val="none" w:sz="0" w:space="0" w:color="auto"/>
            <w:left w:val="none" w:sz="0" w:space="0" w:color="auto"/>
            <w:bottom w:val="none" w:sz="0" w:space="0" w:color="auto"/>
            <w:right w:val="none" w:sz="0" w:space="0" w:color="auto"/>
          </w:divBdr>
          <w:divsChild>
            <w:div w:id="1904021836">
              <w:marLeft w:val="0"/>
              <w:marRight w:val="0"/>
              <w:marTop w:val="0"/>
              <w:marBottom w:val="150"/>
              <w:divBdr>
                <w:top w:val="none" w:sz="0" w:space="0" w:color="auto"/>
                <w:left w:val="none" w:sz="0" w:space="0" w:color="auto"/>
                <w:bottom w:val="none" w:sz="0" w:space="0" w:color="auto"/>
                <w:right w:val="none" w:sz="0" w:space="0" w:color="auto"/>
              </w:divBdr>
              <w:divsChild>
                <w:div w:id="1199393113">
                  <w:marLeft w:val="0"/>
                  <w:marRight w:val="0"/>
                  <w:marTop w:val="0"/>
                  <w:marBottom w:val="0"/>
                  <w:divBdr>
                    <w:top w:val="none" w:sz="0" w:space="0" w:color="auto"/>
                    <w:left w:val="single" w:sz="6" w:space="0" w:color="C7C9C9"/>
                    <w:bottom w:val="none" w:sz="0" w:space="0" w:color="auto"/>
                    <w:right w:val="single" w:sz="6" w:space="0" w:color="C7C9C9"/>
                  </w:divBdr>
                  <w:divsChild>
                    <w:div w:id="1516575471">
                      <w:marLeft w:val="0"/>
                      <w:marRight w:val="0"/>
                      <w:marTop w:val="0"/>
                      <w:marBottom w:val="0"/>
                      <w:divBdr>
                        <w:top w:val="none" w:sz="0" w:space="0" w:color="auto"/>
                        <w:left w:val="none" w:sz="0" w:space="0" w:color="auto"/>
                        <w:bottom w:val="none" w:sz="0" w:space="0" w:color="auto"/>
                        <w:right w:val="none" w:sz="0" w:space="0" w:color="auto"/>
                      </w:divBdr>
                      <w:divsChild>
                        <w:div w:id="254216959">
                          <w:marLeft w:val="0"/>
                          <w:marRight w:val="0"/>
                          <w:marTop w:val="0"/>
                          <w:marBottom w:val="0"/>
                          <w:divBdr>
                            <w:top w:val="none" w:sz="0" w:space="0" w:color="auto"/>
                            <w:left w:val="none" w:sz="0" w:space="0" w:color="auto"/>
                            <w:bottom w:val="single" w:sz="6" w:space="0" w:color="DCDCDC"/>
                            <w:right w:val="none" w:sz="0" w:space="0" w:color="auto"/>
                          </w:divBdr>
                        </w:div>
                        <w:div w:id="353580860">
                          <w:marLeft w:val="0"/>
                          <w:marRight w:val="0"/>
                          <w:marTop w:val="0"/>
                          <w:marBottom w:val="0"/>
                          <w:divBdr>
                            <w:top w:val="none" w:sz="0" w:space="0" w:color="auto"/>
                            <w:left w:val="none" w:sz="0" w:space="0" w:color="auto"/>
                            <w:bottom w:val="single" w:sz="6" w:space="0" w:color="DCDCDC"/>
                            <w:right w:val="none" w:sz="0" w:space="0" w:color="auto"/>
                          </w:divBdr>
                        </w:div>
                        <w:div w:id="406071982">
                          <w:marLeft w:val="0"/>
                          <w:marRight w:val="0"/>
                          <w:marTop w:val="0"/>
                          <w:marBottom w:val="0"/>
                          <w:divBdr>
                            <w:top w:val="none" w:sz="0" w:space="0" w:color="auto"/>
                            <w:left w:val="none" w:sz="0" w:space="0" w:color="auto"/>
                            <w:bottom w:val="single" w:sz="6" w:space="0" w:color="DCDCDC"/>
                            <w:right w:val="none" w:sz="0" w:space="0" w:color="auto"/>
                          </w:divBdr>
                        </w:div>
                        <w:div w:id="540679166">
                          <w:marLeft w:val="0"/>
                          <w:marRight w:val="0"/>
                          <w:marTop w:val="0"/>
                          <w:marBottom w:val="0"/>
                          <w:divBdr>
                            <w:top w:val="none" w:sz="0" w:space="0" w:color="auto"/>
                            <w:left w:val="none" w:sz="0" w:space="0" w:color="auto"/>
                            <w:bottom w:val="single" w:sz="6" w:space="0" w:color="DCDCDC"/>
                            <w:right w:val="none" w:sz="0" w:space="0" w:color="auto"/>
                          </w:divBdr>
                        </w:div>
                        <w:div w:id="805665499">
                          <w:marLeft w:val="0"/>
                          <w:marRight w:val="0"/>
                          <w:marTop w:val="0"/>
                          <w:marBottom w:val="0"/>
                          <w:divBdr>
                            <w:top w:val="none" w:sz="0" w:space="0" w:color="auto"/>
                            <w:left w:val="none" w:sz="0" w:space="0" w:color="auto"/>
                            <w:bottom w:val="single" w:sz="6" w:space="0" w:color="DCDCDC"/>
                            <w:right w:val="none" w:sz="0" w:space="0" w:color="auto"/>
                          </w:divBdr>
                        </w:div>
                        <w:div w:id="986321919">
                          <w:marLeft w:val="0"/>
                          <w:marRight w:val="0"/>
                          <w:marTop w:val="0"/>
                          <w:marBottom w:val="0"/>
                          <w:divBdr>
                            <w:top w:val="none" w:sz="0" w:space="0" w:color="auto"/>
                            <w:left w:val="none" w:sz="0" w:space="0" w:color="auto"/>
                            <w:bottom w:val="single" w:sz="6" w:space="0" w:color="DCDCDC"/>
                            <w:right w:val="none" w:sz="0" w:space="0" w:color="auto"/>
                          </w:divBdr>
                        </w:div>
                        <w:div w:id="1090547164">
                          <w:marLeft w:val="0"/>
                          <w:marRight w:val="0"/>
                          <w:marTop w:val="0"/>
                          <w:marBottom w:val="0"/>
                          <w:divBdr>
                            <w:top w:val="none" w:sz="0" w:space="0" w:color="auto"/>
                            <w:left w:val="none" w:sz="0" w:space="0" w:color="auto"/>
                            <w:bottom w:val="single" w:sz="6" w:space="0" w:color="DCDCDC"/>
                            <w:right w:val="none" w:sz="0" w:space="0" w:color="auto"/>
                          </w:divBdr>
                        </w:div>
                        <w:div w:id="1151287076">
                          <w:marLeft w:val="0"/>
                          <w:marRight w:val="0"/>
                          <w:marTop w:val="0"/>
                          <w:marBottom w:val="0"/>
                          <w:divBdr>
                            <w:top w:val="none" w:sz="0" w:space="0" w:color="auto"/>
                            <w:left w:val="none" w:sz="0" w:space="0" w:color="auto"/>
                            <w:bottom w:val="single" w:sz="6" w:space="0" w:color="DCDCDC"/>
                            <w:right w:val="none" w:sz="0" w:space="0" w:color="auto"/>
                          </w:divBdr>
                        </w:div>
                        <w:div w:id="1162695411">
                          <w:marLeft w:val="0"/>
                          <w:marRight w:val="0"/>
                          <w:marTop w:val="0"/>
                          <w:marBottom w:val="0"/>
                          <w:divBdr>
                            <w:top w:val="none" w:sz="0" w:space="0" w:color="auto"/>
                            <w:left w:val="none" w:sz="0" w:space="0" w:color="auto"/>
                            <w:bottom w:val="single" w:sz="6" w:space="0" w:color="DCDCDC"/>
                            <w:right w:val="none" w:sz="0" w:space="0" w:color="auto"/>
                          </w:divBdr>
                        </w:div>
                        <w:div w:id="1169249760">
                          <w:marLeft w:val="0"/>
                          <w:marRight w:val="0"/>
                          <w:marTop w:val="0"/>
                          <w:marBottom w:val="0"/>
                          <w:divBdr>
                            <w:top w:val="none" w:sz="0" w:space="0" w:color="auto"/>
                            <w:left w:val="none" w:sz="0" w:space="0" w:color="auto"/>
                            <w:bottom w:val="single" w:sz="6" w:space="0" w:color="DCDCDC"/>
                            <w:right w:val="none" w:sz="0" w:space="0" w:color="auto"/>
                          </w:divBdr>
                        </w:div>
                        <w:div w:id="1181821133">
                          <w:marLeft w:val="0"/>
                          <w:marRight w:val="0"/>
                          <w:marTop w:val="0"/>
                          <w:marBottom w:val="0"/>
                          <w:divBdr>
                            <w:top w:val="none" w:sz="0" w:space="0" w:color="auto"/>
                            <w:left w:val="none" w:sz="0" w:space="0" w:color="auto"/>
                            <w:bottom w:val="single" w:sz="6" w:space="0" w:color="DCDCDC"/>
                            <w:right w:val="none" w:sz="0" w:space="0" w:color="auto"/>
                          </w:divBdr>
                        </w:div>
                        <w:div w:id="1505709430">
                          <w:marLeft w:val="0"/>
                          <w:marRight w:val="0"/>
                          <w:marTop w:val="0"/>
                          <w:marBottom w:val="0"/>
                          <w:divBdr>
                            <w:top w:val="none" w:sz="0" w:space="0" w:color="auto"/>
                            <w:left w:val="none" w:sz="0" w:space="0" w:color="auto"/>
                            <w:bottom w:val="single" w:sz="6" w:space="0" w:color="DCDCDC"/>
                            <w:right w:val="none" w:sz="0" w:space="0" w:color="auto"/>
                          </w:divBdr>
                        </w:div>
                        <w:div w:id="1801536072">
                          <w:marLeft w:val="0"/>
                          <w:marRight w:val="0"/>
                          <w:marTop w:val="0"/>
                          <w:marBottom w:val="0"/>
                          <w:divBdr>
                            <w:top w:val="none" w:sz="0" w:space="0" w:color="auto"/>
                            <w:left w:val="none" w:sz="0" w:space="0" w:color="auto"/>
                            <w:bottom w:val="single" w:sz="6" w:space="0" w:color="DCDCDC"/>
                            <w:right w:val="none" w:sz="0" w:space="0" w:color="auto"/>
                          </w:divBdr>
                          <w:divsChild>
                            <w:div w:id="83888350">
                              <w:blockQuote w:val="1"/>
                              <w:marLeft w:val="720"/>
                              <w:marRight w:val="720"/>
                              <w:marTop w:val="100"/>
                              <w:marBottom w:val="100"/>
                              <w:divBdr>
                                <w:top w:val="none" w:sz="0" w:space="0" w:color="auto"/>
                                <w:left w:val="none" w:sz="0" w:space="0" w:color="auto"/>
                                <w:bottom w:val="none" w:sz="0" w:space="0" w:color="auto"/>
                                <w:right w:val="none" w:sz="0" w:space="0" w:color="auto"/>
                              </w:divBdr>
                            </w:div>
                            <w:div w:id="92165363">
                              <w:blockQuote w:val="1"/>
                              <w:marLeft w:val="720"/>
                              <w:marRight w:val="720"/>
                              <w:marTop w:val="100"/>
                              <w:marBottom w:val="100"/>
                              <w:divBdr>
                                <w:top w:val="none" w:sz="0" w:space="0" w:color="auto"/>
                                <w:left w:val="none" w:sz="0" w:space="0" w:color="auto"/>
                                <w:bottom w:val="none" w:sz="0" w:space="0" w:color="auto"/>
                                <w:right w:val="none" w:sz="0" w:space="0" w:color="auto"/>
                              </w:divBdr>
                            </w:div>
                            <w:div w:id="715928873">
                              <w:blockQuote w:val="1"/>
                              <w:marLeft w:val="720"/>
                              <w:marRight w:val="720"/>
                              <w:marTop w:val="100"/>
                              <w:marBottom w:val="100"/>
                              <w:divBdr>
                                <w:top w:val="none" w:sz="0" w:space="0" w:color="auto"/>
                                <w:left w:val="none" w:sz="0" w:space="0" w:color="auto"/>
                                <w:bottom w:val="none" w:sz="0" w:space="0" w:color="auto"/>
                                <w:right w:val="none" w:sz="0" w:space="0" w:color="auto"/>
                              </w:divBdr>
                            </w:div>
                            <w:div w:id="1480686138">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823960070">
                          <w:marLeft w:val="0"/>
                          <w:marRight w:val="0"/>
                          <w:marTop w:val="0"/>
                          <w:marBottom w:val="0"/>
                          <w:divBdr>
                            <w:top w:val="none" w:sz="0" w:space="0" w:color="auto"/>
                            <w:left w:val="none" w:sz="0" w:space="0" w:color="auto"/>
                            <w:bottom w:val="single" w:sz="6" w:space="0" w:color="DCDCDC"/>
                            <w:right w:val="none" w:sz="0" w:space="0" w:color="auto"/>
                          </w:divBdr>
                        </w:div>
                        <w:div w:id="1837914075">
                          <w:marLeft w:val="0"/>
                          <w:marRight w:val="0"/>
                          <w:marTop w:val="0"/>
                          <w:marBottom w:val="0"/>
                          <w:divBdr>
                            <w:top w:val="none" w:sz="0" w:space="0" w:color="auto"/>
                            <w:left w:val="none" w:sz="0" w:space="0" w:color="auto"/>
                            <w:bottom w:val="single" w:sz="6" w:space="0" w:color="DCDCDC"/>
                            <w:right w:val="none" w:sz="0" w:space="0" w:color="auto"/>
                          </w:divBdr>
                        </w:div>
                        <w:div w:id="1882741338">
                          <w:marLeft w:val="0"/>
                          <w:marRight w:val="0"/>
                          <w:marTop w:val="0"/>
                          <w:marBottom w:val="0"/>
                          <w:divBdr>
                            <w:top w:val="none" w:sz="0" w:space="0" w:color="auto"/>
                            <w:left w:val="none" w:sz="0" w:space="0" w:color="auto"/>
                            <w:bottom w:val="single" w:sz="6" w:space="0" w:color="DCDCDC"/>
                            <w:right w:val="none" w:sz="0" w:space="0" w:color="auto"/>
                          </w:divBdr>
                        </w:div>
                      </w:divsChild>
                    </w:div>
                  </w:divsChild>
                </w:div>
              </w:divsChild>
            </w:div>
          </w:divsChild>
        </w:div>
      </w:divsChild>
    </w:div>
    <w:div w:id="877543375">
      <w:bodyDiv w:val="1"/>
      <w:marLeft w:val="0"/>
      <w:marRight w:val="0"/>
      <w:marTop w:val="0"/>
      <w:marBottom w:val="0"/>
      <w:divBdr>
        <w:top w:val="none" w:sz="0" w:space="0" w:color="auto"/>
        <w:left w:val="none" w:sz="0" w:space="0" w:color="auto"/>
        <w:bottom w:val="none" w:sz="0" w:space="0" w:color="auto"/>
        <w:right w:val="none" w:sz="0" w:space="0" w:color="auto"/>
      </w:divBdr>
    </w:div>
    <w:div w:id="884440595">
      <w:bodyDiv w:val="1"/>
      <w:marLeft w:val="0"/>
      <w:marRight w:val="0"/>
      <w:marTop w:val="0"/>
      <w:marBottom w:val="0"/>
      <w:divBdr>
        <w:top w:val="none" w:sz="0" w:space="0" w:color="auto"/>
        <w:left w:val="none" w:sz="0" w:space="0" w:color="auto"/>
        <w:bottom w:val="none" w:sz="0" w:space="0" w:color="auto"/>
        <w:right w:val="none" w:sz="0" w:space="0" w:color="auto"/>
      </w:divBdr>
    </w:div>
    <w:div w:id="896627819">
      <w:bodyDiv w:val="1"/>
      <w:marLeft w:val="0"/>
      <w:marRight w:val="0"/>
      <w:marTop w:val="0"/>
      <w:marBottom w:val="0"/>
      <w:divBdr>
        <w:top w:val="none" w:sz="0" w:space="0" w:color="auto"/>
        <w:left w:val="none" w:sz="0" w:space="0" w:color="auto"/>
        <w:bottom w:val="none" w:sz="0" w:space="0" w:color="auto"/>
        <w:right w:val="none" w:sz="0" w:space="0" w:color="auto"/>
      </w:divBdr>
    </w:div>
    <w:div w:id="924799350">
      <w:bodyDiv w:val="1"/>
      <w:marLeft w:val="0"/>
      <w:marRight w:val="0"/>
      <w:marTop w:val="0"/>
      <w:marBottom w:val="0"/>
      <w:divBdr>
        <w:top w:val="none" w:sz="0" w:space="0" w:color="auto"/>
        <w:left w:val="none" w:sz="0" w:space="0" w:color="auto"/>
        <w:bottom w:val="none" w:sz="0" w:space="0" w:color="auto"/>
        <w:right w:val="none" w:sz="0" w:space="0" w:color="auto"/>
      </w:divBdr>
    </w:div>
    <w:div w:id="926040693">
      <w:bodyDiv w:val="1"/>
      <w:marLeft w:val="0"/>
      <w:marRight w:val="0"/>
      <w:marTop w:val="0"/>
      <w:marBottom w:val="0"/>
      <w:divBdr>
        <w:top w:val="none" w:sz="0" w:space="0" w:color="auto"/>
        <w:left w:val="none" w:sz="0" w:space="0" w:color="auto"/>
        <w:bottom w:val="none" w:sz="0" w:space="0" w:color="auto"/>
        <w:right w:val="none" w:sz="0" w:space="0" w:color="auto"/>
      </w:divBdr>
    </w:div>
    <w:div w:id="986710942">
      <w:bodyDiv w:val="1"/>
      <w:marLeft w:val="0"/>
      <w:marRight w:val="0"/>
      <w:marTop w:val="0"/>
      <w:marBottom w:val="0"/>
      <w:divBdr>
        <w:top w:val="none" w:sz="0" w:space="0" w:color="auto"/>
        <w:left w:val="none" w:sz="0" w:space="0" w:color="auto"/>
        <w:bottom w:val="none" w:sz="0" w:space="0" w:color="auto"/>
        <w:right w:val="none" w:sz="0" w:space="0" w:color="auto"/>
      </w:divBdr>
      <w:divsChild>
        <w:div w:id="16853170">
          <w:marLeft w:val="547"/>
          <w:marRight w:val="0"/>
          <w:marTop w:val="96"/>
          <w:marBottom w:val="0"/>
          <w:divBdr>
            <w:top w:val="none" w:sz="0" w:space="0" w:color="auto"/>
            <w:left w:val="none" w:sz="0" w:space="0" w:color="auto"/>
            <w:bottom w:val="none" w:sz="0" w:space="0" w:color="auto"/>
            <w:right w:val="none" w:sz="0" w:space="0" w:color="auto"/>
          </w:divBdr>
        </w:div>
        <w:div w:id="102574681">
          <w:marLeft w:val="1166"/>
          <w:marRight w:val="0"/>
          <w:marTop w:val="86"/>
          <w:marBottom w:val="0"/>
          <w:divBdr>
            <w:top w:val="none" w:sz="0" w:space="0" w:color="auto"/>
            <w:left w:val="none" w:sz="0" w:space="0" w:color="auto"/>
            <w:bottom w:val="none" w:sz="0" w:space="0" w:color="auto"/>
            <w:right w:val="none" w:sz="0" w:space="0" w:color="auto"/>
          </w:divBdr>
        </w:div>
        <w:div w:id="280848194">
          <w:marLeft w:val="547"/>
          <w:marRight w:val="0"/>
          <w:marTop w:val="96"/>
          <w:marBottom w:val="0"/>
          <w:divBdr>
            <w:top w:val="none" w:sz="0" w:space="0" w:color="auto"/>
            <w:left w:val="none" w:sz="0" w:space="0" w:color="auto"/>
            <w:bottom w:val="none" w:sz="0" w:space="0" w:color="auto"/>
            <w:right w:val="none" w:sz="0" w:space="0" w:color="auto"/>
          </w:divBdr>
        </w:div>
        <w:div w:id="405805683">
          <w:marLeft w:val="1166"/>
          <w:marRight w:val="0"/>
          <w:marTop w:val="86"/>
          <w:marBottom w:val="0"/>
          <w:divBdr>
            <w:top w:val="none" w:sz="0" w:space="0" w:color="auto"/>
            <w:left w:val="none" w:sz="0" w:space="0" w:color="auto"/>
            <w:bottom w:val="none" w:sz="0" w:space="0" w:color="auto"/>
            <w:right w:val="none" w:sz="0" w:space="0" w:color="auto"/>
          </w:divBdr>
        </w:div>
        <w:div w:id="823472038">
          <w:marLeft w:val="1166"/>
          <w:marRight w:val="0"/>
          <w:marTop w:val="86"/>
          <w:marBottom w:val="0"/>
          <w:divBdr>
            <w:top w:val="none" w:sz="0" w:space="0" w:color="auto"/>
            <w:left w:val="none" w:sz="0" w:space="0" w:color="auto"/>
            <w:bottom w:val="none" w:sz="0" w:space="0" w:color="auto"/>
            <w:right w:val="none" w:sz="0" w:space="0" w:color="auto"/>
          </w:divBdr>
        </w:div>
        <w:div w:id="916403451">
          <w:marLeft w:val="1166"/>
          <w:marRight w:val="0"/>
          <w:marTop w:val="86"/>
          <w:marBottom w:val="0"/>
          <w:divBdr>
            <w:top w:val="none" w:sz="0" w:space="0" w:color="auto"/>
            <w:left w:val="none" w:sz="0" w:space="0" w:color="auto"/>
            <w:bottom w:val="none" w:sz="0" w:space="0" w:color="auto"/>
            <w:right w:val="none" w:sz="0" w:space="0" w:color="auto"/>
          </w:divBdr>
        </w:div>
      </w:divsChild>
    </w:div>
    <w:div w:id="999042854">
      <w:bodyDiv w:val="1"/>
      <w:marLeft w:val="0"/>
      <w:marRight w:val="0"/>
      <w:marTop w:val="0"/>
      <w:marBottom w:val="0"/>
      <w:divBdr>
        <w:top w:val="none" w:sz="0" w:space="0" w:color="auto"/>
        <w:left w:val="none" w:sz="0" w:space="0" w:color="auto"/>
        <w:bottom w:val="none" w:sz="0" w:space="0" w:color="auto"/>
        <w:right w:val="none" w:sz="0" w:space="0" w:color="auto"/>
      </w:divBdr>
    </w:div>
    <w:div w:id="1003631062">
      <w:bodyDiv w:val="1"/>
      <w:marLeft w:val="0"/>
      <w:marRight w:val="0"/>
      <w:marTop w:val="0"/>
      <w:marBottom w:val="0"/>
      <w:divBdr>
        <w:top w:val="none" w:sz="0" w:space="0" w:color="auto"/>
        <w:left w:val="none" w:sz="0" w:space="0" w:color="auto"/>
        <w:bottom w:val="none" w:sz="0" w:space="0" w:color="auto"/>
        <w:right w:val="none" w:sz="0" w:space="0" w:color="auto"/>
      </w:divBdr>
    </w:div>
    <w:div w:id="1006860520">
      <w:bodyDiv w:val="1"/>
      <w:marLeft w:val="0"/>
      <w:marRight w:val="0"/>
      <w:marTop w:val="0"/>
      <w:marBottom w:val="0"/>
      <w:divBdr>
        <w:top w:val="none" w:sz="0" w:space="0" w:color="auto"/>
        <w:left w:val="none" w:sz="0" w:space="0" w:color="auto"/>
        <w:bottom w:val="none" w:sz="0" w:space="0" w:color="auto"/>
        <w:right w:val="none" w:sz="0" w:space="0" w:color="auto"/>
      </w:divBdr>
    </w:div>
    <w:div w:id="1010835405">
      <w:bodyDiv w:val="1"/>
      <w:marLeft w:val="0"/>
      <w:marRight w:val="0"/>
      <w:marTop w:val="0"/>
      <w:marBottom w:val="0"/>
      <w:divBdr>
        <w:top w:val="none" w:sz="0" w:space="0" w:color="auto"/>
        <w:left w:val="none" w:sz="0" w:space="0" w:color="auto"/>
        <w:bottom w:val="none" w:sz="0" w:space="0" w:color="auto"/>
        <w:right w:val="none" w:sz="0" w:space="0" w:color="auto"/>
      </w:divBdr>
    </w:div>
    <w:div w:id="1017852128">
      <w:bodyDiv w:val="1"/>
      <w:marLeft w:val="0"/>
      <w:marRight w:val="0"/>
      <w:marTop w:val="0"/>
      <w:marBottom w:val="0"/>
      <w:divBdr>
        <w:top w:val="none" w:sz="0" w:space="0" w:color="auto"/>
        <w:left w:val="none" w:sz="0" w:space="0" w:color="auto"/>
        <w:bottom w:val="none" w:sz="0" w:space="0" w:color="auto"/>
        <w:right w:val="none" w:sz="0" w:space="0" w:color="auto"/>
      </w:divBdr>
    </w:div>
    <w:div w:id="1055936008">
      <w:bodyDiv w:val="1"/>
      <w:marLeft w:val="0"/>
      <w:marRight w:val="0"/>
      <w:marTop w:val="0"/>
      <w:marBottom w:val="0"/>
      <w:divBdr>
        <w:top w:val="none" w:sz="0" w:space="0" w:color="auto"/>
        <w:left w:val="none" w:sz="0" w:space="0" w:color="auto"/>
        <w:bottom w:val="none" w:sz="0" w:space="0" w:color="auto"/>
        <w:right w:val="none" w:sz="0" w:space="0" w:color="auto"/>
      </w:divBdr>
    </w:div>
    <w:div w:id="1060207325">
      <w:bodyDiv w:val="1"/>
      <w:marLeft w:val="0"/>
      <w:marRight w:val="0"/>
      <w:marTop w:val="0"/>
      <w:marBottom w:val="0"/>
      <w:divBdr>
        <w:top w:val="none" w:sz="0" w:space="0" w:color="auto"/>
        <w:left w:val="none" w:sz="0" w:space="0" w:color="auto"/>
        <w:bottom w:val="none" w:sz="0" w:space="0" w:color="auto"/>
        <w:right w:val="none" w:sz="0" w:space="0" w:color="auto"/>
      </w:divBdr>
    </w:div>
    <w:div w:id="1069768915">
      <w:bodyDiv w:val="1"/>
      <w:marLeft w:val="0"/>
      <w:marRight w:val="0"/>
      <w:marTop w:val="0"/>
      <w:marBottom w:val="0"/>
      <w:divBdr>
        <w:top w:val="none" w:sz="0" w:space="0" w:color="auto"/>
        <w:left w:val="none" w:sz="0" w:space="0" w:color="auto"/>
        <w:bottom w:val="none" w:sz="0" w:space="0" w:color="auto"/>
        <w:right w:val="none" w:sz="0" w:space="0" w:color="auto"/>
      </w:divBdr>
    </w:div>
    <w:div w:id="1084036119">
      <w:bodyDiv w:val="1"/>
      <w:marLeft w:val="0"/>
      <w:marRight w:val="0"/>
      <w:marTop w:val="0"/>
      <w:marBottom w:val="0"/>
      <w:divBdr>
        <w:top w:val="none" w:sz="0" w:space="0" w:color="auto"/>
        <w:left w:val="none" w:sz="0" w:space="0" w:color="auto"/>
        <w:bottom w:val="none" w:sz="0" w:space="0" w:color="auto"/>
        <w:right w:val="none" w:sz="0" w:space="0" w:color="auto"/>
      </w:divBdr>
    </w:div>
    <w:div w:id="1084448556">
      <w:bodyDiv w:val="1"/>
      <w:marLeft w:val="0"/>
      <w:marRight w:val="0"/>
      <w:marTop w:val="0"/>
      <w:marBottom w:val="0"/>
      <w:divBdr>
        <w:top w:val="none" w:sz="0" w:space="0" w:color="auto"/>
        <w:left w:val="none" w:sz="0" w:space="0" w:color="auto"/>
        <w:bottom w:val="none" w:sz="0" w:space="0" w:color="auto"/>
        <w:right w:val="none" w:sz="0" w:space="0" w:color="auto"/>
      </w:divBdr>
    </w:div>
    <w:div w:id="1086154310">
      <w:bodyDiv w:val="1"/>
      <w:marLeft w:val="0"/>
      <w:marRight w:val="0"/>
      <w:marTop w:val="0"/>
      <w:marBottom w:val="0"/>
      <w:divBdr>
        <w:top w:val="none" w:sz="0" w:space="0" w:color="auto"/>
        <w:left w:val="none" w:sz="0" w:space="0" w:color="auto"/>
        <w:bottom w:val="none" w:sz="0" w:space="0" w:color="auto"/>
        <w:right w:val="none" w:sz="0" w:space="0" w:color="auto"/>
      </w:divBdr>
      <w:divsChild>
        <w:div w:id="2047833728">
          <w:marLeft w:val="0"/>
          <w:marRight w:val="0"/>
          <w:marTop w:val="0"/>
          <w:marBottom w:val="0"/>
          <w:divBdr>
            <w:top w:val="none" w:sz="0" w:space="0" w:color="auto"/>
            <w:left w:val="none" w:sz="0" w:space="0" w:color="auto"/>
            <w:bottom w:val="none" w:sz="0" w:space="0" w:color="auto"/>
            <w:right w:val="none" w:sz="0" w:space="0" w:color="auto"/>
          </w:divBdr>
          <w:divsChild>
            <w:div w:id="290401530">
              <w:marLeft w:val="0"/>
              <w:marRight w:val="0"/>
              <w:marTop w:val="0"/>
              <w:marBottom w:val="150"/>
              <w:divBdr>
                <w:top w:val="none" w:sz="0" w:space="0" w:color="auto"/>
                <w:left w:val="none" w:sz="0" w:space="0" w:color="auto"/>
                <w:bottom w:val="none" w:sz="0" w:space="0" w:color="auto"/>
                <w:right w:val="none" w:sz="0" w:space="0" w:color="auto"/>
              </w:divBdr>
              <w:divsChild>
                <w:div w:id="31927490">
                  <w:marLeft w:val="0"/>
                  <w:marRight w:val="0"/>
                  <w:marTop w:val="0"/>
                  <w:marBottom w:val="0"/>
                  <w:divBdr>
                    <w:top w:val="none" w:sz="0" w:space="0" w:color="auto"/>
                    <w:left w:val="single" w:sz="6" w:space="0" w:color="C7C9C9"/>
                    <w:bottom w:val="none" w:sz="0" w:space="0" w:color="auto"/>
                    <w:right w:val="single" w:sz="6" w:space="0" w:color="C7C9C9"/>
                  </w:divBdr>
                  <w:divsChild>
                    <w:div w:id="2137530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98209422">
      <w:bodyDiv w:val="1"/>
      <w:marLeft w:val="0"/>
      <w:marRight w:val="0"/>
      <w:marTop w:val="0"/>
      <w:marBottom w:val="0"/>
      <w:divBdr>
        <w:top w:val="none" w:sz="0" w:space="0" w:color="auto"/>
        <w:left w:val="none" w:sz="0" w:space="0" w:color="auto"/>
        <w:bottom w:val="none" w:sz="0" w:space="0" w:color="auto"/>
        <w:right w:val="none" w:sz="0" w:space="0" w:color="auto"/>
      </w:divBdr>
      <w:divsChild>
        <w:div w:id="229266002">
          <w:marLeft w:val="0"/>
          <w:marRight w:val="0"/>
          <w:marTop w:val="0"/>
          <w:marBottom w:val="0"/>
          <w:divBdr>
            <w:top w:val="none" w:sz="0" w:space="0" w:color="auto"/>
            <w:left w:val="none" w:sz="0" w:space="0" w:color="auto"/>
            <w:bottom w:val="none" w:sz="0" w:space="0" w:color="auto"/>
            <w:right w:val="none" w:sz="0" w:space="0" w:color="auto"/>
          </w:divBdr>
          <w:divsChild>
            <w:div w:id="866990648">
              <w:marLeft w:val="0"/>
              <w:marRight w:val="0"/>
              <w:marTop w:val="0"/>
              <w:marBottom w:val="150"/>
              <w:divBdr>
                <w:top w:val="none" w:sz="0" w:space="0" w:color="auto"/>
                <w:left w:val="none" w:sz="0" w:space="0" w:color="auto"/>
                <w:bottom w:val="none" w:sz="0" w:space="0" w:color="auto"/>
                <w:right w:val="none" w:sz="0" w:space="0" w:color="auto"/>
              </w:divBdr>
              <w:divsChild>
                <w:div w:id="1313560450">
                  <w:marLeft w:val="0"/>
                  <w:marRight w:val="0"/>
                  <w:marTop w:val="0"/>
                  <w:marBottom w:val="0"/>
                  <w:divBdr>
                    <w:top w:val="none" w:sz="0" w:space="0" w:color="auto"/>
                    <w:left w:val="single" w:sz="6" w:space="0" w:color="C7C9C9"/>
                    <w:bottom w:val="none" w:sz="0" w:space="0" w:color="auto"/>
                    <w:right w:val="single" w:sz="6" w:space="0" w:color="C7C9C9"/>
                  </w:divBdr>
                  <w:divsChild>
                    <w:div w:id="380981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18571007">
      <w:bodyDiv w:val="1"/>
      <w:marLeft w:val="0"/>
      <w:marRight w:val="0"/>
      <w:marTop w:val="0"/>
      <w:marBottom w:val="0"/>
      <w:divBdr>
        <w:top w:val="none" w:sz="0" w:space="0" w:color="auto"/>
        <w:left w:val="none" w:sz="0" w:space="0" w:color="auto"/>
        <w:bottom w:val="none" w:sz="0" w:space="0" w:color="auto"/>
        <w:right w:val="none" w:sz="0" w:space="0" w:color="auto"/>
      </w:divBdr>
    </w:div>
    <w:div w:id="1170174523">
      <w:bodyDiv w:val="1"/>
      <w:marLeft w:val="0"/>
      <w:marRight w:val="0"/>
      <w:marTop w:val="0"/>
      <w:marBottom w:val="0"/>
      <w:divBdr>
        <w:top w:val="none" w:sz="0" w:space="0" w:color="auto"/>
        <w:left w:val="none" w:sz="0" w:space="0" w:color="auto"/>
        <w:bottom w:val="none" w:sz="0" w:space="0" w:color="auto"/>
        <w:right w:val="none" w:sz="0" w:space="0" w:color="auto"/>
      </w:divBdr>
    </w:div>
    <w:div w:id="1176073643">
      <w:bodyDiv w:val="1"/>
      <w:marLeft w:val="0"/>
      <w:marRight w:val="0"/>
      <w:marTop w:val="0"/>
      <w:marBottom w:val="0"/>
      <w:divBdr>
        <w:top w:val="none" w:sz="0" w:space="0" w:color="auto"/>
        <w:left w:val="none" w:sz="0" w:space="0" w:color="auto"/>
        <w:bottom w:val="none" w:sz="0" w:space="0" w:color="auto"/>
        <w:right w:val="none" w:sz="0" w:space="0" w:color="auto"/>
      </w:divBdr>
    </w:div>
    <w:div w:id="1180699159">
      <w:bodyDiv w:val="1"/>
      <w:marLeft w:val="0"/>
      <w:marRight w:val="0"/>
      <w:marTop w:val="0"/>
      <w:marBottom w:val="0"/>
      <w:divBdr>
        <w:top w:val="none" w:sz="0" w:space="0" w:color="auto"/>
        <w:left w:val="none" w:sz="0" w:space="0" w:color="auto"/>
        <w:bottom w:val="none" w:sz="0" w:space="0" w:color="auto"/>
        <w:right w:val="none" w:sz="0" w:space="0" w:color="auto"/>
      </w:divBdr>
    </w:div>
    <w:div w:id="1186096480">
      <w:bodyDiv w:val="1"/>
      <w:marLeft w:val="0"/>
      <w:marRight w:val="0"/>
      <w:marTop w:val="0"/>
      <w:marBottom w:val="0"/>
      <w:divBdr>
        <w:top w:val="none" w:sz="0" w:space="0" w:color="auto"/>
        <w:left w:val="none" w:sz="0" w:space="0" w:color="auto"/>
        <w:bottom w:val="none" w:sz="0" w:space="0" w:color="auto"/>
        <w:right w:val="none" w:sz="0" w:space="0" w:color="auto"/>
      </w:divBdr>
      <w:divsChild>
        <w:div w:id="137648076">
          <w:marLeft w:val="0"/>
          <w:marRight w:val="0"/>
          <w:marTop w:val="0"/>
          <w:marBottom w:val="0"/>
          <w:divBdr>
            <w:top w:val="none" w:sz="0" w:space="0" w:color="auto"/>
            <w:left w:val="none" w:sz="0" w:space="0" w:color="auto"/>
            <w:bottom w:val="none" w:sz="0" w:space="0" w:color="auto"/>
            <w:right w:val="none" w:sz="0" w:space="0" w:color="auto"/>
          </w:divBdr>
        </w:div>
      </w:divsChild>
    </w:div>
    <w:div w:id="1227643588">
      <w:bodyDiv w:val="1"/>
      <w:marLeft w:val="0"/>
      <w:marRight w:val="0"/>
      <w:marTop w:val="0"/>
      <w:marBottom w:val="0"/>
      <w:divBdr>
        <w:top w:val="none" w:sz="0" w:space="0" w:color="auto"/>
        <w:left w:val="none" w:sz="0" w:space="0" w:color="auto"/>
        <w:bottom w:val="none" w:sz="0" w:space="0" w:color="auto"/>
        <w:right w:val="none" w:sz="0" w:space="0" w:color="auto"/>
      </w:divBdr>
    </w:div>
    <w:div w:id="1242522920">
      <w:bodyDiv w:val="1"/>
      <w:marLeft w:val="0"/>
      <w:marRight w:val="0"/>
      <w:marTop w:val="0"/>
      <w:marBottom w:val="0"/>
      <w:divBdr>
        <w:top w:val="none" w:sz="0" w:space="0" w:color="auto"/>
        <w:left w:val="none" w:sz="0" w:space="0" w:color="auto"/>
        <w:bottom w:val="none" w:sz="0" w:space="0" w:color="auto"/>
        <w:right w:val="none" w:sz="0" w:space="0" w:color="auto"/>
      </w:divBdr>
    </w:div>
    <w:div w:id="1243877208">
      <w:bodyDiv w:val="1"/>
      <w:marLeft w:val="0"/>
      <w:marRight w:val="0"/>
      <w:marTop w:val="0"/>
      <w:marBottom w:val="0"/>
      <w:divBdr>
        <w:top w:val="none" w:sz="0" w:space="0" w:color="auto"/>
        <w:left w:val="none" w:sz="0" w:space="0" w:color="auto"/>
        <w:bottom w:val="none" w:sz="0" w:space="0" w:color="auto"/>
        <w:right w:val="none" w:sz="0" w:space="0" w:color="auto"/>
      </w:divBdr>
    </w:div>
    <w:div w:id="1250843529">
      <w:bodyDiv w:val="1"/>
      <w:marLeft w:val="0"/>
      <w:marRight w:val="0"/>
      <w:marTop w:val="0"/>
      <w:marBottom w:val="0"/>
      <w:divBdr>
        <w:top w:val="none" w:sz="0" w:space="0" w:color="auto"/>
        <w:left w:val="none" w:sz="0" w:space="0" w:color="auto"/>
        <w:bottom w:val="none" w:sz="0" w:space="0" w:color="auto"/>
        <w:right w:val="none" w:sz="0" w:space="0" w:color="auto"/>
      </w:divBdr>
    </w:div>
    <w:div w:id="1269312948">
      <w:bodyDiv w:val="1"/>
      <w:marLeft w:val="0"/>
      <w:marRight w:val="0"/>
      <w:marTop w:val="0"/>
      <w:marBottom w:val="0"/>
      <w:divBdr>
        <w:top w:val="none" w:sz="0" w:space="0" w:color="auto"/>
        <w:left w:val="none" w:sz="0" w:space="0" w:color="auto"/>
        <w:bottom w:val="none" w:sz="0" w:space="0" w:color="auto"/>
        <w:right w:val="none" w:sz="0" w:space="0" w:color="auto"/>
      </w:divBdr>
    </w:div>
    <w:div w:id="1279027931">
      <w:bodyDiv w:val="1"/>
      <w:marLeft w:val="0"/>
      <w:marRight w:val="0"/>
      <w:marTop w:val="0"/>
      <w:marBottom w:val="0"/>
      <w:divBdr>
        <w:top w:val="none" w:sz="0" w:space="0" w:color="auto"/>
        <w:left w:val="none" w:sz="0" w:space="0" w:color="auto"/>
        <w:bottom w:val="none" w:sz="0" w:space="0" w:color="auto"/>
        <w:right w:val="none" w:sz="0" w:space="0" w:color="auto"/>
      </w:divBdr>
    </w:div>
    <w:div w:id="1280868225">
      <w:bodyDiv w:val="1"/>
      <w:marLeft w:val="0"/>
      <w:marRight w:val="0"/>
      <w:marTop w:val="0"/>
      <w:marBottom w:val="0"/>
      <w:divBdr>
        <w:top w:val="none" w:sz="0" w:space="0" w:color="auto"/>
        <w:left w:val="none" w:sz="0" w:space="0" w:color="auto"/>
        <w:bottom w:val="none" w:sz="0" w:space="0" w:color="auto"/>
        <w:right w:val="none" w:sz="0" w:space="0" w:color="auto"/>
      </w:divBdr>
    </w:div>
    <w:div w:id="1301572110">
      <w:bodyDiv w:val="1"/>
      <w:marLeft w:val="0"/>
      <w:marRight w:val="0"/>
      <w:marTop w:val="0"/>
      <w:marBottom w:val="0"/>
      <w:divBdr>
        <w:top w:val="none" w:sz="0" w:space="0" w:color="auto"/>
        <w:left w:val="none" w:sz="0" w:space="0" w:color="auto"/>
        <w:bottom w:val="none" w:sz="0" w:space="0" w:color="auto"/>
        <w:right w:val="none" w:sz="0" w:space="0" w:color="auto"/>
      </w:divBdr>
    </w:div>
    <w:div w:id="1322393376">
      <w:bodyDiv w:val="1"/>
      <w:marLeft w:val="0"/>
      <w:marRight w:val="0"/>
      <w:marTop w:val="0"/>
      <w:marBottom w:val="0"/>
      <w:divBdr>
        <w:top w:val="none" w:sz="0" w:space="0" w:color="auto"/>
        <w:left w:val="none" w:sz="0" w:space="0" w:color="auto"/>
        <w:bottom w:val="none" w:sz="0" w:space="0" w:color="auto"/>
        <w:right w:val="none" w:sz="0" w:space="0" w:color="auto"/>
      </w:divBdr>
    </w:div>
    <w:div w:id="1331374510">
      <w:bodyDiv w:val="1"/>
      <w:marLeft w:val="0"/>
      <w:marRight w:val="0"/>
      <w:marTop w:val="0"/>
      <w:marBottom w:val="0"/>
      <w:divBdr>
        <w:top w:val="none" w:sz="0" w:space="0" w:color="auto"/>
        <w:left w:val="none" w:sz="0" w:space="0" w:color="auto"/>
        <w:bottom w:val="none" w:sz="0" w:space="0" w:color="auto"/>
        <w:right w:val="none" w:sz="0" w:space="0" w:color="auto"/>
      </w:divBdr>
    </w:div>
    <w:div w:id="1360428855">
      <w:bodyDiv w:val="1"/>
      <w:marLeft w:val="0"/>
      <w:marRight w:val="0"/>
      <w:marTop w:val="0"/>
      <w:marBottom w:val="0"/>
      <w:divBdr>
        <w:top w:val="none" w:sz="0" w:space="0" w:color="auto"/>
        <w:left w:val="none" w:sz="0" w:space="0" w:color="auto"/>
        <w:bottom w:val="none" w:sz="0" w:space="0" w:color="auto"/>
        <w:right w:val="none" w:sz="0" w:space="0" w:color="auto"/>
      </w:divBdr>
      <w:divsChild>
        <w:div w:id="1267692190">
          <w:marLeft w:val="0"/>
          <w:marRight w:val="0"/>
          <w:marTop w:val="0"/>
          <w:marBottom w:val="0"/>
          <w:divBdr>
            <w:top w:val="none" w:sz="0" w:space="0" w:color="auto"/>
            <w:left w:val="none" w:sz="0" w:space="0" w:color="auto"/>
            <w:bottom w:val="none" w:sz="0" w:space="0" w:color="auto"/>
            <w:right w:val="none" w:sz="0" w:space="0" w:color="auto"/>
          </w:divBdr>
          <w:divsChild>
            <w:div w:id="999967284">
              <w:marLeft w:val="0"/>
              <w:marRight w:val="0"/>
              <w:marTop w:val="0"/>
              <w:marBottom w:val="150"/>
              <w:divBdr>
                <w:top w:val="none" w:sz="0" w:space="0" w:color="auto"/>
                <w:left w:val="none" w:sz="0" w:space="0" w:color="auto"/>
                <w:bottom w:val="none" w:sz="0" w:space="0" w:color="auto"/>
                <w:right w:val="none" w:sz="0" w:space="0" w:color="auto"/>
              </w:divBdr>
              <w:divsChild>
                <w:div w:id="282002934">
                  <w:marLeft w:val="0"/>
                  <w:marRight w:val="0"/>
                  <w:marTop w:val="0"/>
                  <w:marBottom w:val="0"/>
                  <w:divBdr>
                    <w:top w:val="none" w:sz="0" w:space="0" w:color="auto"/>
                    <w:left w:val="single" w:sz="6" w:space="0" w:color="C7C9C9"/>
                    <w:bottom w:val="none" w:sz="0" w:space="0" w:color="auto"/>
                    <w:right w:val="single" w:sz="6" w:space="0" w:color="C7C9C9"/>
                  </w:divBdr>
                  <w:divsChild>
                    <w:div w:id="176123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65593849">
      <w:bodyDiv w:val="1"/>
      <w:marLeft w:val="0"/>
      <w:marRight w:val="0"/>
      <w:marTop w:val="0"/>
      <w:marBottom w:val="0"/>
      <w:divBdr>
        <w:top w:val="none" w:sz="0" w:space="0" w:color="auto"/>
        <w:left w:val="none" w:sz="0" w:space="0" w:color="auto"/>
        <w:bottom w:val="none" w:sz="0" w:space="0" w:color="auto"/>
        <w:right w:val="none" w:sz="0" w:space="0" w:color="auto"/>
      </w:divBdr>
    </w:div>
    <w:div w:id="1375080295">
      <w:bodyDiv w:val="1"/>
      <w:marLeft w:val="0"/>
      <w:marRight w:val="0"/>
      <w:marTop w:val="0"/>
      <w:marBottom w:val="0"/>
      <w:divBdr>
        <w:top w:val="none" w:sz="0" w:space="0" w:color="auto"/>
        <w:left w:val="none" w:sz="0" w:space="0" w:color="auto"/>
        <w:bottom w:val="none" w:sz="0" w:space="0" w:color="auto"/>
        <w:right w:val="none" w:sz="0" w:space="0" w:color="auto"/>
      </w:divBdr>
    </w:div>
    <w:div w:id="1380475200">
      <w:bodyDiv w:val="1"/>
      <w:marLeft w:val="0"/>
      <w:marRight w:val="0"/>
      <w:marTop w:val="0"/>
      <w:marBottom w:val="0"/>
      <w:divBdr>
        <w:top w:val="none" w:sz="0" w:space="0" w:color="auto"/>
        <w:left w:val="none" w:sz="0" w:space="0" w:color="auto"/>
        <w:bottom w:val="none" w:sz="0" w:space="0" w:color="auto"/>
        <w:right w:val="none" w:sz="0" w:space="0" w:color="auto"/>
      </w:divBdr>
    </w:div>
    <w:div w:id="1396589213">
      <w:bodyDiv w:val="1"/>
      <w:marLeft w:val="0"/>
      <w:marRight w:val="0"/>
      <w:marTop w:val="0"/>
      <w:marBottom w:val="0"/>
      <w:divBdr>
        <w:top w:val="none" w:sz="0" w:space="0" w:color="auto"/>
        <w:left w:val="none" w:sz="0" w:space="0" w:color="auto"/>
        <w:bottom w:val="none" w:sz="0" w:space="0" w:color="auto"/>
        <w:right w:val="none" w:sz="0" w:space="0" w:color="auto"/>
      </w:divBdr>
    </w:div>
    <w:div w:id="1428187178">
      <w:bodyDiv w:val="1"/>
      <w:marLeft w:val="0"/>
      <w:marRight w:val="0"/>
      <w:marTop w:val="0"/>
      <w:marBottom w:val="0"/>
      <w:divBdr>
        <w:top w:val="none" w:sz="0" w:space="0" w:color="auto"/>
        <w:left w:val="none" w:sz="0" w:space="0" w:color="auto"/>
        <w:bottom w:val="none" w:sz="0" w:space="0" w:color="auto"/>
        <w:right w:val="none" w:sz="0" w:space="0" w:color="auto"/>
      </w:divBdr>
    </w:div>
    <w:div w:id="1446463621">
      <w:bodyDiv w:val="1"/>
      <w:marLeft w:val="0"/>
      <w:marRight w:val="0"/>
      <w:marTop w:val="0"/>
      <w:marBottom w:val="0"/>
      <w:divBdr>
        <w:top w:val="none" w:sz="0" w:space="0" w:color="auto"/>
        <w:left w:val="none" w:sz="0" w:space="0" w:color="auto"/>
        <w:bottom w:val="none" w:sz="0" w:space="0" w:color="auto"/>
        <w:right w:val="none" w:sz="0" w:space="0" w:color="auto"/>
      </w:divBdr>
    </w:div>
    <w:div w:id="1448348245">
      <w:bodyDiv w:val="1"/>
      <w:marLeft w:val="0"/>
      <w:marRight w:val="0"/>
      <w:marTop w:val="0"/>
      <w:marBottom w:val="0"/>
      <w:divBdr>
        <w:top w:val="none" w:sz="0" w:space="0" w:color="auto"/>
        <w:left w:val="none" w:sz="0" w:space="0" w:color="auto"/>
        <w:bottom w:val="none" w:sz="0" w:space="0" w:color="auto"/>
        <w:right w:val="none" w:sz="0" w:space="0" w:color="auto"/>
      </w:divBdr>
    </w:div>
    <w:div w:id="1534153853">
      <w:bodyDiv w:val="1"/>
      <w:marLeft w:val="0"/>
      <w:marRight w:val="0"/>
      <w:marTop w:val="0"/>
      <w:marBottom w:val="0"/>
      <w:divBdr>
        <w:top w:val="none" w:sz="0" w:space="0" w:color="auto"/>
        <w:left w:val="none" w:sz="0" w:space="0" w:color="auto"/>
        <w:bottom w:val="none" w:sz="0" w:space="0" w:color="auto"/>
        <w:right w:val="none" w:sz="0" w:space="0" w:color="auto"/>
      </w:divBdr>
    </w:div>
    <w:div w:id="1549411012">
      <w:bodyDiv w:val="1"/>
      <w:marLeft w:val="0"/>
      <w:marRight w:val="0"/>
      <w:marTop w:val="0"/>
      <w:marBottom w:val="0"/>
      <w:divBdr>
        <w:top w:val="none" w:sz="0" w:space="0" w:color="auto"/>
        <w:left w:val="none" w:sz="0" w:space="0" w:color="auto"/>
        <w:bottom w:val="none" w:sz="0" w:space="0" w:color="auto"/>
        <w:right w:val="none" w:sz="0" w:space="0" w:color="auto"/>
      </w:divBdr>
    </w:div>
    <w:div w:id="1558856441">
      <w:bodyDiv w:val="1"/>
      <w:marLeft w:val="0"/>
      <w:marRight w:val="0"/>
      <w:marTop w:val="0"/>
      <w:marBottom w:val="0"/>
      <w:divBdr>
        <w:top w:val="none" w:sz="0" w:space="0" w:color="auto"/>
        <w:left w:val="none" w:sz="0" w:space="0" w:color="auto"/>
        <w:bottom w:val="none" w:sz="0" w:space="0" w:color="auto"/>
        <w:right w:val="none" w:sz="0" w:space="0" w:color="auto"/>
      </w:divBdr>
    </w:div>
    <w:div w:id="1563446293">
      <w:bodyDiv w:val="1"/>
      <w:marLeft w:val="0"/>
      <w:marRight w:val="0"/>
      <w:marTop w:val="0"/>
      <w:marBottom w:val="0"/>
      <w:divBdr>
        <w:top w:val="none" w:sz="0" w:space="0" w:color="auto"/>
        <w:left w:val="none" w:sz="0" w:space="0" w:color="auto"/>
        <w:bottom w:val="none" w:sz="0" w:space="0" w:color="auto"/>
        <w:right w:val="none" w:sz="0" w:space="0" w:color="auto"/>
      </w:divBdr>
    </w:div>
    <w:div w:id="1564632379">
      <w:bodyDiv w:val="1"/>
      <w:marLeft w:val="0"/>
      <w:marRight w:val="0"/>
      <w:marTop w:val="0"/>
      <w:marBottom w:val="0"/>
      <w:divBdr>
        <w:top w:val="none" w:sz="0" w:space="0" w:color="auto"/>
        <w:left w:val="none" w:sz="0" w:space="0" w:color="auto"/>
        <w:bottom w:val="none" w:sz="0" w:space="0" w:color="auto"/>
        <w:right w:val="none" w:sz="0" w:space="0" w:color="auto"/>
      </w:divBdr>
    </w:div>
    <w:div w:id="1609850098">
      <w:bodyDiv w:val="1"/>
      <w:marLeft w:val="0"/>
      <w:marRight w:val="0"/>
      <w:marTop w:val="0"/>
      <w:marBottom w:val="0"/>
      <w:divBdr>
        <w:top w:val="none" w:sz="0" w:space="0" w:color="auto"/>
        <w:left w:val="none" w:sz="0" w:space="0" w:color="auto"/>
        <w:bottom w:val="none" w:sz="0" w:space="0" w:color="auto"/>
        <w:right w:val="none" w:sz="0" w:space="0" w:color="auto"/>
      </w:divBdr>
    </w:div>
    <w:div w:id="1613123796">
      <w:bodyDiv w:val="1"/>
      <w:marLeft w:val="0"/>
      <w:marRight w:val="0"/>
      <w:marTop w:val="0"/>
      <w:marBottom w:val="0"/>
      <w:divBdr>
        <w:top w:val="none" w:sz="0" w:space="0" w:color="auto"/>
        <w:left w:val="none" w:sz="0" w:space="0" w:color="auto"/>
        <w:bottom w:val="none" w:sz="0" w:space="0" w:color="auto"/>
        <w:right w:val="none" w:sz="0" w:space="0" w:color="auto"/>
      </w:divBdr>
    </w:div>
    <w:div w:id="1630823536">
      <w:bodyDiv w:val="1"/>
      <w:marLeft w:val="0"/>
      <w:marRight w:val="0"/>
      <w:marTop w:val="0"/>
      <w:marBottom w:val="0"/>
      <w:divBdr>
        <w:top w:val="none" w:sz="0" w:space="0" w:color="auto"/>
        <w:left w:val="none" w:sz="0" w:space="0" w:color="auto"/>
        <w:bottom w:val="none" w:sz="0" w:space="0" w:color="auto"/>
        <w:right w:val="none" w:sz="0" w:space="0" w:color="auto"/>
      </w:divBdr>
    </w:div>
    <w:div w:id="1664746713">
      <w:bodyDiv w:val="1"/>
      <w:marLeft w:val="0"/>
      <w:marRight w:val="0"/>
      <w:marTop w:val="0"/>
      <w:marBottom w:val="0"/>
      <w:divBdr>
        <w:top w:val="none" w:sz="0" w:space="0" w:color="auto"/>
        <w:left w:val="none" w:sz="0" w:space="0" w:color="auto"/>
        <w:bottom w:val="none" w:sz="0" w:space="0" w:color="auto"/>
        <w:right w:val="none" w:sz="0" w:space="0" w:color="auto"/>
      </w:divBdr>
    </w:div>
    <w:div w:id="1685782751">
      <w:bodyDiv w:val="1"/>
      <w:marLeft w:val="0"/>
      <w:marRight w:val="0"/>
      <w:marTop w:val="0"/>
      <w:marBottom w:val="0"/>
      <w:divBdr>
        <w:top w:val="none" w:sz="0" w:space="0" w:color="auto"/>
        <w:left w:val="none" w:sz="0" w:space="0" w:color="auto"/>
        <w:bottom w:val="none" w:sz="0" w:space="0" w:color="auto"/>
        <w:right w:val="none" w:sz="0" w:space="0" w:color="auto"/>
      </w:divBdr>
    </w:div>
    <w:div w:id="1690179977">
      <w:bodyDiv w:val="1"/>
      <w:marLeft w:val="0"/>
      <w:marRight w:val="0"/>
      <w:marTop w:val="0"/>
      <w:marBottom w:val="0"/>
      <w:divBdr>
        <w:top w:val="none" w:sz="0" w:space="0" w:color="auto"/>
        <w:left w:val="none" w:sz="0" w:space="0" w:color="auto"/>
        <w:bottom w:val="none" w:sz="0" w:space="0" w:color="auto"/>
        <w:right w:val="none" w:sz="0" w:space="0" w:color="auto"/>
      </w:divBdr>
    </w:div>
    <w:div w:id="1690371870">
      <w:bodyDiv w:val="1"/>
      <w:marLeft w:val="0"/>
      <w:marRight w:val="0"/>
      <w:marTop w:val="0"/>
      <w:marBottom w:val="0"/>
      <w:divBdr>
        <w:top w:val="none" w:sz="0" w:space="0" w:color="auto"/>
        <w:left w:val="none" w:sz="0" w:space="0" w:color="auto"/>
        <w:bottom w:val="none" w:sz="0" w:space="0" w:color="auto"/>
        <w:right w:val="none" w:sz="0" w:space="0" w:color="auto"/>
      </w:divBdr>
    </w:div>
    <w:div w:id="1696032011">
      <w:bodyDiv w:val="1"/>
      <w:marLeft w:val="0"/>
      <w:marRight w:val="0"/>
      <w:marTop w:val="0"/>
      <w:marBottom w:val="0"/>
      <w:divBdr>
        <w:top w:val="none" w:sz="0" w:space="0" w:color="auto"/>
        <w:left w:val="none" w:sz="0" w:space="0" w:color="auto"/>
        <w:bottom w:val="none" w:sz="0" w:space="0" w:color="auto"/>
        <w:right w:val="none" w:sz="0" w:space="0" w:color="auto"/>
      </w:divBdr>
    </w:div>
    <w:div w:id="1770345191">
      <w:bodyDiv w:val="1"/>
      <w:marLeft w:val="0"/>
      <w:marRight w:val="0"/>
      <w:marTop w:val="0"/>
      <w:marBottom w:val="0"/>
      <w:divBdr>
        <w:top w:val="none" w:sz="0" w:space="0" w:color="auto"/>
        <w:left w:val="none" w:sz="0" w:space="0" w:color="auto"/>
        <w:bottom w:val="none" w:sz="0" w:space="0" w:color="auto"/>
        <w:right w:val="none" w:sz="0" w:space="0" w:color="auto"/>
      </w:divBdr>
    </w:div>
    <w:div w:id="1787264508">
      <w:bodyDiv w:val="1"/>
      <w:marLeft w:val="0"/>
      <w:marRight w:val="0"/>
      <w:marTop w:val="0"/>
      <w:marBottom w:val="0"/>
      <w:divBdr>
        <w:top w:val="none" w:sz="0" w:space="0" w:color="auto"/>
        <w:left w:val="none" w:sz="0" w:space="0" w:color="auto"/>
        <w:bottom w:val="none" w:sz="0" w:space="0" w:color="auto"/>
        <w:right w:val="none" w:sz="0" w:space="0" w:color="auto"/>
      </w:divBdr>
    </w:div>
    <w:div w:id="1804157982">
      <w:bodyDiv w:val="1"/>
      <w:marLeft w:val="0"/>
      <w:marRight w:val="0"/>
      <w:marTop w:val="0"/>
      <w:marBottom w:val="0"/>
      <w:divBdr>
        <w:top w:val="none" w:sz="0" w:space="0" w:color="auto"/>
        <w:left w:val="none" w:sz="0" w:space="0" w:color="auto"/>
        <w:bottom w:val="none" w:sz="0" w:space="0" w:color="auto"/>
        <w:right w:val="none" w:sz="0" w:space="0" w:color="auto"/>
      </w:divBdr>
    </w:div>
    <w:div w:id="1805611109">
      <w:bodyDiv w:val="1"/>
      <w:marLeft w:val="0"/>
      <w:marRight w:val="0"/>
      <w:marTop w:val="0"/>
      <w:marBottom w:val="0"/>
      <w:divBdr>
        <w:top w:val="none" w:sz="0" w:space="0" w:color="auto"/>
        <w:left w:val="none" w:sz="0" w:space="0" w:color="auto"/>
        <w:bottom w:val="none" w:sz="0" w:space="0" w:color="auto"/>
        <w:right w:val="none" w:sz="0" w:space="0" w:color="auto"/>
      </w:divBdr>
    </w:div>
    <w:div w:id="1806388032">
      <w:bodyDiv w:val="1"/>
      <w:marLeft w:val="0"/>
      <w:marRight w:val="0"/>
      <w:marTop w:val="0"/>
      <w:marBottom w:val="0"/>
      <w:divBdr>
        <w:top w:val="none" w:sz="0" w:space="0" w:color="auto"/>
        <w:left w:val="none" w:sz="0" w:space="0" w:color="auto"/>
        <w:bottom w:val="none" w:sz="0" w:space="0" w:color="auto"/>
        <w:right w:val="none" w:sz="0" w:space="0" w:color="auto"/>
      </w:divBdr>
    </w:div>
    <w:div w:id="1811315785">
      <w:bodyDiv w:val="1"/>
      <w:marLeft w:val="0"/>
      <w:marRight w:val="0"/>
      <w:marTop w:val="0"/>
      <w:marBottom w:val="0"/>
      <w:divBdr>
        <w:top w:val="none" w:sz="0" w:space="0" w:color="auto"/>
        <w:left w:val="none" w:sz="0" w:space="0" w:color="auto"/>
        <w:bottom w:val="none" w:sz="0" w:space="0" w:color="auto"/>
        <w:right w:val="none" w:sz="0" w:space="0" w:color="auto"/>
      </w:divBdr>
    </w:div>
    <w:div w:id="1830244759">
      <w:bodyDiv w:val="1"/>
      <w:marLeft w:val="0"/>
      <w:marRight w:val="0"/>
      <w:marTop w:val="0"/>
      <w:marBottom w:val="0"/>
      <w:divBdr>
        <w:top w:val="none" w:sz="0" w:space="0" w:color="auto"/>
        <w:left w:val="none" w:sz="0" w:space="0" w:color="auto"/>
        <w:bottom w:val="none" w:sz="0" w:space="0" w:color="auto"/>
        <w:right w:val="none" w:sz="0" w:space="0" w:color="auto"/>
      </w:divBdr>
    </w:div>
    <w:div w:id="1832523700">
      <w:bodyDiv w:val="1"/>
      <w:marLeft w:val="0"/>
      <w:marRight w:val="0"/>
      <w:marTop w:val="0"/>
      <w:marBottom w:val="0"/>
      <w:divBdr>
        <w:top w:val="none" w:sz="0" w:space="0" w:color="auto"/>
        <w:left w:val="none" w:sz="0" w:space="0" w:color="auto"/>
        <w:bottom w:val="none" w:sz="0" w:space="0" w:color="auto"/>
        <w:right w:val="none" w:sz="0" w:space="0" w:color="auto"/>
      </w:divBdr>
    </w:div>
    <w:div w:id="1874884662">
      <w:bodyDiv w:val="1"/>
      <w:marLeft w:val="0"/>
      <w:marRight w:val="0"/>
      <w:marTop w:val="0"/>
      <w:marBottom w:val="0"/>
      <w:divBdr>
        <w:top w:val="none" w:sz="0" w:space="0" w:color="auto"/>
        <w:left w:val="none" w:sz="0" w:space="0" w:color="auto"/>
        <w:bottom w:val="none" w:sz="0" w:space="0" w:color="auto"/>
        <w:right w:val="none" w:sz="0" w:space="0" w:color="auto"/>
      </w:divBdr>
    </w:div>
    <w:div w:id="1878278738">
      <w:bodyDiv w:val="1"/>
      <w:marLeft w:val="0"/>
      <w:marRight w:val="0"/>
      <w:marTop w:val="0"/>
      <w:marBottom w:val="0"/>
      <w:divBdr>
        <w:top w:val="none" w:sz="0" w:space="0" w:color="auto"/>
        <w:left w:val="none" w:sz="0" w:space="0" w:color="auto"/>
        <w:bottom w:val="none" w:sz="0" w:space="0" w:color="auto"/>
        <w:right w:val="none" w:sz="0" w:space="0" w:color="auto"/>
      </w:divBdr>
    </w:div>
    <w:div w:id="1881017024">
      <w:bodyDiv w:val="1"/>
      <w:marLeft w:val="0"/>
      <w:marRight w:val="0"/>
      <w:marTop w:val="0"/>
      <w:marBottom w:val="0"/>
      <w:divBdr>
        <w:top w:val="none" w:sz="0" w:space="0" w:color="auto"/>
        <w:left w:val="none" w:sz="0" w:space="0" w:color="auto"/>
        <w:bottom w:val="none" w:sz="0" w:space="0" w:color="auto"/>
        <w:right w:val="none" w:sz="0" w:space="0" w:color="auto"/>
      </w:divBdr>
    </w:div>
    <w:div w:id="1884554797">
      <w:bodyDiv w:val="1"/>
      <w:marLeft w:val="0"/>
      <w:marRight w:val="0"/>
      <w:marTop w:val="0"/>
      <w:marBottom w:val="0"/>
      <w:divBdr>
        <w:top w:val="none" w:sz="0" w:space="0" w:color="auto"/>
        <w:left w:val="none" w:sz="0" w:space="0" w:color="auto"/>
        <w:bottom w:val="none" w:sz="0" w:space="0" w:color="auto"/>
        <w:right w:val="none" w:sz="0" w:space="0" w:color="auto"/>
      </w:divBdr>
      <w:divsChild>
        <w:div w:id="1196188375">
          <w:marLeft w:val="0"/>
          <w:marRight w:val="0"/>
          <w:marTop w:val="0"/>
          <w:marBottom w:val="0"/>
          <w:divBdr>
            <w:top w:val="none" w:sz="0" w:space="0" w:color="auto"/>
            <w:left w:val="none" w:sz="0" w:space="0" w:color="auto"/>
            <w:bottom w:val="none" w:sz="0" w:space="0" w:color="auto"/>
            <w:right w:val="none" w:sz="0" w:space="0" w:color="auto"/>
          </w:divBdr>
          <w:divsChild>
            <w:div w:id="192501241">
              <w:marLeft w:val="0"/>
              <w:marRight w:val="0"/>
              <w:marTop w:val="0"/>
              <w:marBottom w:val="150"/>
              <w:divBdr>
                <w:top w:val="none" w:sz="0" w:space="0" w:color="auto"/>
                <w:left w:val="none" w:sz="0" w:space="0" w:color="auto"/>
                <w:bottom w:val="none" w:sz="0" w:space="0" w:color="auto"/>
                <w:right w:val="none" w:sz="0" w:space="0" w:color="auto"/>
              </w:divBdr>
              <w:divsChild>
                <w:div w:id="1588274065">
                  <w:marLeft w:val="0"/>
                  <w:marRight w:val="0"/>
                  <w:marTop w:val="0"/>
                  <w:marBottom w:val="0"/>
                  <w:divBdr>
                    <w:top w:val="none" w:sz="0" w:space="0" w:color="auto"/>
                    <w:left w:val="single" w:sz="6" w:space="0" w:color="C7C9C9"/>
                    <w:bottom w:val="none" w:sz="0" w:space="0" w:color="auto"/>
                    <w:right w:val="single" w:sz="6" w:space="0" w:color="C7C9C9"/>
                  </w:divBdr>
                  <w:divsChild>
                    <w:div w:id="1350062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00052021">
      <w:bodyDiv w:val="1"/>
      <w:marLeft w:val="0"/>
      <w:marRight w:val="0"/>
      <w:marTop w:val="0"/>
      <w:marBottom w:val="0"/>
      <w:divBdr>
        <w:top w:val="none" w:sz="0" w:space="0" w:color="auto"/>
        <w:left w:val="none" w:sz="0" w:space="0" w:color="auto"/>
        <w:bottom w:val="none" w:sz="0" w:space="0" w:color="auto"/>
        <w:right w:val="none" w:sz="0" w:space="0" w:color="auto"/>
      </w:divBdr>
    </w:div>
    <w:div w:id="1923490907">
      <w:bodyDiv w:val="1"/>
      <w:marLeft w:val="0"/>
      <w:marRight w:val="0"/>
      <w:marTop w:val="0"/>
      <w:marBottom w:val="0"/>
      <w:divBdr>
        <w:top w:val="none" w:sz="0" w:space="0" w:color="auto"/>
        <w:left w:val="none" w:sz="0" w:space="0" w:color="auto"/>
        <w:bottom w:val="none" w:sz="0" w:space="0" w:color="auto"/>
        <w:right w:val="none" w:sz="0" w:space="0" w:color="auto"/>
      </w:divBdr>
    </w:div>
    <w:div w:id="1928227303">
      <w:bodyDiv w:val="1"/>
      <w:marLeft w:val="0"/>
      <w:marRight w:val="0"/>
      <w:marTop w:val="0"/>
      <w:marBottom w:val="0"/>
      <w:divBdr>
        <w:top w:val="none" w:sz="0" w:space="0" w:color="auto"/>
        <w:left w:val="none" w:sz="0" w:space="0" w:color="auto"/>
        <w:bottom w:val="none" w:sz="0" w:space="0" w:color="auto"/>
        <w:right w:val="none" w:sz="0" w:space="0" w:color="auto"/>
      </w:divBdr>
    </w:div>
    <w:div w:id="1950894458">
      <w:bodyDiv w:val="1"/>
      <w:marLeft w:val="0"/>
      <w:marRight w:val="0"/>
      <w:marTop w:val="0"/>
      <w:marBottom w:val="0"/>
      <w:divBdr>
        <w:top w:val="none" w:sz="0" w:space="0" w:color="auto"/>
        <w:left w:val="none" w:sz="0" w:space="0" w:color="auto"/>
        <w:bottom w:val="none" w:sz="0" w:space="0" w:color="auto"/>
        <w:right w:val="none" w:sz="0" w:space="0" w:color="auto"/>
      </w:divBdr>
    </w:div>
    <w:div w:id="1955860997">
      <w:bodyDiv w:val="1"/>
      <w:marLeft w:val="0"/>
      <w:marRight w:val="0"/>
      <w:marTop w:val="0"/>
      <w:marBottom w:val="0"/>
      <w:divBdr>
        <w:top w:val="none" w:sz="0" w:space="0" w:color="auto"/>
        <w:left w:val="none" w:sz="0" w:space="0" w:color="auto"/>
        <w:bottom w:val="none" w:sz="0" w:space="0" w:color="auto"/>
        <w:right w:val="none" w:sz="0" w:space="0" w:color="auto"/>
      </w:divBdr>
    </w:div>
    <w:div w:id="1966425245">
      <w:bodyDiv w:val="1"/>
      <w:marLeft w:val="0"/>
      <w:marRight w:val="0"/>
      <w:marTop w:val="0"/>
      <w:marBottom w:val="0"/>
      <w:divBdr>
        <w:top w:val="none" w:sz="0" w:space="0" w:color="auto"/>
        <w:left w:val="none" w:sz="0" w:space="0" w:color="auto"/>
        <w:bottom w:val="none" w:sz="0" w:space="0" w:color="auto"/>
        <w:right w:val="none" w:sz="0" w:space="0" w:color="auto"/>
      </w:divBdr>
    </w:div>
    <w:div w:id="1966963467">
      <w:bodyDiv w:val="1"/>
      <w:marLeft w:val="0"/>
      <w:marRight w:val="0"/>
      <w:marTop w:val="0"/>
      <w:marBottom w:val="0"/>
      <w:divBdr>
        <w:top w:val="none" w:sz="0" w:space="0" w:color="auto"/>
        <w:left w:val="none" w:sz="0" w:space="0" w:color="auto"/>
        <w:bottom w:val="none" w:sz="0" w:space="0" w:color="auto"/>
        <w:right w:val="none" w:sz="0" w:space="0" w:color="auto"/>
      </w:divBdr>
    </w:div>
    <w:div w:id="1994017887">
      <w:bodyDiv w:val="1"/>
      <w:marLeft w:val="0"/>
      <w:marRight w:val="0"/>
      <w:marTop w:val="0"/>
      <w:marBottom w:val="0"/>
      <w:divBdr>
        <w:top w:val="none" w:sz="0" w:space="0" w:color="auto"/>
        <w:left w:val="none" w:sz="0" w:space="0" w:color="auto"/>
        <w:bottom w:val="none" w:sz="0" w:space="0" w:color="auto"/>
        <w:right w:val="none" w:sz="0" w:space="0" w:color="auto"/>
      </w:divBdr>
    </w:div>
    <w:div w:id="2009551910">
      <w:bodyDiv w:val="1"/>
      <w:marLeft w:val="0"/>
      <w:marRight w:val="0"/>
      <w:marTop w:val="0"/>
      <w:marBottom w:val="0"/>
      <w:divBdr>
        <w:top w:val="none" w:sz="0" w:space="0" w:color="auto"/>
        <w:left w:val="none" w:sz="0" w:space="0" w:color="auto"/>
        <w:bottom w:val="none" w:sz="0" w:space="0" w:color="auto"/>
        <w:right w:val="none" w:sz="0" w:space="0" w:color="auto"/>
      </w:divBdr>
    </w:div>
    <w:div w:id="2035307297">
      <w:bodyDiv w:val="1"/>
      <w:marLeft w:val="0"/>
      <w:marRight w:val="0"/>
      <w:marTop w:val="0"/>
      <w:marBottom w:val="0"/>
      <w:divBdr>
        <w:top w:val="none" w:sz="0" w:space="0" w:color="auto"/>
        <w:left w:val="none" w:sz="0" w:space="0" w:color="auto"/>
        <w:bottom w:val="none" w:sz="0" w:space="0" w:color="auto"/>
        <w:right w:val="none" w:sz="0" w:space="0" w:color="auto"/>
      </w:divBdr>
    </w:div>
    <w:div w:id="2054303849">
      <w:bodyDiv w:val="1"/>
      <w:marLeft w:val="0"/>
      <w:marRight w:val="0"/>
      <w:marTop w:val="0"/>
      <w:marBottom w:val="0"/>
      <w:divBdr>
        <w:top w:val="none" w:sz="0" w:space="0" w:color="auto"/>
        <w:left w:val="none" w:sz="0" w:space="0" w:color="auto"/>
        <w:bottom w:val="none" w:sz="0" w:space="0" w:color="auto"/>
        <w:right w:val="none" w:sz="0" w:space="0" w:color="auto"/>
      </w:divBdr>
    </w:div>
    <w:div w:id="2062553576">
      <w:bodyDiv w:val="1"/>
      <w:marLeft w:val="0"/>
      <w:marRight w:val="0"/>
      <w:marTop w:val="0"/>
      <w:marBottom w:val="0"/>
      <w:divBdr>
        <w:top w:val="none" w:sz="0" w:space="0" w:color="auto"/>
        <w:left w:val="none" w:sz="0" w:space="0" w:color="auto"/>
        <w:bottom w:val="none" w:sz="0" w:space="0" w:color="auto"/>
        <w:right w:val="none" w:sz="0" w:space="0" w:color="auto"/>
      </w:divBdr>
    </w:div>
    <w:div w:id="2064670941">
      <w:bodyDiv w:val="1"/>
      <w:marLeft w:val="0"/>
      <w:marRight w:val="0"/>
      <w:marTop w:val="0"/>
      <w:marBottom w:val="0"/>
      <w:divBdr>
        <w:top w:val="none" w:sz="0" w:space="0" w:color="auto"/>
        <w:left w:val="none" w:sz="0" w:space="0" w:color="auto"/>
        <w:bottom w:val="none" w:sz="0" w:space="0" w:color="auto"/>
        <w:right w:val="none" w:sz="0" w:space="0" w:color="auto"/>
      </w:divBdr>
    </w:div>
    <w:div w:id="2068994351">
      <w:bodyDiv w:val="1"/>
      <w:marLeft w:val="0"/>
      <w:marRight w:val="0"/>
      <w:marTop w:val="0"/>
      <w:marBottom w:val="0"/>
      <w:divBdr>
        <w:top w:val="none" w:sz="0" w:space="0" w:color="auto"/>
        <w:left w:val="none" w:sz="0" w:space="0" w:color="auto"/>
        <w:bottom w:val="none" w:sz="0" w:space="0" w:color="auto"/>
        <w:right w:val="none" w:sz="0" w:space="0" w:color="auto"/>
      </w:divBdr>
    </w:div>
    <w:div w:id="2095324029">
      <w:bodyDiv w:val="1"/>
      <w:marLeft w:val="0"/>
      <w:marRight w:val="0"/>
      <w:marTop w:val="0"/>
      <w:marBottom w:val="0"/>
      <w:divBdr>
        <w:top w:val="none" w:sz="0" w:space="0" w:color="auto"/>
        <w:left w:val="none" w:sz="0" w:space="0" w:color="auto"/>
        <w:bottom w:val="none" w:sz="0" w:space="0" w:color="auto"/>
        <w:right w:val="none" w:sz="0" w:space="0" w:color="auto"/>
      </w:divBdr>
      <w:divsChild>
        <w:div w:id="1586917731">
          <w:marLeft w:val="0"/>
          <w:marRight w:val="0"/>
          <w:marTop w:val="0"/>
          <w:marBottom w:val="0"/>
          <w:divBdr>
            <w:top w:val="none" w:sz="0" w:space="0" w:color="auto"/>
            <w:left w:val="none" w:sz="0" w:space="0" w:color="auto"/>
            <w:bottom w:val="none" w:sz="0" w:space="0" w:color="auto"/>
            <w:right w:val="none" w:sz="0" w:space="0" w:color="auto"/>
          </w:divBdr>
          <w:divsChild>
            <w:div w:id="74011019">
              <w:marLeft w:val="0"/>
              <w:marRight w:val="0"/>
              <w:marTop w:val="0"/>
              <w:marBottom w:val="150"/>
              <w:divBdr>
                <w:top w:val="none" w:sz="0" w:space="0" w:color="auto"/>
                <w:left w:val="none" w:sz="0" w:space="0" w:color="auto"/>
                <w:bottom w:val="none" w:sz="0" w:space="0" w:color="auto"/>
                <w:right w:val="none" w:sz="0" w:space="0" w:color="auto"/>
              </w:divBdr>
              <w:divsChild>
                <w:div w:id="604920662">
                  <w:marLeft w:val="0"/>
                  <w:marRight w:val="0"/>
                  <w:marTop w:val="0"/>
                  <w:marBottom w:val="0"/>
                  <w:divBdr>
                    <w:top w:val="none" w:sz="0" w:space="0" w:color="auto"/>
                    <w:left w:val="single" w:sz="6" w:space="0" w:color="C7C9C9"/>
                    <w:bottom w:val="none" w:sz="0" w:space="0" w:color="auto"/>
                    <w:right w:val="single" w:sz="6" w:space="0" w:color="C7C9C9"/>
                  </w:divBdr>
                  <w:divsChild>
                    <w:div w:id="543031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97551503">
      <w:bodyDiv w:val="1"/>
      <w:marLeft w:val="0"/>
      <w:marRight w:val="0"/>
      <w:marTop w:val="0"/>
      <w:marBottom w:val="0"/>
      <w:divBdr>
        <w:top w:val="none" w:sz="0" w:space="0" w:color="auto"/>
        <w:left w:val="none" w:sz="0" w:space="0" w:color="auto"/>
        <w:bottom w:val="none" w:sz="0" w:space="0" w:color="auto"/>
        <w:right w:val="none" w:sz="0" w:space="0" w:color="auto"/>
      </w:divBdr>
    </w:div>
    <w:div w:id="2121296575">
      <w:bodyDiv w:val="1"/>
      <w:marLeft w:val="0"/>
      <w:marRight w:val="0"/>
      <w:marTop w:val="0"/>
      <w:marBottom w:val="0"/>
      <w:divBdr>
        <w:top w:val="none" w:sz="0" w:space="0" w:color="auto"/>
        <w:left w:val="none" w:sz="0" w:space="0" w:color="auto"/>
        <w:bottom w:val="none" w:sz="0" w:space="0" w:color="auto"/>
        <w:right w:val="none" w:sz="0" w:space="0" w:color="auto"/>
      </w:divBdr>
    </w:div>
    <w:div w:id="2138914590">
      <w:bodyDiv w:val="1"/>
      <w:marLeft w:val="0"/>
      <w:marRight w:val="0"/>
      <w:marTop w:val="0"/>
      <w:marBottom w:val="0"/>
      <w:divBdr>
        <w:top w:val="none" w:sz="0" w:space="0" w:color="auto"/>
        <w:left w:val="none" w:sz="0" w:space="0" w:color="auto"/>
        <w:bottom w:val="none" w:sz="0" w:space="0" w:color="auto"/>
        <w:right w:val="none" w:sz="0" w:space="0" w:color="auto"/>
      </w:divBdr>
    </w:div>
    <w:div w:id="21467742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1.receita.fazenda.gov.br/cte/o-que-e.htm" TargetMode="External"/><Relationship Id="rId18" Type="http://schemas.openxmlformats.org/officeDocument/2006/relationships/hyperlink" Target="http://www.bcb.gov.br/rex/ftp/tabela_de_paises.txt" TargetMode="External"/><Relationship Id="rId26" Type="http://schemas.openxmlformats.org/officeDocument/2006/relationships/image" Target="media/image8.png"/><Relationship Id="rId39" Type="http://schemas.openxmlformats.org/officeDocument/2006/relationships/image" Target="media/image21.png"/><Relationship Id="rId21" Type="http://schemas.openxmlformats.org/officeDocument/2006/relationships/hyperlink" Target="http://www.receita.fazenda.gov.br/Legislacao/AtosExecutivos/2007/COFIS/ADCofis036.htm" TargetMode="External"/><Relationship Id="rId34" Type="http://schemas.openxmlformats.org/officeDocument/2006/relationships/image" Target="media/image16.png"/><Relationship Id="rId42" Type="http://schemas.openxmlformats.org/officeDocument/2006/relationships/image" Target="media/image24.png"/><Relationship Id="rId47" Type="http://schemas.openxmlformats.org/officeDocument/2006/relationships/image" Target="media/image29.png"/><Relationship Id="rId50" Type="http://schemas.openxmlformats.org/officeDocument/2006/relationships/image" Target="media/image32.png"/><Relationship Id="rId55" Type="http://schemas.openxmlformats.org/officeDocument/2006/relationships/image" Target="media/image37.png"/><Relationship Id="rId63" Type="http://schemas.openxmlformats.org/officeDocument/2006/relationships/hyperlink" Target="file:///C:\Users\pauloc\Desktop\ECF\Blocos%20ECF.xlsx" TargetMode="External"/><Relationship Id="rId68" Type="http://schemas.openxmlformats.org/officeDocument/2006/relationships/hyperlink" Target="file:///C:\Users\pauloc\Desktop\ECF\Blocos%20ECF.xlsx" TargetMode="External"/><Relationship Id="rId76" Type="http://schemas.openxmlformats.org/officeDocument/2006/relationships/hyperlink" Target="http://www.dnrc.gov.br" TargetMode="External"/><Relationship Id="rId84" Type="http://schemas.openxmlformats.org/officeDocument/2006/relationships/footer" Target="footer2.xml"/><Relationship Id="rId7" Type="http://schemas.openxmlformats.org/officeDocument/2006/relationships/endnotes" Target="endnotes.xml"/><Relationship Id="rId71" Type="http://schemas.openxmlformats.org/officeDocument/2006/relationships/hyperlink" Target="http://www1.receita.fazenda.gov.br/sistemas/ecf/download.htm" TargetMode="External"/><Relationship Id="rId2" Type="http://schemas.openxmlformats.org/officeDocument/2006/relationships/numbering" Target="numbering.xml"/><Relationship Id="rId16" Type="http://schemas.openxmlformats.org/officeDocument/2006/relationships/hyperlink" Target="http://www1.receita.fazenda.gov.br/sistemas/ecf/legislacao.htm" TargetMode="External"/><Relationship Id="rId29" Type="http://schemas.openxmlformats.org/officeDocument/2006/relationships/image" Target="media/image11.png"/><Relationship Id="rId11" Type="http://schemas.openxmlformats.org/officeDocument/2006/relationships/hyperlink" Target="http://www1.receita.fazenda.gov.br/nfe/default.htm"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png"/><Relationship Id="rId53" Type="http://schemas.openxmlformats.org/officeDocument/2006/relationships/image" Target="media/image35.png"/><Relationship Id="rId58" Type="http://schemas.openxmlformats.org/officeDocument/2006/relationships/image" Target="media/image40.png"/><Relationship Id="rId66" Type="http://schemas.openxmlformats.org/officeDocument/2006/relationships/hyperlink" Target="file:///C:\Users\pauloc\Desktop\ECF\Blocos%20ECF.xlsx" TargetMode="External"/><Relationship Id="rId74" Type="http://schemas.openxmlformats.org/officeDocument/2006/relationships/hyperlink" Target="http://www.receita.fazenda.gov.br" TargetMode="External"/><Relationship Id="rId79" Type="http://schemas.openxmlformats.org/officeDocument/2006/relationships/hyperlink" Target="http://www.cfc.org.br" TargetMode="External"/><Relationship Id="rId5" Type="http://schemas.openxmlformats.org/officeDocument/2006/relationships/webSettings" Target="webSettings.xml"/><Relationship Id="rId61" Type="http://schemas.openxmlformats.org/officeDocument/2006/relationships/hyperlink" Target="file:///C:\Users\pauloc\Desktop\ECF\Blocos%20ECF.xlsx" TargetMode="External"/><Relationship Id="rId82" Type="http://schemas.openxmlformats.org/officeDocument/2006/relationships/header" Target="header2.xml"/><Relationship Id="rId19" Type="http://schemas.openxmlformats.org/officeDocument/2006/relationships/hyperlink" Target="http://www.ibge.gov.br/home/mapa_site/mapa_site.php" TargetMode="External"/><Relationship Id="rId4" Type="http://schemas.openxmlformats.org/officeDocument/2006/relationships/settings" Target="settings.xml"/><Relationship Id="rId9" Type="http://schemas.openxmlformats.org/officeDocument/2006/relationships/hyperlink" Target="http://www1.receita.fazenda.gov.br/sped-contabil/o-que-e.htm" TargetMode="External"/><Relationship Id="rId14" Type="http://schemas.openxmlformats.org/officeDocument/2006/relationships/hyperlink" Target="http://www1.receita.fazenda.gov.br/outros-projetos/central-de-balancos/default.htm" TargetMode="Externa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png"/><Relationship Id="rId48" Type="http://schemas.openxmlformats.org/officeDocument/2006/relationships/image" Target="media/image30.png"/><Relationship Id="rId56" Type="http://schemas.openxmlformats.org/officeDocument/2006/relationships/image" Target="media/image38.png"/><Relationship Id="rId64" Type="http://schemas.openxmlformats.org/officeDocument/2006/relationships/hyperlink" Target="file:///C:\Users\pauloc\Desktop\ECF\Blocos%20ECF.xlsx" TargetMode="External"/><Relationship Id="rId69" Type="http://schemas.openxmlformats.org/officeDocument/2006/relationships/hyperlink" Target="file:///C:\Users\pauloc\Desktop\ECF\Blocos%20ECF.xlsx" TargetMode="External"/><Relationship Id="rId77" Type="http://schemas.openxmlformats.org/officeDocument/2006/relationships/hyperlink" Target="http://www.planalto.gov.br/ccivil_03/LEIS/LCP/Lcp123.htm" TargetMode="External"/><Relationship Id="rId8" Type="http://schemas.openxmlformats.org/officeDocument/2006/relationships/image" Target="media/image2.jpeg"/><Relationship Id="rId51" Type="http://schemas.openxmlformats.org/officeDocument/2006/relationships/image" Target="media/image33.png"/><Relationship Id="rId72" Type="http://schemas.openxmlformats.org/officeDocument/2006/relationships/hyperlink" Target="http://www.ibge.gov.br" TargetMode="External"/><Relationship Id="rId80" Type="http://schemas.openxmlformats.org/officeDocument/2006/relationships/hyperlink" Target="http://www.dnrc.gov.br" TargetMode="External"/><Relationship Id="rId85"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hyperlink" Target="http://www1.receita.fazenda.gov.br/nfse/o-que-e.htm" TargetMode="External"/><Relationship Id="rId17" Type="http://schemas.openxmlformats.org/officeDocument/2006/relationships/hyperlink" Target="http://www4.bcb.gov.br/NXT/gateway.dll?f=templates&amp;fn=default.htm&amp;vid=nmsDenorCosif:idvDenorCosif" TargetMode="Externa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png"/><Relationship Id="rId59" Type="http://schemas.openxmlformats.org/officeDocument/2006/relationships/hyperlink" Target="http://www.receita.fazenda.gov.br/sped" TargetMode="External"/><Relationship Id="rId67" Type="http://schemas.openxmlformats.org/officeDocument/2006/relationships/hyperlink" Target="file:///C:\Users\pauloc\Desktop\ECF\Blocos%20ECF.xlsx" TargetMode="External"/><Relationship Id="rId20" Type="http://schemas.openxmlformats.org/officeDocument/2006/relationships/hyperlink" Target="http://www.dnrc.gov.br/Legislacao/MinutaIN107maio2008.pdf" TargetMode="External"/><Relationship Id="rId41" Type="http://schemas.openxmlformats.org/officeDocument/2006/relationships/image" Target="media/image23.png"/><Relationship Id="rId54" Type="http://schemas.openxmlformats.org/officeDocument/2006/relationships/image" Target="media/image36.png"/><Relationship Id="rId62" Type="http://schemas.openxmlformats.org/officeDocument/2006/relationships/hyperlink" Target="file:///C:\Users\pauloc\Desktop\ECF\Blocos%20ECF.xlsx" TargetMode="External"/><Relationship Id="rId70" Type="http://schemas.openxmlformats.org/officeDocument/2006/relationships/hyperlink" Target="file:///C:\Users\pauloc\Desktop\ECF\Blocos%20ECF.xlsx" TargetMode="External"/><Relationship Id="rId75" Type="http://schemas.openxmlformats.org/officeDocument/2006/relationships/hyperlink" Target="file:///Q:\Outher\www.correios.com.br" TargetMode="External"/><Relationship Id="rId83"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wmf"/><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png"/><Relationship Id="rId57" Type="http://schemas.openxmlformats.org/officeDocument/2006/relationships/image" Target="media/image39.png"/><Relationship Id="rId10" Type="http://schemas.openxmlformats.org/officeDocument/2006/relationships/hyperlink" Target="http://www1.receita.fazenda.gov.br/sped-fiscal/o-que-e.htm" TargetMode="External"/><Relationship Id="rId31" Type="http://schemas.openxmlformats.org/officeDocument/2006/relationships/image" Target="media/image13.png"/><Relationship Id="rId44" Type="http://schemas.openxmlformats.org/officeDocument/2006/relationships/image" Target="media/image26.png"/><Relationship Id="rId52" Type="http://schemas.openxmlformats.org/officeDocument/2006/relationships/image" Target="media/image34.png"/><Relationship Id="rId60" Type="http://schemas.openxmlformats.org/officeDocument/2006/relationships/hyperlink" Target="http://www.totvs.com/web/sped" TargetMode="External"/><Relationship Id="rId65" Type="http://schemas.openxmlformats.org/officeDocument/2006/relationships/hyperlink" Target="file:///C:\Users\pauloc\Desktop\ECF\Blocos%20ECF.xlsx" TargetMode="External"/><Relationship Id="rId73" Type="http://schemas.openxmlformats.org/officeDocument/2006/relationships/hyperlink" Target="http://www.bcb.gov.br" TargetMode="External"/><Relationship Id="rId78" Type="http://schemas.openxmlformats.org/officeDocument/2006/relationships/hyperlink" Target="http://www.receita.fazenda.gov.br/sped" TargetMode="External"/><Relationship Id="rId81" Type="http://schemas.openxmlformats.org/officeDocument/2006/relationships/header" Target="header1.xml"/><Relationship Id="rId86" Type="http://schemas.openxmlformats.org/officeDocument/2006/relationships/theme" Target="theme/theme1.xml"/></Relationships>
</file>

<file path=word/_rels/header1.xml.rels><?xml version="1.0" encoding="UTF-8" standalone="yes"?>
<Relationships xmlns="http://schemas.openxmlformats.org/package/2006/relationships"><Relationship Id="rId2" Type="http://schemas.openxmlformats.org/officeDocument/2006/relationships/image" Target="media/image42.jpeg"/><Relationship Id="rId1" Type="http://schemas.openxmlformats.org/officeDocument/2006/relationships/image" Target="media/image41.jpeg"/></Relationships>
</file>

<file path=word/_rels/header2.xml.rels><?xml version="1.0" encoding="UTF-8" standalone="yes"?>
<Relationships xmlns="http://schemas.openxmlformats.org/package/2006/relationships"><Relationship Id="rId2" Type="http://schemas.openxmlformats.org/officeDocument/2006/relationships/image" Target="media/image41.jpeg"/><Relationship Id="rId1" Type="http://schemas.openxmlformats.org/officeDocument/2006/relationships/image" Target="media/image42.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78C49A7-22E5-47A0-890D-6076063361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83</Pages>
  <Words>18643</Words>
  <Characters>100673</Characters>
  <Application>Microsoft Office Word</Application>
  <DocSecurity>0</DocSecurity>
  <Lines>838</Lines>
  <Paragraphs>238</Paragraphs>
  <ScaleCrop>false</ScaleCrop>
  <HeadingPairs>
    <vt:vector size="2" baseType="variant">
      <vt:variant>
        <vt:lpstr>Título</vt:lpstr>
      </vt:variant>
      <vt:variant>
        <vt:i4>1</vt:i4>
      </vt:variant>
    </vt:vector>
  </HeadingPairs>
  <TitlesOfParts>
    <vt:vector size="1" baseType="lpstr">
      <vt:lpstr/>
    </vt:vector>
  </TitlesOfParts>
  <Company>TOTVS S.A.</Company>
  <LinksUpToDate>false</LinksUpToDate>
  <CharactersWithSpaces>119078</CharactersWithSpaces>
  <SharedDoc>false</SharedDoc>
  <HLinks>
    <vt:vector size="1332" baseType="variant">
      <vt:variant>
        <vt:i4>2097198</vt:i4>
      </vt:variant>
      <vt:variant>
        <vt:i4>1068</vt:i4>
      </vt:variant>
      <vt:variant>
        <vt:i4>0</vt:i4>
      </vt:variant>
      <vt:variant>
        <vt:i4>5</vt:i4>
      </vt:variant>
      <vt:variant>
        <vt:lpwstr>http://www.dnrc.gov.br/</vt:lpwstr>
      </vt:variant>
      <vt:variant>
        <vt:lpwstr/>
      </vt:variant>
      <vt:variant>
        <vt:i4>7209014</vt:i4>
      </vt:variant>
      <vt:variant>
        <vt:i4>1065</vt:i4>
      </vt:variant>
      <vt:variant>
        <vt:i4>0</vt:i4>
      </vt:variant>
      <vt:variant>
        <vt:i4>5</vt:i4>
      </vt:variant>
      <vt:variant>
        <vt:lpwstr>http://www.cfc.org.br/</vt:lpwstr>
      </vt:variant>
      <vt:variant>
        <vt:lpwstr/>
      </vt:variant>
      <vt:variant>
        <vt:i4>6881377</vt:i4>
      </vt:variant>
      <vt:variant>
        <vt:i4>1062</vt:i4>
      </vt:variant>
      <vt:variant>
        <vt:i4>0</vt:i4>
      </vt:variant>
      <vt:variant>
        <vt:i4>5</vt:i4>
      </vt:variant>
      <vt:variant>
        <vt:lpwstr>http://www.receita.fazenda.gov.br/sped</vt:lpwstr>
      </vt:variant>
      <vt:variant>
        <vt:lpwstr/>
      </vt:variant>
      <vt:variant>
        <vt:i4>2097198</vt:i4>
      </vt:variant>
      <vt:variant>
        <vt:i4>1059</vt:i4>
      </vt:variant>
      <vt:variant>
        <vt:i4>0</vt:i4>
      </vt:variant>
      <vt:variant>
        <vt:i4>5</vt:i4>
      </vt:variant>
      <vt:variant>
        <vt:lpwstr>http://www.dnrc.gov.br/</vt:lpwstr>
      </vt:variant>
      <vt:variant>
        <vt:lpwstr/>
      </vt:variant>
      <vt:variant>
        <vt:i4>2949179</vt:i4>
      </vt:variant>
      <vt:variant>
        <vt:i4>1056</vt:i4>
      </vt:variant>
      <vt:variant>
        <vt:i4>0</vt:i4>
      </vt:variant>
      <vt:variant>
        <vt:i4>5</vt:i4>
      </vt:variant>
      <vt:variant>
        <vt:lpwstr>http://www.correios.com.br/</vt:lpwstr>
      </vt:variant>
      <vt:variant>
        <vt:lpwstr/>
      </vt:variant>
      <vt:variant>
        <vt:i4>8192119</vt:i4>
      </vt:variant>
      <vt:variant>
        <vt:i4>1053</vt:i4>
      </vt:variant>
      <vt:variant>
        <vt:i4>0</vt:i4>
      </vt:variant>
      <vt:variant>
        <vt:i4>5</vt:i4>
      </vt:variant>
      <vt:variant>
        <vt:lpwstr>http://www.receita.fazenda.gov.br/</vt:lpwstr>
      </vt:variant>
      <vt:variant>
        <vt:lpwstr/>
      </vt:variant>
      <vt:variant>
        <vt:i4>7798830</vt:i4>
      </vt:variant>
      <vt:variant>
        <vt:i4>1050</vt:i4>
      </vt:variant>
      <vt:variant>
        <vt:i4>0</vt:i4>
      </vt:variant>
      <vt:variant>
        <vt:i4>5</vt:i4>
      </vt:variant>
      <vt:variant>
        <vt:lpwstr>http://www.bcb.gov.br/</vt:lpwstr>
      </vt:variant>
      <vt:variant>
        <vt:lpwstr/>
      </vt:variant>
      <vt:variant>
        <vt:i4>3670052</vt:i4>
      </vt:variant>
      <vt:variant>
        <vt:i4>1047</vt:i4>
      </vt:variant>
      <vt:variant>
        <vt:i4>0</vt:i4>
      </vt:variant>
      <vt:variant>
        <vt:i4>5</vt:i4>
      </vt:variant>
      <vt:variant>
        <vt:lpwstr>http://www.ibge.gov.br/</vt:lpwstr>
      </vt:variant>
      <vt:variant>
        <vt:lpwstr/>
      </vt:variant>
      <vt:variant>
        <vt:i4>2031634</vt:i4>
      </vt:variant>
      <vt:variant>
        <vt:i4>1044</vt:i4>
      </vt:variant>
      <vt:variant>
        <vt:i4>0</vt:i4>
      </vt:variant>
      <vt:variant>
        <vt:i4>5</vt:i4>
      </vt:variant>
      <vt:variant>
        <vt:lpwstr>http://www.receita.fazenda.gov.br/publico/Legislacao/Ins/2009/AnexoUnicoINRFB9262009.doc</vt:lpwstr>
      </vt:variant>
      <vt:variant>
        <vt:lpwstr/>
      </vt:variant>
      <vt:variant>
        <vt:i4>2621536</vt:i4>
      </vt:variant>
      <vt:variant>
        <vt:i4>1041</vt:i4>
      </vt:variant>
      <vt:variant>
        <vt:i4>0</vt:i4>
      </vt:variant>
      <vt:variant>
        <vt:i4>5</vt:i4>
      </vt:variant>
      <vt:variant>
        <vt:lpwstr>http://www.receita.fazenda.gov.br/Legislacao/Ins/2007/in7872007.htm</vt:lpwstr>
      </vt:variant>
      <vt:variant>
        <vt:lpwstr/>
      </vt:variant>
      <vt:variant>
        <vt:i4>3407910</vt:i4>
      </vt:variant>
      <vt:variant>
        <vt:i4>1038</vt:i4>
      </vt:variant>
      <vt:variant>
        <vt:i4>0</vt:i4>
      </vt:variant>
      <vt:variant>
        <vt:i4>5</vt:i4>
      </vt:variant>
      <vt:variant>
        <vt:lpwstr>http://www.receita.fazenda.gov.br/Legislacao/Decretos/2007/dec6022.htm</vt:lpwstr>
      </vt:variant>
      <vt:variant>
        <vt:lpwstr/>
      </vt:variant>
      <vt:variant>
        <vt:i4>7340152</vt:i4>
      </vt:variant>
      <vt:variant>
        <vt:i4>1035</vt:i4>
      </vt:variant>
      <vt:variant>
        <vt:i4>0</vt:i4>
      </vt:variant>
      <vt:variant>
        <vt:i4>5</vt:i4>
      </vt:variant>
      <vt:variant>
        <vt:lpwstr>http://www.receita.fazenda.gov.br/Legislacao/Leis/Ant2001/lei977999.htm</vt:lpwstr>
      </vt:variant>
      <vt:variant>
        <vt:lpwstr/>
      </vt:variant>
      <vt:variant>
        <vt:i4>7864431</vt:i4>
      </vt:variant>
      <vt:variant>
        <vt:i4>1032</vt:i4>
      </vt:variant>
      <vt:variant>
        <vt:i4>0</vt:i4>
      </vt:variant>
      <vt:variant>
        <vt:i4>5</vt:i4>
      </vt:variant>
      <vt:variant>
        <vt:lpwstr>http://www.receita.fazenda.gov.br/Legislacao/MPs/mp2158-35.htm</vt:lpwstr>
      </vt:variant>
      <vt:variant>
        <vt:lpwstr/>
      </vt:variant>
      <vt:variant>
        <vt:i4>7798900</vt:i4>
      </vt:variant>
      <vt:variant>
        <vt:i4>1029</vt:i4>
      </vt:variant>
      <vt:variant>
        <vt:i4>0</vt:i4>
      </vt:variant>
      <vt:variant>
        <vt:i4>5</vt:i4>
      </vt:variant>
      <vt:variant>
        <vt:lpwstr>http://www.receita.fazenda.gov.br/Legislacao/Leis/Ant2001/lei821891.htm</vt:lpwstr>
      </vt:variant>
      <vt:variant>
        <vt:lpwstr/>
      </vt:variant>
      <vt:variant>
        <vt:i4>6684709</vt:i4>
      </vt:variant>
      <vt:variant>
        <vt:i4>1026</vt:i4>
      </vt:variant>
      <vt:variant>
        <vt:i4>0</vt:i4>
      </vt:variant>
      <vt:variant>
        <vt:i4>5</vt:i4>
      </vt:variant>
      <vt:variant>
        <vt:lpwstr>http://www.receita.fazenda.gov.br/Legislacao/Leis/2002/lei10406.htm</vt:lpwstr>
      </vt:variant>
      <vt:variant>
        <vt:lpwstr/>
      </vt:variant>
      <vt:variant>
        <vt:i4>1507334</vt:i4>
      </vt:variant>
      <vt:variant>
        <vt:i4>1023</vt:i4>
      </vt:variant>
      <vt:variant>
        <vt:i4>0</vt:i4>
      </vt:variant>
      <vt:variant>
        <vt:i4>5</vt:i4>
      </vt:variant>
      <vt:variant>
        <vt:lpwstr>http://www.receita.fazenda.gov.br/Legislacao/Portarias/2009/MinisteriodaFazenda/portmf125.htm</vt:lpwstr>
      </vt:variant>
      <vt:variant>
        <vt:lpwstr/>
      </vt:variant>
      <vt:variant>
        <vt:i4>2621536</vt:i4>
      </vt:variant>
      <vt:variant>
        <vt:i4>1020</vt:i4>
      </vt:variant>
      <vt:variant>
        <vt:i4>0</vt:i4>
      </vt:variant>
      <vt:variant>
        <vt:i4>5</vt:i4>
      </vt:variant>
      <vt:variant>
        <vt:lpwstr>http://www.receita.fazenda.gov.br/Legislacao/Ins/2007/in7872007.htm</vt:lpwstr>
      </vt:variant>
      <vt:variant>
        <vt:lpwstr/>
      </vt:variant>
      <vt:variant>
        <vt:i4>2621536</vt:i4>
      </vt:variant>
      <vt:variant>
        <vt:i4>1017</vt:i4>
      </vt:variant>
      <vt:variant>
        <vt:i4>0</vt:i4>
      </vt:variant>
      <vt:variant>
        <vt:i4>5</vt:i4>
      </vt:variant>
      <vt:variant>
        <vt:lpwstr>http://www.receita.fazenda.gov.br/Legislacao/Ins/2007/in7872007.htm</vt:lpwstr>
      </vt:variant>
      <vt:variant>
        <vt:lpwstr/>
      </vt:variant>
      <vt:variant>
        <vt:i4>3407910</vt:i4>
      </vt:variant>
      <vt:variant>
        <vt:i4>1014</vt:i4>
      </vt:variant>
      <vt:variant>
        <vt:i4>0</vt:i4>
      </vt:variant>
      <vt:variant>
        <vt:i4>5</vt:i4>
      </vt:variant>
      <vt:variant>
        <vt:lpwstr>http://www.receita.fazenda.gov.br/Legislacao/Decretos/2007/dec6022.htm</vt:lpwstr>
      </vt:variant>
      <vt:variant>
        <vt:lpwstr/>
      </vt:variant>
      <vt:variant>
        <vt:i4>7340152</vt:i4>
      </vt:variant>
      <vt:variant>
        <vt:i4>1011</vt:i4>
      </vt:variant>
      <vt:variant>
        <vt:i4>0</vt:i4>
      </vt:variant>
      <vt:variant>
        <vt:i4>5</vt:i4>
      </vt:variant>
      <vt:variant>
        <vt:lpwstr>http://www.receita.fazenda.gov.br/Legislacao/Leis/Ant2001/lei977999.htm</vt:lpwstr>
      </vt:variant>
      <vt:variant>
        <vt:lpwstr/>
      </vt:variant>
      <vt:variant>
        <vt:i4>7864431</vt:i4>
      </vt:variant>
      <vt:variant>
        <vt:i4>1008</vt:i4>
      </vt:variant>
      <vt:variant>
        <vt:i4>0</vt:i4>
      </vt:variant>
      <vt:variant>
        <vt:i4>5</vt:i4>
      </vt:variant>
      <vt:variant>
        <vt:lpwstr>http://www.receita.fazenda.gov.br/Legislacao/MPs/mp2158-35.htm</vt:lpwstr>
      </vt:variant>
      <vt:variant>
        <vt:lpwstr/>
      </vt:variant>
      <vt:variant>
        <vt:i4>6684709</vt:i4>
      </vt:variant>
      <vt:variant>
        <vt:i4>1005</vt:i4>
      </vt:variant>
      <vt:variant>
        <vt:i4>0</vt:i4>
      </vt:variant>
      <vt:variant>
        <vt:i4>5</vt:i4>
      </vt:variant>
      <vt:variant>
        <vt:lpwstr>http://www.receita.fazenda.gov.br/Legislacao/Leis/2002/lei10406.htm</vt:lpwstr>
      </vt:variant>
      <vt:variant>
        <vt:lpwstr/>
      </vt:variant>
      <vt:variant>
        <vt:i4>5177351</vt:i4>
      </vt:variant>
      <vt:variant>
        <vt:i4>1002</vt:i4>
      </vt:variant>
      <vt:variant>
        <vt:i4>0</vt:i4>
      </vt:variant>
      <vt:variant>
        <vt:i4>5</vt:i4>
      </vt:variant>
      <vt:variant>
        <vt:lpwstr>http://www.receita.fazenda.gov.br/Legislacao/Portarias/2007/MinisteriodaFazenda/portmf95.htm</vt:lpwstr>
      </vt:variant>
      <vt:variant>
        <vt:lpwstr/>
      </vt:variant>
      <vt:variant>
        <vt:i4>2621536</vt:i4>
      </vt:variant>
      <vt:variant>
        <vt:i4>999</vt:i4>
      </vt:variant>
      <vt:variant>
        <vt:i4>0</vt:i4>
      </vt:variant>
      <vt:variant>
        <vt:i4>5</vt:i4>
      </vt:variant>
      <vt:variant>
        <vt:lpwstr>http://www.receita.fazenda.gov.br/Legislacao/Ins/2007/in7872007.htm</vt:lpwstr>
      </vt:variant>
      <vt:variant>
        <vt:lpwstr/>
      </vt:variant>
      <vt:variant>
        <vt:i4>1638420</vt:i4>
      </vt:variant>
      <vt:variant>
        <vt:i4>996</vt:i4>
      </vt:variant>
      <vt:variant>
        <vt:i4>0</vt:i4>
      </vt:variant>
      <vt:variant>
        <vt:i4>5</vt:i4>
      </vt:variant>
      <vt:variant>
        <vt:lpwstr>http://www.receita.fazenda.gov.br/publico/Legislacao/Ins/2007/AnexoUnicoINRFB787.doc</vt:lpwstr>
      </vt:variant>
      <vt:variant>
        <vt:lpwstr/>
      </vt:variant>
      <vt:variant>
        <vt:i4>2228335</vt:i4>
      </vt:variant>
      <vt:variant>
        <vt:i4>993</vt:i4>
      </vt:variant>
      <vt:variant>
        <vt:i4>0</vt:i4>
      </vt:variant>
      <vt:variant>
        <vt:i4>5</vt:i4>
      </vt:variant>
      <vt:variant>
        <vt:lpwstr>http://www.receita.fazenda.gov.br/Legislacao/Ins/2009/in9262009.htm</vt:lpwstr>
      </vt:variant>
      <vt:variant>
        <vt:lpwstr/>
      </vt:variant>
      <vt:variant>
        <vt:i4>3407910</vt:i4>
      </vt:variant>
      <vt:variant>
        <vt:i4>990</vt:i4>
      </vt:variant>
      <vt:variant>
        <vt:i4>0</vt:i4>
      </vt:variant>
      <vt:variant>
        <vt:i4>5</vt:i4>
      </vt:variant>
      <vt:variant>
        <vt:lpwstr>http://www.receita.fazenda.gov.br/Legislacao/Decretos/2007/dec6022.htm</vt:lpwstr>
      </vt:variant>
      <vt:variant>
        <vt:lpwstr/>
      </vt:variant>
      <vt:variant>
        <vt:i4>2228335</vt:i4>
      </vt:variant>
      <vt:variant>
        <vt:i4>987</vt:i4>
      </vt:variant>
      <vt:variant>
        <vt:i4>0</vt:i4>
      </vt:variant>
      <vt:variant>
        <vt:i4>5</vt:i4>
      </vt:variant>
      <vt:variant>
        <vt:lpwstr>http://www.receita.fazenda.gov.br/Legislacao/Ins/2009/in9262009.htm</vt:lpwstr>
      </vt:variant>
      <vt:variant>
        <vt:lpwstr/>
      </vt:variant>
      <vt:variant>
        <vt:i4>2228335</vt:i4>
      </vt:variant>
      <vt:variant>
        <vt:i4>984</vt:i4>
      </vt:variant>
      <vt:variant>
        <vt:i4>0</vt:i4>
      </vt:variant>
      <vt:variant>
        <vt:i4>5</vt:i4>
      </vt:variant>
      <vt:variant>
        <vt:lpwstr>http://www.receita.fazenda.gov.br/Legislacao/Ins/2009/in9262009.htm</vt:lpwstr>
      </vt:variant>
      <vt:variant>
        <vt:lpwstr/>
      </vt:variant>
      <vt:variant>
        <vt:i4>2228335</vt:i4>
      </vt:variant>
      <vt:variant>
        <vt:i4>981</vt:i4>
      </vt:variant>
      <vt:variant>
        <vt:i4>0</vt:i4>
      </vt:variant>
      <vt:variant>
        <vt:i4>5</vt:i4>
      </vt:variant>
      <vt:variant>
        <vt:lpwstr>http://www.receita.fazenda.gov.br/Legislacao/Ins/2009/in9262009.htm</vt:lpwstr>
      </vt:variant>
      <vt:variant>
        <vt:lpwstr/>
      </vt:variant>
      <vt:variant>
        <vt:i4>2228335</vt:i4>
      </vt:variant>
      <vt:variant>
        <vt:i4>978</vt:i4>
      </vt:variant>
      <vt:variant>
        <vt:i4>0</vt:i4>
      </vt:variant>
      <vt:variant>
        <vt:i4>5</vt:i4>
      </vt:variant>
      <vt:variant>
        <vt:lpwstr>http://www.receita.fazenda.gov.br/Legislacao/Ins/2009/in9262009.htm</vt:lpwstr>
      </vt:variant>
      <vt:variant>
        <vt:lpwstr/>
      </vt:variant>
      <vt:variant>
        <vt:i4>2228335</vt:i4>
      </vt:variant>
      <vt:variant>
        <vt:i4>975</vt:i4>
      </vt:variant>
      <vt:variant>
        <vt:i4>0</vt:i4>
      </vt:variant>
      <vt:variant>
        <vt:i4>5</vt:i4>
      </vt:variant>
      <vt:variant>
        <vt:lpwstr>http://www.receita.fazenda.gov.br/Legislacao/Ins/2009/in9262009.htm</vt:lpwstr>
      </vt:variant>
      <vt:variant>
        <vt:lpwstr/>
      </vt:variant>
      <vt:variant>
        <vt:i4>2228335</vt:i4>
      </vt:variant>
      <vt:variant>
        <vt:i4>972</vt:i4>
      </vt:variant>
      <vt:variant>
        <vt:i4>0</vt:i4>
      </vt:variant>
      <vt:variant>
        <vt:i4>5</vt:i4>
      </vt:variant>
      <vt:variant>
        <vt:lpwstr>http://www.receita.fazenda.gov.br/Legislacao/Ins/2009/in9262009.htm</vt:lpwstr>
      </vt:variant>
      <vt:variant>
        <vt:lpwstr/>
      </vt:variant>
      <vt:variant>
        <vt:i4>2228335</vt:i4>
      </vt:variant>
      <vt:variant>
        <vt:i4>969</vt:i4>
      </vt:variant>
      <vt:variant>
        <vt:i4>0</vt:i4>
      </vt:variant>
      <vt:variant>
        <vt:i4>5</vt:i4>
      </vt:variant>
      <vt:variant>
        <vt:lpwstr>http://www.receita.fazenda.gov.br/Legislacao/Ins/2009/in9262009.htm</vt:lpwstr>
      </vt:variant>
      <vt:variant>
        <vt:lpwstr/>
      </vt:variant>
      <vt:variant>
        <vt:i4>2621542</vt:i4>
      </vt:variant>
      <vt:variant>
        <vt:i4>966</vt:i4>
      </vt:variant>
      <vt:variant>
        <vt:i4>0</vt:i4>
      </vt:variant>
      <vt:variant>
        <vt:i4>5</vt:i4>
      </vt:variant>
      <vt:variant>
        <vt:lpwstr>http://www.receita.fazenda.gov.br/Legislacao/Ins/2001/in0862001.htm</vt:lpwstr>
      </vt:variant>
      <vt:variant>
        <vt:lpwstr/>
      </vt:variant>
      <vt:variant>
        <vt:i4>2228335</vt:i4>
      </vt:variant>
      <vt:variant>
        <vt:i4>963</vt:i4>
      </vt:variant>
      <vt:variant>
        <vt:i4>0</vt:i4>
      </vt:variant>
      <vt:variant>
        <vt:i4>5</vt:i4>
      </vt:variant>
      <vt:variant>
        <vt:lpwstr>http://www.receita.fazenda.gov.br/Legislacao/Ins/2009/in9262009.htm</vt:lpwstr>
      </vt:variant>
      <vt:variant>
        <vt:lpwstr/>
      </vt:variant>
      <vt:variant>
        <vt:i4>2228333</vt:i4>
      </vt:variant>
      <vt:variant>
        <vt:i4>960</vt:i4>
      </vt:variant>
      <vt:variant>
        <vt:i4>0</vt:i4>
      </vt:variant>
      <vt:variant>
        <vt:i4>5</vt:i4>
      </vt:variant>
      <vt:variant>
        <vt:lpwstr>http://www.receita.fazenda.gov.br/Legislacao/Ins/2008/in8252008.htm</vt:lpwstr>
      </vt:variant>
      <vt:variant>
        <vt:lpwstr/>
      </vt:variant>
      <vt:variant>
        <vt:i4>2228335</vt:i4>
      </vt:variant>
      <vt:variant>
        <vt:i4>957</vt:i4>
      </vt:variant>
      <vt:variant>
        <vt:i4>0</vt:i4>
      </vt:variant>
      <vt:variant>
        <vt:i4>5</vt:i4>
      </vt:variant>
      <vt:variant>
        <vt:lpwstr>http://www.receita.fazenda.gov.br/Legislacao/Ins/2009/in9262009.htm</vt:lpwstr>
      </vt:variant>
      <vt:variant>
        <vt:lpwstr/>
      </vt:variant>
      <vt:variant>
        <vt:i4>2228335</vt:i4>
      </vt:variant>
      <vt:variant>
        <vt:i4>954</vt:i4>
      </vt:variant>
      <vt:variant>
        <vt:i4>0</vt:i4>
      </vt:variant>
      <vt:variant>
        <vt:i4>5</vt:i4>
      </vt:variant>
      <vt:variant>
        <vt:lpwstr>http://www.receita.fazenda.gov.br/Legislacao/Ins/2009/in9262009.htm</vt:lpwstr>
      </vt:variant>
      <vt:variant>
        <vt:lpwstr/>
      </vt:variant>
      <vt:variant>
        <vt:i4>2228335</vt:i4>
      </vt:variant>
      <vt:variant>
        <vt:i4>951</vt:i4>
      </vt:variant>
      <vt:variant>
        <vt:i4>0</vt:i4>
      </vt:variant>
      <vt:variant>
        <vt:i4>5</vt:i4>
      </vt:variant>
      <vt:variant>
        <vt:lpwstr>http://www.receita.fazenda.gov.br/Legislacao/Ins/2009/in9262009.htm</vt:lpwstr>
      </vt:variant>
      <vt:variant>
        <vt:lpwstr/>
      </vt:variant>
      <vt:variant>
        <vt:i4>4980831</vt:i4>
      </vt:variant>
      <vt:variant>
        <vt:i4>948</vt:i4>
      </vt:variant>
      <vt:variant>
        <vt:i4>0</vt:i4>
      </vt:variant>
      <vt:variant>
        <vt:i4>5</vt:i4>
      </vt:variant>
      <vt:variant>
        <vt:lpwstr>javascript:A00010000('LNK2')</vt:lpwstr>
      </vt:variant>
      <vt:variant>
        <vt:lpwstr/>
      </vt:variant>
      <vt:variant>
        <vt:i4>983112</vt:i4>
      </vt:variant>
      <vt:variant>
        <vt:i4>945</vt:i4>
      </vt:variant>
      <vt:variant>
        <vt:i4>0</vt:i4>
      </vt:variant>
      <vt:variant>
        <vt:i4>5</vt:i4>
      </vt:variant>
      <vt:variant>
        <vt:lpwstr>http://www.receita.fazenda.gov.br/Legislacao/Portarias/2007/portrfb11211.htm</vt:lpwstr>
      </vt:variant>
      <vt:variant>
        <vt:lpwstr/>
      </vt:variant>
      <vt:variant>
        <vt:i4>3407910</vt:i4>
      </vt:variant>
      <vt:variant>
        <vt:i4>942</vt:i4>
      </vt:variant>
      <vt:variant>
        <vt:i4>0</vt:i4>
      </vt:variant>
      <vt:variant>
        <vt:i4>5</vt:i4>
      </vt:variant>
      <vt:variant>
        <vt:lpwstr>http://www.receita.fazenda.gov.br/Legislacao/Decretos/2007/dec6022.htm</vt:lpwstr>
      </vt:variant>
      <vt:variant>
        <vt:lpwstr/>
      </vt:variant>
      <vt:variant>
        <vt:i4>2228335</vt:i4>
      </vt:variant>
      <vt:variant>
        <vt:i4>939</vt:i4>
      </vt:variant>
      <vt:variant>
        <vt:i4>0</vt:i4>
      </vt:variant>
      <vt:variant>
        <vt:i4>5</vt:i4>
      </vt:variant>
      <vt:variant>
        <vt:lpwstr>http://www.receita.fazenda.gov.br/Legislacao/Ins/2009/in9262009.htm</vt:lpwstr>
      </vt:variant>
      <vt:variant>
        <vt:lpwstr/>
      </vt:variant>
      <vt:variant>
        <vt:i4>3407910</vt:i4>
      </vt:variant>
      <vt:variant>
        <vt:i4>936</vt:i4>
      </vt:variant>
      <vt:variant>
        <vt:i4>0</vt:i4>
      </vt:variant>
      <vt:variant>
        <vt:i4>5</vt:i4>
      </vt:variant>
      <vt:variant>
        <vt:lpwstr>http://www.receita.fazenda.gov.br/Legislacao/Decretos/2007/dec6022.htm</vt:lpwstr>
      </vt:variant>
      <vt:variant>
        <vt:lpwstr/>
      </vt:variant>
      <vt:variant>
        <vt:i4>3407910</vt:i4>
      </vt:variant>
      <vt:variant>
        <vt:i4>933</vt:i4>
      </vt:variant>
      <vt:variant>
        <vt:i4>0</vt:i4>
      </vt:variant>
      <vt:variant>
        <vt:i4>5</vt:i4>
      </vt:variant>
      <vt:variant>
        <vt:lpwstr>http://www.receita.fazenda.gov.br/Legislacao/Decretos/2007/dec6022.htm</vt:lpwstr>
      </vt:variant>
      <vt:variant>
        <vt:lpwstr/>
      </vt:variant>
      <vt:variant>
        <vt:i4>7340152</vt:i4>
      </vt:variant>
      <vt:variant>
        <vt:i4>930</vt:i4>
      </vt:variant>
      <vt:variant>
        <vt:i4>0</vt:i4>
      </vt:variant>
      <vt:variant>
        <vt:i4>5</vt:i4>
      </vt:variant>
      <vt:variant>
        <vt:lpwstr>http://www.receita.fazenda.gov.br/Legislacao/Leis/Ant2001/lei977999.htm</vt:lpwstr>
      </vt:variant>
      <vt:variant>
        <vt:lpwstr/>
      </vt:variant>
      <vt:variant>
        <vt:i4>7864431</vt:i4>
      </vt:variant>
      <vt:variant>
        <vt:i4>927</vt:i4>
      </vt:variant>
      <vt:variant>
        <vt:i4>0</vt:i4>
      </vt:variant>
      <vt:variant>
        <vt:i4>5</vt:i4>
      </vt:variant>
      <vt:variant>
        <vt:lpwstr>http://www.receita.fazenda.gov.br/Legislacao/MPs/mp2158-35.htm</vt:lpwstr>
      </vt:variant>
      <vt:variant>
        <vt:lpwstr/>
      </vt:variant>
      <vt:variant>
        <vt:i4>6684709</vt:i4>
      </vt:variant>
      <vt:variant>
        <vt:i4>924</vt:i4>
      </vt:variant>
      <vt:variant>
        <vt:i4>0</vt:i4>
      </vt:variant>
      <vt:variant>
        <vt:i4>5</vt:i4>
      </vt:variant>
      <vt:variant>
        <vt:lpwstr>http://www.receita.fazenda.gov.br/Legislacao/Leis/2002/lei10406.htm</vt:lpwstr>
      </vt:variant>
      <vt:variant>
        <vt:lpwstr/>
      </vt:variant>
      <vt:variant>
        <vt:i4>5177351</vt:i4>
      </vt:variant>
      <vt:variant>
        <vt:i4>921</vt:i4>
      </vt:variant>
      <vt:variant>
        <vt:i4>0</vt:i4>
      </vt:variant>
      <vt:variant>
        <vt:i4>5</vt:i4>
      </vt:variant>
      <vt:variant>
        <vt:lpwstr>http://www.receita.fazenda.gov.br/Legislacao/Portarias/2007/MinisteriodaFazenda/portmf95.htm</vt:lpwstr>
      </vt:variant>
      <vt:variant>
        <vt:lpwstr/>
      </vt:variant>
      <vt:variant>
        <vt:i4>2228335</vt:i4>
      </vt:variant>
      <vt:variant>
        <vt:i4>918</vt:i4>
      </vt:variant>
      <vt:variant>
        <vt:i4>0</vt:i4>
      </vt:variant>
      <vt:variant>
        <vt:i4>5</vt:i4>
      </vt:variant>
      <vt:variant>
        <vt:lpwstr>http://www.receita.fazenda.gov.br/Legislacao/Ins/2009/in9262009.htm</vt:lpwstr>
      </vt:variant>
      <vt:variant>
        <vt:lpwstr/>
      </vt:variant>
      <vt:variant>
        <vt:i4>2228333</vt:i4>
      </vt:variant>
      <vt:variant>
        <vt:i4>915</vt:i4>
      </vt:variant>
      <vt:variant>
        <vt:i4>0</vt:i4>
      </vt:variant>
      <vt:variant>
        <vt:i4>5</vt:i4>
      </vt:variant>
      <vt:variant>
        <vt:lpwstr>http://www.receita.fazenda.gov.br/Legislacao/Ins/2008/in8252008.htm</vt:lpwstr>
      </vt:variant>
      <vt:variant>
        <vt:lpwstr/>
      </vt:variant>
      <vt:variant>
        <vt:i4>6684709</vt:i4>
      </vt:variant>
      <vt:variant>
        <vt:i4>912</vt:i4>
      </vt:variant>
      <vt:variant>
        <vt:i4>0</vt:i4>
      </vt:variant>
      <vt:variant>
        <vt:i4>5</vt:i4>
      </vt:variant>
      <vt:variant>
        <vt:lpwstr>http://www.receita.fazenda.gov.br/Legislacao/Leis/2002/lei10406.htm</vt:lpwstr>
      </vt:variant>
      <vt:variant>
        <vt:lpwstr/>
      </vt:variant>
      <vt:variant>
        <vt:i4>5570589</vt:i4>
      </vt:variant>
      <vt:variant>
        <vt:i4>909</vt:i4>
      </vt:variant>
      <vt:variant>
        <vt:i4>0</vt:i4>
      </vt:variant>
      <vt:variant>
        <vt:i4>5</vt:i4>
      </vt:variant>
      <vt:variant>
        <vt:lpwstr>http://www.totvs.com/web/sped</vt:lpwstr>
      </vt:variant>
      <vt:variant>
        <vt:lpwstr/>
      </vt:variant>
      <vt:variant>
        <vt:i4>2621536</vt:i4>
      </vt:variant>
      <vt:variant>
        <vt:i4>906</vt:i4>
      </vt:variant>
      <vt:variant>
        <vt:i4>0</vt:i4>
      </vt:variant>
      <vt:variant>
        <vt:i4>5</vt:i4>
      </vt:variant>
      <vt:variant>
        <vt:lpwstr>http://www.receita.fazenda.gov.br/Legislacao/Ins/2007/in7872007.htm</vt:lpwstr>
      </vt:variant>
      <vt:variant>
        <vt:lpwstr/>
      </vt:variant>
      <vt:variant>
        <vt:i4>5373963</vt:i4>
      </vt:variant>
      <vt:variant>
        <vt:i4>903</vt:i4>
      </vt:variant>
      <vt:variant>
        <vt:i4>0</vt:i4>
      </vt:variant>
      <vt:variant>
        <vt:i4>5</vt:i4>
      </vt:variant>
      <vt:variant>
        <vt:lpwstr>http://www.receita.fazenda.gov.br/publico/Legislacao/atos/cofis/2007/Anexo2ADECofis362007.doc</vt:lpwstr>
      </vt:variant>
      <vt:variant>
        <vt:lpwstr/>
      </vt:variant>
      <vt:variant>
        <vt:i4>2621536</vt:i4>
      </vt:variant>
      <vt:variant>
        <vt:i4>900</vt:i4>
      </vt:variant>
      <vt:variant>
        <vt:i4>0</vt:i4>
      </vt:variant>
      <vt:variant>
        <vt:i4>5</vt:i4>
      </vt:variant>
      <vt:variant>
        <vt:lpwstr>http://www.receita.fazenda.gov.br/Legislacao/Ins/2007/in7872007.htm</vt:lpwstr>
      </vt:variant>
      <vt:variant>
        <vt:lpwstr/>
      </vt:variant>
      <vt:variant>
        <vt:i4>4980831</vt:i4>
      </vt:variant>
      <vt:variant>
        <vt:i4>897</vt:i4>
      </vt:variant>
      <vt:variant>
        <vt:i4>0</vt:i4>
      </vt:variant>
      <vt:variant>
        <vt:i4>5</vt:i4>
      </vt:variant>
      <vt:variant>
        <vt:lpwstr>javascript:A00010000('LNK2')</vt:lpwstr>
      </vt:variant>
      <vt:variant>
        <vt:lpwstr/>
      </vt:variant>
      <vt:variant>
        <vt:i4>2621536</vt:i4>
      </vt:variant>
      <vt:variant>
        <vt:i4>894</vt:i4>
      </vt:variant>
      <vt:variant>
        <vt:i4>0</vt:i4>
      </vt:variant>
      <vt:variant>
        <vt:i4>5</vt:i4>
      </vt:variant>
      <vt:variant>
        <vt:lpwstr>http://www.receita.fazenda.gov.br/Legislacao/Ins/2007/in7872007.htm</vt:lpwstr>
      </vt:variant>
      <vt:variant>
        <vt:lpwstr/>
      </vt:variant>
      <vt:variant>
        <vt:i4>1572867</vt:i4>
      </vt:variant>
      <vt:variant>
        <vt:i4>891</vt:i4>
      </vt:variant>
      <vt:variant>
        <vt:i4>0</vt:i4>
      </vt:variant>
      <vt:variant>
        <vt:i4>5</vt:i4>
      </vt:variant>
      <vt:variant>
        <vt:lpwstr>http://www.dnrc.gov.br/Legislacao/MinutaIN107maio2008.pdf</vt:lpwstr>
      </vt:variant>
      <vt:variant>
        <vt:lpwstr/>
      </vt:variant>
      <vt:variant>
        <vt:i4>1572867</vt:i4>
      </vt:variant>
      <vt:variant>
        <vt:i4>888</vt:i4>
      </vt:variant>
      <vt:variant>
        <vt:i4>0</vt:i4>
      </vt:variant>
      <vt:variant>
        <vt:i4>5</vt:i4>
      </vt:variant>
      <vt:variant>
        <vt:lpwstr>http://www.dnrc.gov.br/Legislacao/MinutaIN107maio2008.pdf</vt:lpwstr>
      </vt:variant>
      <vt:variant>
        <vt:lpwstr/>
      </vt:variant>
      <vt:variant>
        <vt:i4>1572867</vt:i4>
      </vt:variant>
      <vt:variant>
        <vt:i4>885</vt:i4>
      </vt:variant>
      <vt:variant>
        <vt:i4>0</vt:i4>
      </vt:variant>
      <vt:variant>
        <vt:i4>5</vt:i4>
      </vt:variant>
      <vt:variant>
        <vt:lpwstr>http://www.dnrc.gov.br/Legislacao/MinutaIN107maio2008.pdf</vt:lpwstr>
      </vt:variant>
      <vt:variant>
        <vt:lpwstr/>
      </vt:variant>
      <vt:variant>
        <vt:i4>1572867</vt:i4>
      </vt:variant>
      <vt:variant>
        <vt:i4>882</vt:i4>
      </vt:variant>
      <vt:variant>
        <vt:i4>0</vt:i4>
      </vt:variant>
      <vt:variant>
        <vt:i4>5</vt:i4>
      </vt:variant>
      <vt:variant>
        <vt:lpwstr>http://www.dnrc.gov.br/Legislacao/MinutaIN107maio2008.pdf</vt:lpwstr>
      </vt:variant>
      <vt:variant>
        <vt:lpwstr/>
      </vt:variant>
      <vt:variant>
        <vt:i4>1638427</vt:i4>
      </vt:variant>
      <vt:variant>
        <vt:i4>879</vt:i4>
      </vt:variant>
      <vt:variant>
        <vt:i4>0</vt:i4>
      </vt:variant>
      <vt:variant>
        <vt:i4>5</vt:i4>
      </vt:variant>
      <vt:variant>
        <vt:lpwstr>http://www.receita.fazenda.gov.br/publico/Legislacao/Ins/2007/AnexoUnicoINRFB777.doc</vt:lpwstr>
      </vt:variant>
      <vt:variant>
        <vt:lpwstr/>
      </vt:variant>
      <vt:variant>
        <vt:i4>5373963</vt:i4>
      </vt:variant>
      <vt:variant>
        <vt:i4>876</vt:i4>
      </vt:variant>
      <vt:variant>
        <vt:i4>0</vt:i4>
      </vt:variant>
      <vt:variant>
        <vt:i4>5</vt:i4>
      </vt:variant>
      <vt:variant>
        <vt:lpwstr>http://www.receita.fazenda.gov.br/publico/Legislacao/atos/cofis/2007/Anexo2ADECofis362007.doc</vt:lpwstr>
      </vt:variant>
      <vt:variant>
        <vt:lpwstr/>
      </vt:variant>
      <vt:variant>
        <vt:i4>4980805</vt:i4>
      </vt:variant>
      <vt:variant>
        <vt:i4>873</vt:i4>
      </vt:variant>
      <vt:variant>
        <vt:i4>0</vt:i4>
      </vt:variant>
      <vt:variant>
        <vt:i4>5</vt:i4>
      </vt:variant>
      <vt:variant>
        <vt:lpwstr>http://www.receita.fazenda.gov.br/Legislacao/AtosExecutivos/2007/COFIS/ADCofis036.htm</vt:lpwstr>
      </vt:variant>
      <vt:variant>
        <vt:lpwstr/>
      </vt:variant>
      <vt:variant>
        <vt:i4>1572867</vt:i4>
      </vt:variant>
      <vt:variant>
        <vt:i4>870</vt:i4>
      </vt:variant>
      <vt:variant>
        <vt:i4>0</vt:i4>
      </vt:variant>
      <vt:variant>
        <vt:i4>5</vt:i4>
      </vt:variant>
      <vt:variant>
        <vt:lpwstr>http://www.dnrc.gov.br/Legislacao/MinutaIN107maio2008.pdf</vt:lpwstr>
      </vt:variant>
      <vt:variant>
        <vt:lpwstr/>
      </vt:variant>
      <vt:variant>
        <vt:i4>7405679</vt:i4>
      </vt:variant>
      <vt:variant>
        <vt:i4>867</vt:i4>
      </vt:variant>
      <vt:variant>
        <vt:i4>0</vt:i4>
      </vt:variant>
      <vt:variant>
        <vt:i4>5</vt:i4>
      </vt:variant>
      <vt:variant>
        <vt:lpwstr>http://www.ibge.gov.br/home/mapa_site/mapa_site.php</vt:lpwstr>
      </vt:variant>
      <vt:variant>
        <vt:lpwstr>download</vt:lpwstr>
      </vt:variant>
      <vt:variant>
        <vt:i4>5832792</vt:i4>
      </vt:variant>
      <vt:variant>
        <vt:i4>864</vt:i4>
      </vt:variant>
      <vt:variant>
        <vt:i4>0</vt:i4>
      </vt:variant>
      <vt:variant>
        <vt:i4>5</vt:i4>
      </vt:variant>
      <vt:variant>
        <vt:lpwstr>http://www.bcb.gov.br/rex/ftp/tabela_de_paises.txt</vt:lpwstr>
      </vt:variant>
      <vt:variant>
        <vt:lpwstr/>
      </vt:variant>
      <vt:variant>
        <vt:i4>4718669</vt:i4>
      </vt:variant>
      <vt:variant>
        <vt:i4>861</vt:i4>
      </vt:variant>
      <vt:variant>
        <vt:i4>0</vt:i4>
      </vt:variant>
      <vt:variant>
        <vt:i4>5</vt:i4>
      </vt:variant>
      <vt:variant>
        <vt:lpwstr>http://www4.bcb.gov.br/NXT/gateway.dll?f=templates&amp;fn=default.htm&amp;vid=nmsDenorCosif:idvDenorCosif</vt:lpwstr>
      </vt:variant>
      <vt:variant>
        <vt:lpwstr/>
      </vt:variant>
      <vt:variant>
        <vt:i4>5373963</vt:i4>
      </vt:variant>
      <vt:variant>
        <vt:i4>858</vt:i4>
      </vt:variant>
      <vt:variant>
        <vt:i4>0</vt:i4>
      </vt:variant>
      <vt:variant>
        <vt:i4>5</vt:i4>
      </vt:variant>
      <vt:variant>
        <vt:lpwstr>http://www.receita.fazenda.gov.br/publico/Legislacao/atos/cofis/2007/Anexo2ADECofis362007.doc</vt:lpwstr>
      </vt:variant>
      <vt:variant>
        <vt:lpwstr/>
      </vt:variant>
      <vt:variant>
        <vt:i4>5373960</vt:i4>
      </vt:variant>
      <vt:variant>
        <vt:i4>855</vt:i4>
      </vt:variant>
      <vt:variant>
        <vt:i4>0</vt:i4>
      </vt:variant>
      <vt:variant>
        <vt:i4>5</vt:i4>
      </vt:variant>
      <vt:variant>
        <vt:lpwstr>http://www.receita.fazenda.gov.br/publico/Legislacao/atos/cofis/2007/Anexo1ADECofis362007.doc</vt:lpwstr>
      </vt:variant>
      <vt:variant>
        <vt:lpwstr/>
      </vt:variant>
      <vt:variant>
        <vt:i4>4980805</vt:i4>
      </vt:variant>
      <vt:variant>
        <vt:i4>852</vt:i4>
      </vt:variant>
      <vt:variant>
        <vt:i4>0</vt:i4>
      </vt:variant>
      <vt:variant>
        <vt:i4>5</vt:i4>
      </vt:variant>
      <vt:variant>
        <vt:lpwstr>http://www.receita.fazenda.gov.br/Legislacao/AtosExecutivos/2007/COFIS/ADCofis036.htm</vt:lpwstr>
      </vt:variant>
      <vt:variant>
        <vt:lpwstr/>
      </vt:variant>
      <vt:variant>
        <vt:i4>2031634</vt:i4>
      </vt:variant>
      <vt:variant>
        <vt:i4>849</vt:i4>
      </vt:variant>
      <vt:variant>
        <vt:i4>0</vt:i4>
      </vt:variant>
      <vt:variant>
        <vt:i4>5</vt:i4>
      </vt:variant>
      <vt:variant>
        <vt:lpwstr>http://www.receita.fazenda.gov.br/publico/Legislacao/Ins/2009/AnexoUnicoINRFB9262009.doc</vt:lpwstr>
      </vt:variant>
      <vt:variant>
        <vt:lpwstr/>
      </vt:variant>
      <vt:variant>
        <vt:i4>2228335</vt:i4>
      </vt:variant>
      <vt:variant>
        <vt:i4>846</vt:i4>
      </vt:variant>
      <vt:variant>
        <vt:i4>0</vt:i4>
      </vt:variant>
      <vt:variant>
        <vt:i4>5</vt:i4>
      </vt:variant>
      <vt:variant>
        <vt:lpwstr>http://www.receita.fazenda.gov.br/Legislacao/Ins/2009/in9262009.htm</vt:lpwstr>
      </vt:variant>
      <vt:variant>
        <vt:lpwstr/>
      </vt:variant>
      <vt:variant>
        <vt:i4>2228333</vt:i4>
      </vt:variant>
      <vt:variant>
        <vt:i4>843</vt:i4>
      </vt:variant>
      <vt:variant>
        <vt:i4>0</vt:i4>
      </vt:variant>
      <vt:variant>
        <vt:i4>5</vt:i4>
      </vt:variant>
      <vt:variant>
        <vt:lpwstr>http://www.receita.fazenda.gov.br/Legislacao/Ins/2008/in8252008.htm</vt:lpwstr>
      </vt:variant>
      <vt:variant>
        <vt:lpwstr/>
      </vt:variant>
      <vt:variant>
        <vt:i4>1638420</vt:i4>
      </vt:variant>
      <vt:variant>
        <vt:i4>840</vt:i4>
      </vt:variant>
      <vt:variant>
        <vt:i4>0</vt:i4>
      </vt:variant>
      <vt:variant>
        <vt:i4>5</vt:i4>
      </vt:variant>
      <vt:variant>
        <vt:lpwstr>http://www.receita.fazenda.gov.br/publico/Legislacao/Ins/2007/AnexoUnicoINRFB787.doc</vt:lpwstr>
      </vt:variant>
      <vt:variant>
        <vt:lpwstr/>
      </vt:variant>
      <vt:variant>
        <vt:i4>2621536</vt:i4>
      </vt:variant>
      <vt:variant>
        <vt:i4>837</vt:i4>
      </vt:variant>
      <vt:variant>
        <vt:i4>0</vt:i4>
      </vt:variant>
      <vt:variant>
        <vt:i4>5</vt:i4>
      </vt:variant>
      <vt:variant>
        <vt:lpwstr>http://www.receita.fazenda.gov.br/Legislacao/Ins/2007/in7872007.htm</vt:lpwstr>
      </vt:variant>
      <vt:variant>
        <vt:lpwstr/>
      </vt:variant>
      <vt:variant>
        <vt:i4>8257602</vt:i4>
      </vt:variant>
      <vt:variant>
        <vt:i4>834</vt:i4>
      </vt:variant>
      <vt:variant>
        <vt:i4>0</vt:i4>
      </vt:variant>
      <vt:variant>
        <vt:i4>5</vt:i4>
      </vt:variant>
      <vt:variant>
        <vt:lpwstr>http://www.cfc.org.br/sisweb/sre/detalhes_sre.aspx?Codigo=2005/001020</vt:lpwstr>
      </vt:variant>
      <vt:variant>
        <vt:lpwstr/>
      </vt:variant>
      <vt:variant>
        <vt:i4>1572867</vt:i4>
      </vt:variant>
      <vt:variant>
        <vt:i4>831</vt:i4>
      </vt:variant>
      <vt:variant>
        <vt:i4>0</vt:i4>
      </vt:variant>
      <vt:variant>
        <vt:i4>5</vt:i4>
      </vt:variant>
      <vt:variant>
        <vt:lpwstr>http://www.dnrc.gov.br/Legislacao/MinutaIN107maio2008.pdf</vt:lpwstr>
      </vt:variant>
      <vt:variant>
        <vt:lpwstr/>
      </vt:variant>
      <vt:variant>
        <vt:i4>3407910</vt:i4>
      </vt:variant>
      <vt:variant>
        <vt:i4>828</vt:i4>
      </vt:variant>
      <vt:variant>
        <vt:i4>0</vt:i4>
      </vt:variant>
      <vt:variant>
        <vt:i4>5</vt:i4>
      </vt:variant>
      <vt:variant>
        <vt:lpwstr>http://www.receita.fazenda.gov.br/Legislacao/Decretos/2007/dec6022.htm</vt:lpwstr>
      </vt:variant>
      <vt:variant>
        <vt:lpwstr/>
      </vt:variant>
      <vt:variant>
        <vt:i4>2621565</vt:i4>
      </vt:variant>
      <vt:variant>
        <vt:i4>825</vt:i4>
      </vt:variant>
      <vt:variant>
        <vt:i4>0</vt:i4>
      </vt:variant>
      <vt:variant>
        <vt:i4>5</vt:i4>
      </vt:variant>
      <vt:variant>
        <vt:lpwstr>http://www1.receita.fazenda.gov.br/outros-projetos/central-de-balancos/default.htm</vt:lpwstr>
      </vt:variant>
      <vt:variant>
        <vt:lpwstr/>
      </vt:variant>
      <vt:variant>
        <vt:i4>6815854</vt:i4>
      </vt:variant>
      <vt:variant>
        <vt:i4>822</vt:i4>
      </vt:variant>
      <vt:variant>
        <vt:i4>0</vt:i4>
      </vt:variant>
      <vt:variant>
        <vt:i4>5</vt:i4>
      </vt:variant>
      <vt:variant>
        <vt:lpwstr>http://www1.receita.fazenda.gov.br/outros-projetos/e-lalur/o-que-e.htm</vt:lpwstr>
      </vt:variant>
      <vt:variant>
        <vt:lpwstr/>
      </vt:variant>
      <vt:variant>
        <vt:i4>4128877</vt:i4>
      </vt:variant>
      <vt:variant>
        <vt:i4>819</vt:i4>
      </vt:variant>
      <vt:variant>
        <vt:i4>0</vt:i4>
      </vt:variant>
      <vt:variant>
        <vt:i4>5</vt:i4>
      </vt:variant>
      <vt:variant>
        <vt:lpwstr>http://www1.receita.fazenda.gov.br/cte/o-que-e.htm</vt:lpwstr>
      </vt:variant>
      <vt:variant>
        <vt:lpwstr/>
      </vt:variant>
      <vt:variant>
        <vt:i4>4128876</vt:i4>
      </vt:variant>
      <vt:variant>
        <vt:i4>816</vt:i4>
      </vt:variant>
      <vt:variant>
        <vt:i4>0</vt:i4>
      </vt:variant>
      <vt:variant>
        <vt:i4>5</vt:i4>
      </vt:variant>
      <vt:variant>
        <vt:lpwstr>http://www1.receita.fazenda.gov.br/nfse/o-que-e.htm</vt:lpwstr>
      </vt:variant>
      <vt:variant>
        <vt:lpwstr/>
      </vt:variant>
      <vt:variant>
        <vt:i4>3080290</vt:i4>
      </vt:variant>
      <vt:variant>
        <vt:i4>813</vt:i4>
      </vt:variant>
      <vt:variant>
        <vt:i4>0</vt:i4>
      </vt:variant>
      <vt:variant>
        <vt:i4>5</vt:i4>
      </vt:variant>
      <vt:variant>
        <vt:lpwstr>http://www1.receita.fazenda.gov.br/nfe/default.htm</vt:lpwstr>
      </vt:variant>
      <vt:variant>
        <vt:lpwstr/>
      </vt:variant>
      <vt:variant>
        <vt:i4>6553721</vt:i4>
      </vt:variant>
      <vt:variant>
        <vt:i4>810</vt:i4>
      </vt:variant>
      <vt:variant>
        <vt:i4>0</vt:i4>
      </vt:variant>
      <vt:variant>
        <vt:i4>5</vt:i4>
      </vt:variant>
      <vt:variant>
        <vt:lpwstr>http://www1.receita.fazenda.gov.br/sped-fiscal/o-que-e.htm</vt:lpwstr>
      </vt:variant>
      <vt:variant>
        <vt:lpwstr/>
      </vt:variant>
      <vt:variant>
        <vt:i4>1507336</vt:i4>
      </vt:variant>
      <vt:variant>
        <vt:i4>807</vt:i4>
      </vt:variant>
      <vt:variant>
        <vt:i4>0</vt:i4>
      </vt:variant>
      <vt:variant>
        <vt:i4>5</vt:i4>
      </vt:variant>
      <vt:variant>
        <vt:lpwstr>http://www1.receita.fazenda.gov.br/sped-contabil/o-que-e.htm</vt:lpwstr>
      </vt:variant>
      <vt:variant>
        <vt:lpwstr/>
      </vt:variant>
      <vt:variant>
        <vt:i4>1376307</vt:i4>
      </vt:variant>
      <vt:variant>
        <vt:i4>800</vt:i4>
      </vt:variant>
      <vt:variant>
        <vt:i4>0</vt:i4>
      </vt:variant>
      <vt:variant>
        <vt:i4>5</vt:i4>
      </vt:variant>
      <vt:variant>
        <vt:lpwstr/>
      </vt:variant>
      <vt:variant>
        <vt:lpwstr>_Toc231132326</vt:lpwstr>
      </vt:variant>
      <vt:variant>
        <vt:i4>1376307</vt:i4>
      </vt:variant>
      <vt:variant>
        <vt:i4>794</vt:i4>
      </vt:variant>
      <vt:variant>
        <vt:i4>0</vt:i4>
      </vt:variant>
      <vt:variant>
        <vt:i4>5</vt:i4>
      </vt:variant>
      <vt:variant>
        <vt:lpwstr/>
      </vt:variant>
      <vt:variant>
        <vt:lpwstr>_Toc231132325</vt:lpwstr>
      </vt:variant>
      <vt:variant>
        <vt:i4>1376307</vt:i4>
      </vt:variant>
      <vt:variant>
        <vt:i4>788</vt:i4>
      </vt:variant>
      <vt:variant>
        <vt:i4>0</vt:i4>
      </vt:variant>
      <vt:variant>
        <vt:i4>5</vt:i4>
      </vt:variant>
      <vt:variant>
        <vt:lpwstr/>
      </vt:variant>
      <vt:variant>
        <vt:lpwstr>_Toc231132324</vt:lpwstr>
      </vt:variant>
      <vt:variant>
        <vt:i4>1376307</vt:i4>
      </vt:variant>
      <vt:variant>
        <vt:i4>782</vt:i4>
      </vt:variant>
      <vt:variant>
        <vt:i4>0</vt:i4>
      </vt:variant>
      <vt:variant>
        <vt:i4>5</vt:i4>
      </vt:variant>
      <vt:variant>
        <vt:lpwstr/>
      </vt:variant>
      <vt:variant>
        <vt:lpwstr>_Toc231132323</vt:lpwstr>
      </vt:variant>
      <vt:variant>
        <vt:i4>1376307</vt:i4>
      </vt:variant>
      <vt:variant>
        <vt:i4>776</vt:i4>
      </vt:variant>
      <vt:variant>
        <vt:i4>0</vt:i4>
      </vt:variant>
      <vt:variant>
        <vt:i4>5</vt:i4>
      </vt:variant>
      <vt:variant>
        <vt:lpwstr/>
      </vt:variant>
      <vt:variant>
        <vt:lpwstr>_Toc231132322</vt:lpwstr>
      </vt:variant>
      <vt:variant>
        <vt:i4>1376307</vt:i4>
      </vt:variant>
      <vt:variant>
        <vt:i4>770</vt:i4>
      </vt:variant>
      <vt:variant>
        <vt:i4>0</vt:i4>
      </vt:variant>
      <vt:variant>
        <vt:i4>5</vt:i4>
      </vt:variant>
      <vt:variant>
        <vt:lpwstr/>
      </vt:variant>
      <vt:variant>
        <vt:lpwstr>_Toc231132321</vt:lpwstr>
      </vt:variant>
      <vt:variant>
        <vt:i4>1376307</vt:i4>
      </vt:variant>
      <vt:variant>
        <vt:i4>764</vt:i4>
      </vt:variant>
      <vt:variant>
        <vt:i4>0</vt:i4>
      </vt:variant>
      <vt:variant>
        <vt:i4>5</vt:i4>
      </vt:variant>
      <vt:variant>
        <vt:lpwstr/>
      </vt:variant>
      <vt:variant>
        <vt:lpwstr>_Toc231132320</vt:lpwstr>
      </vt:variant>
      <vt:variant>
        <vt:i4>1441843</vt:i4>
      </vt:variant>
      <vt:variant>
        <vt:i4>758</vt:i4>
      </vt:variant>
      <vt:variant>
        <vt:i4>0</vt:i4>
      </vt:variant>
      <vt:variant>
        <vt:i4>5</vt:i4>
      </vt:variant>
      <vt:variant>
        <vt:lpwstr/>
      </vt:variant>
      <vt:variant>
        <vt:lpwstr>_Toc231132319</vt:lpwstr>
      </vt:variant>
      <vt:variant>
        <vt:i4>1441843</vt:i4>
      </vt:variant>
      <vt:variant>
        <vt:i4>752</vt:i4>
      </vt:variant>
      <vt:variant>
        <vt:i4>0</vt:i4>
      </vt:variant>
      <vt:variant>
        <vt:i4>5</vt:i4>
      </vt:variant>
      <vt:variant>
        <vt:lpwstr/>
      </vt:variant>
      <vt:variant>
        <vt:lpwstr>_Toc231132318</vt:lpwstr>
      </vt:variant>
      <vt:variant>
        <vt:i4>1441843</vt:i4>
      </vt:variant>
      <vt:variant>
        <vt:i4>746</vt:i4>
      </vt:variant>
      <vt:variant>
        <vt:i4>0</vt:i4>
      </vt:variant>
      <vt:variant>
        <vt:i4>5</vt:i4>
      </vt:variant>
      <vt:variant>
        <vt:lpwstr/>
      </vt:variant>
      <vt:variant>
        <vt:lpwstr>_Toc231132317</vt:lpwstr>
      </vt:variant>
      <vt:variant>
        <vt:i4>1441843</vt:i4>
      </vt:variant>
      <vt:variant>
        <vt:i4>740</vt:i4>
      </vt:variant>
      <vt:variant>
        <vt:i4>0</vt:i4>
      </vt:variant>
      <vt:variant>
        <vt:i4>5</vt:i4>
      </vt:variant>
      <vt:variant>
        <vt:lpwstr/>
      </vt:variant>
      <vt:variant>
        <vt:lpwstr>_Toc231132316</vt:lpwstr>
      </vt:variant>
      <vt:variant>
        <vt:i4>1441843</vt:i4>
      </vt:variant>
      <vt:variant>
        <vt:i4>734</vt:i4>
      </vt:variant>
      <vt:variant>
        <vt:i4>0</vt:i4>
      </vt:variant>
      <vt:variant>
        <vt:i4>5</vt:i4>
      </vt:variant>
      <vt:variant>
        <vt:lpwstr/>
      </vt:variant>
      <vt:variant>
        <vt:lpwstr>_Toc231132315</vt:lpwstr>
      </vt:variant>
      <vt:variant>
        <vt:i4>1441843</vt:i4>
      </vt:variant>
      <vt:variant>
        <vt:i4>728</vt:i4>
      </vt:variant>
      <vt:variant>
        <vt:i4>0</vt:i4>
      </vt:variant>
      <vt:variant>
        <vt:i4>5</vt:i4>
      </vt:variant>
      <vt:variant>
        <vt:lpwstr/>
      </vt:variant>
      <vt:variant>
        <vt:lpwstr>_Toc231132314</vt:lpwstr>
      </vt:variant>
      <vt:variant>
        <vt:i4>1441843</vt:i4>
      </vt:variant>
      <vt:variant>
        <vt:i4>722</vt:i4>
      </vt:variant>
      <vt:variant>
        <vt:i4>0</vt:i4>
      </vt:variant>
      <vt:variant>
        <vt:i4>5</vt:i4>
      </vt:variant>
      <vt:variant>
        <vt:lpwstr/>
      </vt:variant>
      <vt:variant>
        <vt:lpwstr>_Toc231132313</vt:lpwstr>
      </vt:variant>
      <vt:variant>
        <vt:i4>1441843</vt:i4>
      </vt:variant>
      <vt:variant>
        <vt:i4>716</vt:i4>
      </vt:variant>
      <vt:variant>
        <vt:i4>0</vt:i4>
      </vt:variant>
      <vt:variant>
        <vt:i4>5</vt:i4>
      </vt:variant>
      <vt:variant>
        <vt:lpwstr/>
      </vt:variant>
      <vt:variant>
        <vt:lpwstr>_Toc231132312</vt:lpwstr>
      </vt:variant>
      <vt:variant>
        <vt:i4>1441843</vt:i4>
      </vt:variant>
      <vt:variant>
        <vt:i4>710</vt:i4>
      </vt:variant>
      <vt:variant>
        <vt:i4>0</vt:i4>
      </vt:variant>
      <vt:variant>
        <vt:i4>5</vt:i4>
      </vt:variant>
      <vt:variant>
        <vt:lpwstr/>
      </vt:variant>
      <vt:variant>
        <vt:lpwstr>_Toc231132311</vt:lpwstr>
      </vt:variant>
      <vt:variant>
        <vt:i4>1441843</vt:i4>
      </vt:variant>
      <vt:variant>
        <vt:i4>704</vt:i4>
      </vt:variant>
      <vt:variant>
        <vt:i4>0</vt:i4>
      </vt:variant>
      <vt:variant>
        <vt:i4>5</vt:i4>
      </vt:variant>
      <vt:variant>
        <vt:lpwstr/>
      </vt:variant>
      <vt:variant>
        <vt:lpwstr>_Toc231132310</vt:lpwstr>
      </vt:variant>
      <vt:variant>
        <vt:i4>1507379</vt:i4>
      </vt:variant>
      <vt:variant>
        <vt:i4>698</vt:i4>
      </vt:variant>
      <vt:variant>
        <vt:i4>0</vt:i4>
      </vt:variant>
      <vt:variant>
        <vt:i4>5</vt:i4>
      </vt:variant>
      <vt:variant>
        <vt:lpwstr/>
      </vt:variant>
      <vt:variant>
        <vt:lpwstr>_Toc231132309</vt:lpwstr>
      </vt:variant>
      <vt:variant>
        <vt:i4>1507379</vt:i4>
      </vt:variant>
      <vt:variant>
        <vt:i4>692</vt:i4>
      </vt:variant>
      <vt:variant>
        <vt:i4>0</vt:i4>
      </vt:variant>
      <vt:variant>
        <vt:i4>5</vt:i4>
      </vt:variant>
      <vt:variant>
        <vt:lpwstr/>
      </vt:variant>
      <vt:variant>
        <vt:lpwstr>_Toc231132308</vt:lpwstr>
      </vt:variant>
      <vt:variant>
        <vt:i4>1507379</vt:i4>
      </vt:variant>
      <vt:variant>
        <vt:i4>686</vt:i4>
      </vt:variant>
      <vt:variant>
        <vt:i4>0</vt:i4>
      </vt:variant>
      <vt:variant>
        <vt:i4>5</vt:i4>
      </vt:variant>
      <vt:variant>
        <vt:lpwstr/>
      </vt:variant>
      <vt:variant>
        <vt:lpwstr>_Toc231132307</vt:lpwstr>
      </vt:variant>
      <vt:variant>
        <vt:i4>1507379</vt:i4>
      </vt:variant>
      <vt:variant>
        <vt:i4>680</vt:i4>
      </vt:variant>
      <vt:variant>
        <vt:i4>0</vt:i4>
      </vt:variant>
      <vt:variant>
        <vt:i4>5</vt:i4>
      </vt:variant>
      <vt:variant>
        <vt:lpwstr/>
      </vt:variant>
      <vt:variant>
        <vt:lpwstr>_Toc231132306</vt:lpwstr>
      </vt:variant>
      <vt:variant>
        <vt:i4>1507379</vt:i4>
      </vt:variant>
      <vt:variant>
        <vt:i4>674</vt:i4>
      </vt:variant>
      <vt:variant>
        <vt:i4>0</vt:i4>
      </vt:variant>
      <vt:variant>
        <vt:i4>5</vt:i4>
      </vt:variant>
      <vt:variant>
        <vt:lpwstr/>
      </vt:variant>
      <vt:variant>
        <vt:lpwstr>_Toc231132305</vt:lpwstr>
      </vt:variant>
      <vt:variant>
        <vt:i4>1507379</vt:i4>
      </vt:variant>
      <vt:variant>
        <vt:i4>668</vt:i4>
      </vt:variant>
      <vt:variant>
        <vt:i4>0</vt:i4>
      </vt:variant>
      <vt:variant>
        <vt:i4>5</vt:i4>
      </vt:variant>
      <vt:variant>
        <vt:lpwstr/>
      </vt:variant>
      <vt:variant>
        <vt:lpwstr>_Toc231132304</vt:lpwstr>
      </vt:variant>
      <vt:variant>
        <vt:i4>1507379</vt:i4>
      </vt:variant>
      <vt:variant>
        <vt:i4>662</vt:i4>
      </vt:variant>
      <vt:variant>
        <vt:i4>0</vt:i4>
      </vt:variant>
      <vt:variant>
        <vt:i4>5</vt:i4>
      </vt:variant>
      <vt:variant>
        <vt:lpwstr/>
      </vt:variant>
      <vt:variant>
        <vt:lpwstr>_Toc231132303</vt:lpwstr>
      </vt:variant>
      <vt:variant>
        <vt:i4>1507379</vt:i4>
      </vt:variant>
      <vt:variant>
        <vt:i4>656</vt:i4>
      </vt:variant>
      <vt:variant>
        <vt:i4>0</vt:i4>
      </vt:variant>
      <vt:variant>
        <vt:i4>5</vt:i4>
      </vt:variant>
      <vt:variant>
        <vt:lpwstr/>
      </vt:variant>
      <vt:variant>
        <vt:lpwstr>_Toc231132302</vt:lpwstr>
      </vt:variant>
      <vt:variant>
        <vt:i4>1507379</vt:i4>
      </vt:variant>
      <vt:variant>
        <vt:i4>650</vt:i4>
      </vt:variant>
      <vt:variant>
        <vt:i4>0</vt:i4>
      </vt:variant>
      <vt:variant>
        <vt:i4>5</vt:i4>
      </vt:variant>
      <vt:variant>
        <vt:lpwstr/>
      </vt:variant>
      <vt:variant>
        <vt:lpwstr>_Toc231132301</vt:lpwstr>
      </vt:variant>
      <vt:variant>
        <vt:i4>1507379</vt:i4>
      </vt:variant>
      <vt:variant>
        <vt:i4>644</vt:i4>
      </vt:variant>
      <vt:variant>
        <vt:i4>0</vt:i4>
      </vt:variant>
      <vt:variant>
        <vt:i4>5</vt:i4>
      </vt:variant>
      <vt:variant>
        <vt:lpwstr/>
      </vt:variant>
      <vt:variant>
        <vt:lpwstr>_Toc231132300</vt:lpwstr>
      </vt:variant>
      <vt:variant>
        <vt:i4>1966130</vt:i4>
      </vt:variant>
      <vt:variant>
        <vt:i4>638</vt:i4>
      </vt:variant>
      <vt:variant>
        <vt:i4>0</vt:i4>
      </vt:variant>
      <vt:variant>
        <vt:i4>5</vt:i4>
      </vt:variant>
      <vt:variant>
        <vt:lpwstr/>
      </vt:variant>
      <vt:variant>
        <vt:lpwstr>_Toc231132299</vt:lpwstr>
      </vt:variant>
      <vt:variant>
        <vt:i4>1966130</vt:i4>
      </vt:variant>
      <vt:variant>
        <vt:i4>632</vt:i4>
      </vt:variant>
      <vt:variant>
        <vt:i4>0</vt:i4>
      </vt:variant>
      <vt:variant>
        <vt:i4>5</vt:i4>
      </vt:variant>
      <vt:variant>
        <vt:lpwstr/>
      </vt:variant>
      <vt:variant>
        <vt:lpwstr>_Toc231132298</vt:lpwstr>
      </vt:variant>
      <vt:variant>
        <vt:i4>1966130</vt:i4>
      </vt:variant>
      <vt:variant>
        <vt:i4>626</vt:i4>
      </vt:variant>
      <vt:variant>
        <vt:i4>0</vt:i4>
      </vt:variant>
      <vt:variant>
        <vt:i4>5</vt:i4>
      </vt:variant>
      <vt:variant>
        <vt:lpwstr/>
      </vt:variant>
      <vt:variant>
        <vt:lpwstr>_Toc231132297</vt:lpwstr>
      </vt:variant>
      <vt:variant>
        <vt:i4>1966130</vt:i4>
      </vt:variant>
      <vt:variant>
        <vt:i4>620</vt:i4>
      </vt:variant>
      <vt:variant>
        <vt:i4>0</vt:i4>
      </vt:variant>
      <vt:variant>
        <vt:i4>5</vt:i4>
      </vt:variant>
      <vt:variant>
        <vt:lpwstr/>
      </vt:variant>
      <vt:variant>
        <vt:lpwstr>_Toc231132296</vt:lpwstr>
      </vt:variant>
      <vt:variant>
        <vt:i4>1966130</vt:i4>
      </vt:variant>
      <vt:variant>
        <vt:i4>614</vt:i4>
      </vt:variant>
      <vt:variant>
        <vt:i4>0</vt:i4>
      </vt:variant>
      <vt:variant>
        <vt:i4>5</vt:i4>
      </vt:variant>
      <vt:variant>
        <vt:lpwstr/>
      </vt:variant>
      <vt:variant>
        <vt:lpwstr>_Toc231132295</vt:lpwstr>
      </vt:variant>
      <vt:variant>
        <vt:i4>1966130</vt:i4>
      </vt:variant>
      <vt:variant>
        <vt:i4>608</vt:i4>
      </vt:variant>
      <vt:variant>
        <vt:i4>0</vt:i4>
      </vt:variant>
      <vt:variant>
        <vt:i4>5</vt:i4>
      </vt:variant>
      <vt:variant>
        <vt:lpwstr/>
      </vt:variant>
      <vt:variant>
        <vt:lpwstr>_Toc231132294</vt:lpwstr>
      </vt:variant>
      <vt:variant>
        <vt:i4>1966130</vt:i4>
      </vt:variant>
      <vt:variant>
        <vt:i4>602</vt:i4>
      </vt:variant>
      <vt:variant>
        <vt:i4>0</vt:i4>
      </vt:variant>
      <vt:variant>
        <vt:i4>5</vt:i4>
      </vt:variant>
      <vt:variant>
        <vt:lpwstr/>
      </vt:variant>
      <vt:variant>
        <vt:lpwstr>_Toc231132293</vt:lpwstr>
      </vt:variant>
      <vt:variant>
        <vt:i4>1966130</vt:i4>
      </vt:variant>
      <vt:variant>
        <vt:i4>596</vt:i4>
      </vt:variant>
      <vt:variant>
        <vt:i4>0</vt:i4>
      </vt:variant>
      <vt:variant>
        <vt:i4>5</vt:i4>
      </vt:variant>
      <vt:variant>
        <vt:lpwstr/>
      </vt:variant>
      <vt:variant>
        <vt:lpwstr>_Toc231132292</vt:lpwstr>
      </vt:variant>
      <vt:variant>
        <vt:i4>1966130</vt:i4>
      </vt:variant>
      <vt:variant>
        <vt:i4>590</vt:i4>
      </vt:variant>
      <vt:variant>
        <vt:i4>0</vt:i4>
      </vt:variant>
      <vt:variant>
        <vt:i4>5</vt:i4>
      </vt:variant>
      <vt:variant>
        <vt:lpwstr/>
      </vt:variant>
      <vt:variant>
        <vt:lpwstr>_Toc231132291</vt:lpwstr>
      </vt:variant>
      <vt:variant>
        <vt:i4>1966130</vt:i4>
      </vt:variant>
      <vt:variant>
        <vt:i4>584</vt:i4>
      </vt:variant>
      <vt:variant>
        <vt:i4>0</vt:i4>
      </vt:variant>
      <vt:variant>
        <vt:i4>5</vt:i4>
      </vt:variant>
      <vt:variant>
        <vt:lpwstr/>
      </vt:variant>
      <vt:variant>
        <vt:lpwstr>_Toc231132290</vt:lpwstr>
      </vt:variant>
      <vt:variant>
        <vt:i4>2031666</vt:i4>
      </vt:variant>
      <vt:variant>
        <vt:i4>578</vt:i4>
      </vt:variant>
      <vt:variant>
        <vt:i4>0</vt:i4>
      </vt:variant>
      <vt:variant>
        <vt:i4>5</vt:i4>
      </vt:variant>
      <vt:variant>
        <vt:lpwstr/>
      </vt:variant>
      <vt:variant>
        <vt:lpwstr>_Toc231132289</vt:lpwstr>
      </vt:variant>
      <vt:variant>
        <vt:i4>2031666</vt:i4>
      </vt:variant>
      <vt:variant>
        <vt:i4>572</vt:i4>
      </vt:variant>
      <vt:variant>
        <vt:i4>0</vt:i4>
      </vt:variant>
      <vt:variant>
        <vt:i4>5</vt:i4>
      </vt:variant>
      <vt:variant>
        <vt:lpwstr/>
      </vt:variant>
      <vt:variant>
        <vt:lpwstr>_Toc231132288</vt:lpwstr>
      </vt:variant>
      <vt:variant>
        <vt:i4>2031666</vt:i4>
      </vt:variant>
      <vt:variant>
        <vt:i4>566</vt:i4>
      </vt:variant>
      <vt:variant>
        <vt:i4>0</vt:i4>
      </vt:variant>
      <vt:variant>
        <vt:i4>5</vt:i4>
      </vt:variant>
      <vt:variant>
        <vt:lpwstr/>
      </vt:variant>
      <vt:variant>
        <vt:lpwstr>_Toc231132287</vt:lpwstr>
      </vt:variant>
      <vt:variant>
        <vt:i4>2031666</vt:i4>
      </vt:variant>
      <vt:variant>
        <vt:i4>560</vt:i4>
      </vt:variant>
      <vt:variant>
        <vt:i4>0</vt:i4>
      </vt:variant>
      <vt:variant>
        <vt:i4>5</vt:i4>
      </vt:variant>
      <vt:variant>
        <vt:lpwstr/>
      </vt:variant>
      <vt:variant>
        <vt:lpwstr>_Toc231132286</vt:lpwstr>
      </vt:variant>
      <vt:variant>
        <vt:i4>2031666</vt:i4>
      </vt:variant>
      <vt:variant>
        <vt:i4>554</vt:i4>
      </vt:variant>
      <vt:variant>
        <vt:i4>0</vt:i4>
      </vt:variant>
      <vt:variant>
        <vt:i4>5</vt:i4>
      </vt:variant>
      <vt:variant>
        <vt:lpwstr/>
      </vt:variant>
      <vt:variant>
        <vt:lpwstr>_Toc231132285</vt:lpwstr>
      </vt:variant>
      <vt:variant>
        <vt:i4>2031666</vt:i4>
      </vt:variant>
      <vt:variant>
        <vt:i4>548</vt:i4>
      </vt:variant>
      <vt:variant>
        <vt:i4>0</vt:i4>
      </vt:variant>
      <vt:variant>
        <vt:i4>5</vt:i4>
      </vt:variant>
      <vt:variant>
        <vt:lpwstr/>
      </vt:variant>
      <vt:variant>
        <vt:lpwstr>_Toc231132284</vt:lpwstr>
      </vt:variant>
      <vt:variant>
        <vt:i4>2031666</vt:i4>
      </vt:variant>
      <vt:variant>
        <vt:i4>542</vt:i4>
      </vt:variant>
      <vt:variant>
        <vt:i4>0</vt:i4>
      </vt:variant>
      <vt:variant>
        <vt:i4>5</vt:i4>
      </vt:variant>
      <vt:variant>
        <vt:lpwstr/>
      </vt:variant>
      <vt:variant>
        <vt:lpwstr>_Toc231132283</vt:lpwstr>
      </vt:variant>
      <vt:variant>
        <vt:i4>2031666</vt:i4>
      </vt:variant>
      <vt:variant>
        <vt:i4>536</vt:i4>
      </vt:variant>
      <vt:variant>
        <vt:i4>0</vt:i4>
      </vt:variant>
      <vt:variant>
        <vt:i4>5</vt:i4>
      </vt:variant>
      <vt:variant>
        <vt:lpwstr/>
      </vt:variant>
      <vt:variant>
        <vt:lpwstr>_Toc231132282</vt:lpwstr>
      </vt:variant>
      <vt:variant>
        <vt:i4>2031666</vt:i4>
      </vt:variant>
      <vt:variant>
        <vt:i4>530</vt:i4>
      </vt:variant>
      <vt:variant>
        <vt:i4>0</vt:i4>
      </vt:variant>
      <vt:variant>
        <vt:i4>5</vt:i4>
      </vt:variant>
      <vt:variant>
        <vt:lpwstr/>
      </vt:variant>
      <vt:variant>
        <vt:lpwstr>_Toc231132281</vt:lpwstr>
      </vt:variant>
      <vt:variant>
        <vt:i4>2031666</vt:i4>
      </vt:variant>
      <vt:variant>
        <vt:i4>524</vt:i4>
      </vt:variant>
      <vt:variant>
        <vt:i4>0</vt:i4>
      </vt:variant>
      <vt:variant>
        <vt:i4>5</vt:i4>
      </vt:variant>
      <vt:variant>
        <vt:lpwstr/>
      </vt:variant>
      <vt:variant>
        <vt:lpwstr>_Toc231132280</vt:lpwstr>
      </vt:variant>
      <vt:variant>
        <vt:i4>1048626</vt:i4>
      </vt:variant>
      <vt:variant>
        <vt:i4>518</vt:i4>
      </vt:variant>
      <vt:variant>
        <vt:i4>0</vt:i4>
      </vt:variant>
      <vt:variant>
        <vt:i4>5</vt:i4>
      </vt:variant>
      <vt:variant>
        <vt:lpwstr/>
      </vt:variant>
      <vt:variant>
        <vt:lpwstr>_Toc231132279</vt:lpwstr>
      </vt:variant>
      <vt:variant>
        <vt:i4>1048626</vt:i4>
      </vt:variant>
      <vt:variant>
        <vt:i4>512</vt:i4>
      </vt:variant>
      <vt:variant>
        <vt:i4>0</vt:i4>
      </vt:variant>
      <vt:variant>
        <vt:i4>5</vt:i4>
      </vt:variant>
      <vt:variant>
        <vt:lpwstr/>
      </vt:variant>
      <vt:variant>
        <vt:lpwstr>_Toc231132278</vt:lpwstr>
      </vt:variant>
      <vt:variant>
        <vt:i4>1048626</vt:i4>
      </vt:variant>
      <vt:variant>
        <vt:i4>506</vt:i4>
      </vt:variant>
      <vt:variant>
        <vt:i4>0</vt:i4>
      </vt:variant>
      <vt:variant>
        <vt:i4>5</vt:i4>
      </vt:variant>
      <vt:variant>
        <vt:lpwstr/>
      </vt:variant>
      <vt:variant>
        <vt:lpwstr>_Toc231132277</vt:lpwstr>
      </vt:variant>
      <vt:variant>
        <vt:i4>1048626</vt:i4>
      </vt:variant>
      <vt:variant>
        <vt:i4>500</vt:i4>
      </vt:variant>
      <vt:variant>
        <vt:i4>0</vt:i4>
      </vt:variant>
      <vt:variant>
        <vt:i4>5</vt:i4>
      </vt:variant>
      <vt:variant>
        <vt:lpwstr/>
      </vt:variant>
      <vt:variant>
        <vt:lpwstr>_Toc231132276</vt:lpwstr>
      </vt:variant>
      <vt:variant>
        <vt:i4>1048626</vt:i4>
      </vt:variant>
      <vt:variant>
        <vt:i4>494</vt:i4>
      </vt:variant>
      <vt:variant>
        <vt:i4>0</vt:i4>
      </vt:variant>
      <vt:variant>
        <vt:i4>5</vt:i4>
      </vt:variant>
      <vt:variant>
        <vt:lpwstr/>
      </vt:variant>
      <vt:variant>
        <vt:lpwstr>_Toc231132275</vt:lpwstr>
      </vt:variant>
      <vt:variant>
        <vt:i4>1048626</vt:i4>
      </vt:variant>
      <vt:variant>
        <vt:i4>488</vt:i4>
      </vt:variant>
      <vt:variant>
        <vt:i4>0</vt:i4>
      </vt:variant>
      <vt:variant>
        <vt:i4>5</vt:i4>
      </vt:variant>
      <vt:variant>
        <vt:lpwstr/>
      </vt:variant>
      <vt:variant>
        <vt:lpwstr>_Toc231132274</vt:lpwstr>
      </vt:variant>
      <vt:variant>
        <vt:i4>1048626</vt:i4>
      </vt:variant>
      <vt:variant>
        <vt:i4>482</vt:i4>
      </vt:variant>
      <vt:variant>
        <vt:i4>0</vt:i4>
      </vt:variant>
      <vt:variant>
        <vt:i4>5</vt:i4>
      </vt:variant>
      <vt:variant>
        <vt:lpwstr/>
      </vt:variant>
      <vt:variant>
        <vt:lpwstr>_Toc231132273</vt:lpwstr>
      </vt:variant>
      <vt:variant>
        <vt:i4>1048626</vt:i4>
      </vt:variant>
      <vt:variant>
        <vt:i4>476</vt:i4>
      </vt:variant>
      <vt:variant>
        <vt:i4>0</vt:i4>
      </vt:variant>
      <vt:variant>
        <vt:i4>5</vt:i4>
      </vt:variant>
      <vt:variant>
        <vt:lpwstr/>
      </vt:variant>
      <vt:variant>
        <vt:lpwstr>_Toc231132272</vt:lpwstr>
      </vt:variant>
      <vt:variant>
        <vt:i4>1048626</vt:i4>
      </vt:variant>
      <vt:variant>
        <vt:i4>470</vt:i4>
      </vt:variant>
      <vt:variant>
        <vt:i4>0</vt:i4>
      </vt:variant>
      <vt:variant>
        <vt:i4>5</vt:i4>
      </vt:variant>
      <vt:variant>
        <vt:lpwstr/>
      </vt:variant>
      <vt:variant>
        <vt:lpwstr>_Toc231132271</vt:lpwstr>
      </vt:variant>
      <vt:variant>
        <vt:i4>1048626</vt:i4>
      </vt:variant>
      <vt:variant>
        <vt:i4>464</vt:i4>
      </vt:variant>
      <vt:variant>
        <vt:i4>0</vt:i4>
      </vt:variant>
      <vt:variant>
        <vt:i4>5</vt:i4>
      </vt:variant>
      <vt:variant>
        <vt:lpwstr/>
      </vt:variant>
      <vt:variant>
        <vt:lpwstr>_Toc231132270</vt:lpwstr>
      </vt:variant>
      <vt:variant>
        <vt:i4>1114162</vt:i4>
      </vt:variant>
      <vt:variant>
        <vt:i4>458</vt:i4>
      </vt:variant>
      <vt:variant>
        <vt:i4>0</vt:i4>
      </vt:variant>
      <vt:variant>
        <vt:i4>5</vt:i4>
      </vt:variant>
      <vt:variant>
        <vt:lpwstr/>
      </vt:variant>
      <vt:variant>
        <vt:lpwstr>_Toc231132269</vt:lpwstr>
      </vt:variant>
      <vt:variant>
        <vt:i4>1114162</vt:i4>
      </vt:variant>
      <vt:variant>
        <vt:i4>452</vt:i4>
      </vt:variant>
      <vt:variant>
        <vt:i4>0</vt:i4>
      </vt:variant>
      <vt:variant>
        <vt:i4>5</vt:i4>
      </vt:variant>
      <vt:variant>
        <vt:lpwstr/>
      </vt:variant>
      <vt:variant>
        <vt:lpwstr>_Toc231132268</vt:lpwstr>
      </vt:variant>
      <vt:variant>
        <vt:i4>1114162</vt:i4>
      </vt:variant>
      <vt:variant>
        <vt:i4>446</vt:i4>
      </vt:variant>
      <vt:variant>
        <vt:i4>0</vt:i4>
      </vt:variant>
      <vt:variant>
        <vt:i4>5</vt:i4>
      </vt:variant>
      <vt:variant>
        <vt:lpwstr/>
      </vt:variant>
      <vt:variant>
        <vt:lpwstr>_Toc231132267</vt:lpwstr>
      </vt:variant>
      <vt:variant>
        <vt:i4>1114162</vt:i4>
      </vt:variant>
      <vt:variant>
        <vt:i4>440</vt:i4>
      </vt:variant>
      <vt:variant>
        <vt:i4>0</vt:i4>
      </vt:variant>
      <vt:variant>
        <vt:i4>5</vt:i4>
      </vt:variant>
      <vt:variant>
        <vt:lpwstr/>
      </vt:variant>
      <vt:variant>
        <vt:lpwstr>_Toc231132266</vt:lpwstr>
      </vt:variant>
      <vt:variant>
        <vt:i4>1114162</vt:i4>
      </vt:variant>
      <vt:variant>
        <vt:i4>434</vt:i4>
      </vt:variant>
      <vt:variant>
        <vt:i4>0</vt:i4>
      </vt:variant>
      <vt:variant>
        <vt:i4>5</vt:i4>
      </vt:variant>
      <vt:variant>
        <vt:lpwstr/>
      </vt:variant>
      <vt:variant>
        <vt:lpwstr>_Toc231132265</vt:lpwstr>
      </vt:variant>
      <vt:variant>
        <vt:i4>1114162</vt:i4>
      </vt:variant>
      <vt:variant>
        <vt:i4>428</vt:i4>
      </vt:variant>
      <vt:variant>
        <vt:i4>0</vt:i4>
      </vt:variant>
      <vt:variant>
        <vt:i4>5</vt:i4>
      </vt:variant>
      <vt:variant>
        <vt:lpwstr/>
      </vt:variant>
      <vt:variant>
        <vt:lpwstr>_Toc231132264</vt:lpwstr>
      </vt:variant>
      <vt:variant>
        <vt:i4>1114162</vt:i4>
      </vt:variant>
      <vt:variant>
        <vt:i4>422</vt:i4>
      </vt:variant>
      <vt:variant>
        <vt:i4>0</vt:i4>
      </vt:variant>
      <vt:variant>
        <vt:i4>5</vt:i4>
      </vt:variant>
      <vt:variant>
        <vt:lpwstr/>
      </vt:variant>
      <vt:variant>
        <vt:lpwstr>_Toc231132263</vt:lpwstr>
      </vt:variant>
      <vt:variant>
        <vt:i4>1114162</vt:i4>
      </vt:variant>
      <vt:variant>
        <vt:i4>416</vt:i4>
      </vt:variant>
      <vt:variant>
        <vt:i4>0</vt:i4>
      </vt:variant>
      <vt:variant>
        <vt:i4>5</vt:i4>
      </vt:variant>
      <vt:variant>
        <vt:lpwstr/>
      </vt:variant>
      <vt:variant>
        <vt:lpwstr>_Toc231132262</vt:lpwstr>
      </vt:variant>
      <vt:variant>
        <vt:i4>1114162</vt:i4>
      </vt:variant>
      <vt:variant>
        <vt:i4>410</vt:i4>
      </vt:variant>
      <vt:variant>
        <vt:i4>0</vt:i4>
      </vt:variant>
      <vt:variant>
        <vt:i4>5</vt:i4>
      </vt:variant>
      <vt:variant>
        <vt:lpwstr/>
      </vt:variant>
      <vt:variant>
        <vt:lpwstr>_Toc231132261</vt:lpwstr>
      </vt:variant>
      <vt:variant>
        <vt:i4>1114162</vt:i4>
      </vt:variant>
      <vt:variant>
        <vt:i4>404</vt:i4>
      </vt:variant>
      <vt:variant>
        <vt:i4>0</vt:i4>
      </vt:variant>
      <vt:variant>
        <vt:i4>5</vt:i4>
      </vt:variant>
      <vt:variant>
        <vt:lpwstr/>
      </vt:variant>
      <vt:variant>
        <vt:lpwstr>_Toc231132260</vt:lpwstr>
      </vt:variant>
      <vt:variant>
        <vt:i4>1179698</vt:i4>
      </vt:variant>
      <vt:variant>
        <vt:i4>398</vt:i4>
      </vt:variant>
      <vt:variant>
        <vt:i4>0</vt:i4>
      </vt:variant>
      <vt:variant>
        <vt:i4>5</vt:i4>
      </vt:variant>
      <vt:variant>
        <vt:lpwstr/>
      </vt:variant>
      <vt:variant>
        <vt:lpwstr>_Toc231132259</vt:lpwstr>
      </vt:variant>
      <vt:variant>
        <vt:i4>1179698</vt:i4>
      </vt:variant>
      <vt:variant>
        <vt:i4>392</vt:i4>
      </vt:variant>
      <vt:variant>
        <vt:i4>0</vt:i4>
      </vt:variant>
      <vt:variant>
        <vt:i4>5</vt:i4>
      </vt:variant>
      <vt:variant>
        <vt:lpwstr/>
      </vt:variant>
      <vt:variant>
        <vt:lpwstr>_Toc231132258</vt:lpwstr>
      </vt:variant>
      <vt:variant>
        <vt:i4>1179698</vt:i4>
      </vt:variant>
      <vt:variant>
        <vt:i4>386</vt:i4>
      </vt:variant>
      <vt:variant>
        <vt:i4>0</vt:i4>
      </vt:variant>
      <vt:variant>
        <vt:i4>5</vt:i4>
      </vt:variant>
      <vt:variant>
        <vt:lpwstr/>
      </vt:variant>
      <vt:variant>
        <vt:lpwstr>_Toc231132257</vt:lpwstr>
      </vt:variant>
      <vt:variant>
        <vt:i4>1179698</vt:i4>
      </vt:variant>
      <vt:variant>
        <vt:i4>380</vt:i4>
      </vt:variant>
      <vt:variant>
        <vt:i4>0</vt:i4>
      </vt:variant>
      <vt:variant>
        <vt:i4>5</vt:i4>
      </vt:variant>
      <vt:variant>
        <vt:lpwstr/>
      </vt:variant>
      <vt:variant>
        <vt:lpwstr>_Toc231132256</vt:lpwstr>
      </vt:variant>
      <vt:variant>
        <vt:i4>1179698</vt:i4>
      </vt:variant>
      <vt:variant>
        <vt:i4>374</vt:i4>
      </vt:variant>
      <vt:variant>
        <vt:i4>0</vt:i4>
      </vt:variant>
      <vt:variant>
        <vt:i4>5</vt:i4>
      </vt:variant>
      <vt:variant>
        <vt:lpwstr/>
      </vt:variant>
      <vt:variant>
        <vt:lpwstr>_Toc231132255</vt:lpwstr>
      </vt:variant>
      <vt:variant>
        <vt:i4>1179698</vt:i4>
      </vt:variant>
      <vt:variant>
        <vt:i4>368</vt:i4>
      </vt:variant>
      <vt:variant>
        <vt:i4>0</vt:i4>
      </vt:variant>
      <vt:variant>
        <vt:i4>5</vt:i4>
      </vt:variant>
      <vt:variant>
        <vt:lpwstr/>
      </vt:variant>
      <vt:variant>
        <vt:lpwstr>_Toc231132254</vt:lpwstr>
      </vt:variant>
      <vt:variant>
        <vt:i4>1179698</vt:i4>
      </vt:variant>
      <vt:variant>
        <vt:i4>362</vt:i4>
      </vt:variant>
      <vt:variant>
        <vt:i4>0</vt:i4>
      </vt:variant>
      <vt:variant>
        <vt:i4>5</vt:i4>
      </vt:variant>
      <vt:variant>
        <vt:lpwstr/>
      </vt:variant>
      <vt:variant>
        <vt:lpwstr>_Toc231132253</vt:lpwstr>
      </vt:variant>
      <vt:variant>
        <vt:i4>1179698</vt:i4>
      </vt:variant>
      <vt:variant>
        <vt:i4>356</vt:i4>
      </vt:variant>
      <vt:variant>
        <vt:i4>0</vt:i4>
      </vt:variant>
      <vt:variant>
        <vt:i4>5</vt:i4>
      </vt:variant>
      <vt:variant>
        <vt:lpwstr/>
      </vt:variant>
      <vt:variant>
        <vt:lpwstr>_Toc231132252</vt:lpwstr>
      </vt:variant>
      <vt:variant>
        <vt:i4>1179698</vt:i4>
      </vt:variant>
      <vt:variant>
        <vt:i4>350</vt:i4>
      </vt:variant>
      <vt:variant>
        <vt:i4>0</vt:i4>
      </vt:variant>
      <vt:variant>
        <vt:i4>5</vt:i4>
      </vt:variant>
      <vt:variant>
        <vt:lpwstr/>
      </vt:variant>
      <vt:variant>
        <vt:lpwstr>_Toc231132251</vt:lpwstr>
      </vt:variant>
      <vt:variant>
        <vt:i4>1179698</vt:i4>
      </vt:variant>
      <vt:variant>
        <vt:i4>344</vt:i4>
      </vt:variant>
      <vt:variant>
        <vt:i4>0</vt:i4>
      </vt:variant>
      <vt:variant>
        <vt:i4>5</vt:i4>
      </vt:variant>
      <vt:variant>
        <vt:lpwstr/>
      </vt:variant>
      <vt:variant>
        <vt:lpwstr>_Toc231132250</vt:lpwstr>
      </vt:variant>
      <vt:variant>
        <vt:i4>1245234</vt:i4>
      </vt:variant>
      <vt:variant>
        <vt:i4>338</vt:i4>
      </vt:variant>
      <vt:variant>
        <vt:i4>0</vt:i4>
      </vt:variant>
      <vt:variant>
        <vt:i4>5</vt:i4>
      </vt:variant>
      <vt:variant>
        <vt:lpwstr/>
      </vt:variant>
      <vt:variant>
        <vt:lpwstr>_Toc231132249</vt:lpwstr>
      </vt:variant>
      <vt:variant>
        <vt:i4>1245234</vt:i4>
      </vt:variant>
      <vt:variant>
        <vt:i4>332</vt:i4>
      </vt:variant>
      <vt:variant>
        <vt:i4>0</vt:i4>
      </vt:variant>
      <vt:variant>
        <vt:i4>5</vt:i4>
      </vt:variant>
      <vt:variant>
        <vt:lpwstr/>
      </vt:variant>
      <vt:variant>
        <vt:lpwstr>_Toc231132248</vt:lpwstr>
      </vt:variant>
      <vt:variant>
        <vt:i4>1245234</vt:i4>
      </vt:variant>
      <vt:variant>
        <vt:i4>326</vt:i4>
      </vt:variant>
      <vt:variant>
        <vt:i4>0</vt:i4>
      </vt:variant>
      <vt:variant>
        <vt:i4>5</vt:i4>
      </vt:variant>
      <vt:variant>
        <vt:lpwstr/>
      </vt:variant>
      <vt:variant>
        <vt:lpwstr>_Toc231132247</vt:lpwstr>
      </vt:variant>
      <vt:variant>
        <vt:i4>1245234</vt:i4>
      </vt:variant>
      <vt:variant>
        <vt:i4>320</vt:i4>
      </vt:variant>
      <vt:variant>
        <vt:i4>0</vt:i4>
      </vt:variant>
      <vt:variant>
        <vt:i4>5</vt:i4>
      </vt:variant>
      <vt:variant>
        <vt:lpwstr/>
      </vt:variant>
      <vt:variant>
        <vt:lpwstr>_Toc231132246</vt:lpwstr>
      </vt:variant>
      <vt:variant>
        <vt:i4>1245234</vt:i4>
      </vt:variant>
      <vt:variant>
        <vt:i4>314</vt:i4>
      </vt:variant>
      <vt:variant>
        <vt:i4>0</vt:i4>
      </vt:variant>
      <vt:variant>
        <vt:i4>5</vt:i4>
      </vt:variant>
      <vt:variant>
        <vt:lpwstr/>
      </vt:variant>
      <vt:variant>
        <vt:lpwstr>_Toc231132245</vt:lpwstr>
      </vt:variant>
      <vt:variant>
        <vt:i4>1245234</vt:i4>
      </vt:variant>
      <vt:variant>
        <vt:i4>308</vt:i4>
      </vt:variant>
      <vt:variant>
        <vt:i4>0</vt:i4>
      </vt:variant>
      <vt:variant>
        <vt:i4>5</vt:i4>
      </vt:variant>
      <vt:variant>
        <vt:lpwstr/>
      </vt:variant>
      <vt:variant>
        <vt:lpwstr>_Toc231132244</vt:lpwstr>
      </vt:variant>
      <vt:variant>
        <vt:i4>1245234</vt:i4>
      </vt:variant>
      <vt:variant>
        <vt:i4>302</vt:i4>
      </vt:variant>
      <vt:variant>
        <vt:i4>0</vt:i4>
      </vt:variant>
      <vt:variant>
        <vt:i4>5</vt:i4>
      </vt:variant>
      <vt:variant>
        <vt:lpwstr/>
      </vt:variant>
      <vt:variant>
        <vt:lpwstr>_Toc231132243</vt:lpwstr>
      </vt:variant>
      <vt:variant>
        <vt:i4>1245234</vt:i4>
      </vt:variant>
      <vt:variant>
        <vt:i4>296</vt:i4>
      </vt:variant>
      <vt:variant>
        <vt:i4>0</vt:i4>
      </vt:variant>
      <vt:variant>
        <vt:i4>5</vt:i4>
      </vt:variant>
      <vt:variant>
        <vt:lpwstr/>
      </vt:variant>
      <vt:variant>
        <vt:lpwstr>_Toc231132242</vt:lpwstr>
      </vt:variant>
      <vt:variant>
        <vt:i4>1310770</vt:i4>
      </vt:variant>
      <vt:variant>
        <vt:i4>290</vt:i4>
      </vt:variant>
      <vt:variant>
        <vt:i4>0</vt:i4>
      </vt:variant>
      <vt:variant>
        <vt:i4>5</vt:i4>
      </vt:variant>
      <vt:variant>
        <vt:lpwstr/>
      </vt:variant>
      <vt:variant>
        <vt:lpwstr>_Toc231132230</vt:lpwstr>
      </vt:variant>
      <vt:variant>
        <vt:i4>1376306</vt:i4>
      </vt:variant>
      <vt:variant>
        <vt:i4>284</vt:i4>
      </vt:variant>
      <vt:variant>
        <vt:i4>0</vt:i4>
      </vt:variant>
      <vt:variant>
        <vt:i4>5</vt:i4>
      </vt:variant>
      <vt:variant>
        <vt:lpwstr/>
      </vt:variant>
      <vt:variant>
        <vt:lpwstr>_Toc231132229</vt:lpwstr>
      </vt:variant>
      <vt:variant>
        <vt:i4>1376306</vt:i4>
      </vt:variant>
      <vt:variant>
        <vt:i4>278</vt:i4>
      </vt:variant>
      <vt:variant>
        <vt:i4>0</vt:i4>
      </vt:variant>
      <vt:variant>
        <vt:i4>5</vt:i4>
      </vt:variant>
      <vt:variant>
        <vt:lpwstr/>
      </vt:variant>
      <vt:variant>
        <vt:lpwstr>_Toc231132228</vt:lpwstr>
      </vt:variant>
      <vt:variant>
        <vt:i4>1376306</vt:i4>
      </vt:variant>
      <vt:variant>
        <vt:i4>272</vt:i4>
      </vt:variant>
      <vt:variant>
        <vt:i4>0</vt:i4>
      </vt:variant>
      <vt:variant>
        <vt:i4>5</vt:i4>
      </vt:variant>
      <vt:variant>
        <vt:lpwstr/>
      </vt:variant>
      <vt:variant>
        <vt:lpwstr>_Toc231132227</vt:lpwstr>
      </vt:variant>
      <vt:variant>
        <vt:i4>1376306</vt:i4>
      </vt:variant>
      <vt:variant>
        <vt:i4>266</vt:i4>
      </vt:variant>
      <vt:variant>
        <vt:i4>0</vt:i4>
      </vt:variant>
      <vt:variant>
        <vt:i4>5</vt:i4>
      </vt:variant>
      <vt:variant>
        <vt:lpwstr/>
      </vt:variant>
      <vt:variant>
        <vt:lpwstr>_Toc231132226</vt:lpwstr>
      </vt:variant>
      <vt:variant>
        <vt:i4>1376306</vt:i4>
      </vt:variant>
      <vt:variant>
        <vt:i4>260</vt:i4>
      </vt:variant>
      <vt:variant>
        <vt:i4>0</vt:i4>
      </vt:variant>
      <vt:variant>
        <vt:i4>5</vt:i4>
      </vt:variant>
      <vt:variant>
        <vt:lpwstr/>
      </vt:variant>
      <vt:variant>
        <vt:lpwstr>_Toc231132225</vt:lpwstr>
      </vt:variant>
      <vt:variant>
        <vt:i4>1376306</vt:i4>
      </vt:variant>
      <vt:variant>
        <vt:i4>254</vt:i4>
      </vt:variant>
      <vt:variant>
        <vt:i4>0</vt:i4>
      </vt:variant>
      <vt:variant>
        <vt:i4>5</vt:i4>
      </vt:variant>
      <vt:variant>
        <vt:lpwstr/>
      </vt:variant>
      <vt:variant>
        <vt:lpwstr>_Toc231132224</vt:lpwstr>
      </vt:variant>
      <vt:variant>
        <vt:i4>1376306</vt:i4>
      </vt:variant>
      <vt:variant>
        <vt:i4>248</vt:i4>
      </vt:variant>
      <vt:variant>
        <vt:i4>0</vt:i4>
      </vt:variant>
      <vt:variant>
        <vt:i4>5</vt:i4>
      </vt:variant>
      <vt:variant>
        <vt:lpwstr/>
      </vt:variant>
      <vt:variant>
        <vt:lpwstr>_Toc231132223</vt:lpwstr>
      </vt:variant>
      <vt:variant>
        <vt:i4>1376306</vt:i4>
      </vt:variant>
      <vt:variant>
        <vt:i4>242</vt:i4>
      </vt:variant>
      <vt:variant>
        <vt:i4>0</vt:i4>
      </vt:variant>
      <vt:variant>
        <vt:i4>5</vt:i4>
      </vt:variant>
      <vt:variant>
        <vt:lpwstr/>
      </vt:variant>
      <vt:variant>
        <vt:lpwstr>_Toc231132222</vt:lpwstr>
      </vt:variant>
      <vt:variant>
        <vt:i4>1376306</vt:i4>
      </vt:variant>
      <vt:variant>
        <vt:i4>236</vt:i4>
      </vt:variant>
      <vt:variant>
        <vt:i4>0</vt:i4>
      </vt:variant>
      <vt:variant>
        <vt:i4>5</vt:i4>
      </vt:variant>
      <vt:variant>
        <vt:lpwstr/>
      </vt:variant>
      <vt:variant>
        <vt:lpwstr>_Toc231132221</vt:lpwstr>
      </vt:variant>
      <vt:variant>
        <vt:i4>1376306</vt:i4>
      </vt:variant>
      <vt:variant>
        <vt:i4>230</vt:i4>
      </vt:variant>
      <vt:variant>
        <vt:i4>0</vt:i4>
      </vt:variant>
      <vt:variant>
        <vt:i4>5</vt:i4>
      </vt:variant>
      <vt:variant>
        <vt:lpwstr/>
      </vt:variant>
      <vt:variant>
        <vt:lpwstr>_Toc231132220</vt:lpwstr>
      </vt:variant>
      <vt:variant>
        <vt:i4>1441842</vt:i4>
      </vt:variant>
      <vt:variant>
        <vt:i4>224</vt:i4>
      </vt:variant>
      <vt:variant>
        <vt:i4>0</vt:i4>
      </vt:variant>
      <vt:variant>
        <vt:i4>5</vt:i4>
      </vt:variant>
      <vt:variant>
        <vt:lpwstr/>
      </vt:variant>
      <vt:variant>
        <vt:lpwstr>_Toc231132219</vt:lpwstr>
      </vt:variant>
      <vt:variant>
        <vt:i4>1441842</vt:i4>
      </vt:variant>
      <vt:variant>
        <vt:i4>218</vt:i4>
      </vt:variant>
      <vt:variant>
        <vt:i4>0</vt:i4>
      </vt:variant>
      <vt:variant>
        <vt:i4>5</vt:i4>
      </vt:variant>
      <vt:variant>
        <vt:lpwstr/>
      </vt:variant>
      <vt:variant>
        <vt:lpwstr>_Toc231132218</vt:lpwstr>
      </vt:variant>
      <vt:variant>
        <vt:i4>1441842</vt:i4>
      </vt:variant>
      <vt:variant>
        <vt:i4>212</vt:i4>
      </vt:variant>
      <vt:variant>
        <vt:i4>0</vt:i4>
      </vt:variant>
      <vt:variant>
        <vt:i4>5</vt:i4>
      </vt:variant>
      <vt:variant>
        <vt:lpwstr/>
      </vt:variant>
      <vt:variant>
        <vt:lpwstr>_Toc231132217</vt:lpwstr>
      </vt:variant>
      <vt:variant>
        <vt:i4>1441842</vt:i4>
      </vt:variant>
      <vt:variant>
        <vt:i4>206</vt:i4>
      </vt:variant>
      <vt:variant>
        <vt:i4>0</vt:i4>
      </vt:variant>
      <vt:variant>
        <vt:i4>5</vt:i4>
      </vt:variant>
      <vt:variant>
        <vt:lpwstr/>
      </vt:variant>
      <vt:variant>
        <vt:lpwstr>_Toc231132216</vt:lpwstr>
      </vt:variant>
      <vt:variant>
        <vt:i4>1441842</vt:i4>
      </vt:variant>
      <vt:variant>
        <vt:i4>200</vt:i4>
      </vt:variant>
      <vt:variant>
        <vt:i4>0</vt:i4>
      </vt:variant>
      <vt:variant>
        <vt:i4>5</vt:i4>
      </vt:variant>
      <vt:variant>
        <vt:lpwstr/>
      </vt:variant>
      <vt:variant>
        <vt:lpwstr>_Toc231132215</vt:lpwstr>
      </vt:variant>
      <vt:variant>
        <vt:i4>1441842</vt:i4>
      </vt:variant>
      <vt:variant>
        <vt:i4>194</vt:i4>
      </vt:variant>
      <vt:variant>
        <vt:i4>0</vt:i4>
      </vt:variant>
      <vt:variant>
        <vt:i4>5</vt:i4>
      </vt:variant>
      <vt:variant>
        <vt:lpwstr/>
      </vt:variant>
      <vt:variant>
        <vt:lpwstr>_Toc231132214</vt:lpwstr>
      </vt:variant>
      <vt:variant>
        <vt:i4>1441842</vt:i4>
      </vt:variant>
      <vt:variant>
        <vt:i4>188</vt:i4>
      </vt:variant>
      <vt:variant>
        <vt:i4>0</vt:i4>
      </vt:variant>
      <vt:variant>
        <vt:i4>5</vt:i4>
      </vt:variant>
      <vt:variant>
        <vt:lpwstr/>
      </vt:variant>
      <vt:variant>
        <vt:lpwstr>_Toc231132213</vt:lpwstr>
      </vt:variant>
      <vt:variant>
        <vt:i4>1441842</vt:i4>
      </vt:variant>
      <vt:variant>
        <vt:i4>182</vt:i4>
      </vt:variant>
      <vt:variant>
        <vt:i4>0</vt:i4>
      </vt:variant>
      <vt:variant>
        <vt:i4>5</vt:i4>
      </vt:variant>
      <vt:variant>
        <vt:lpwstr/>
      </vt:variant>
      <vt:variant>
        <vt:lpwstr>_Toc231132212</vt:lpwstr>
      </vt:variant>
      <vt:variant>
        <vt:i4>1441842</vt:i4>
      </vt:variant>
      <vt:variant>
        <vt:i4>176</vt:i4>
      </vt:variant>
      <vt:variant>
        <vt:i4>0</vt:i4>
      </vt:variant>
      <vt:variant>
        <vt:i4>5</vt:i4>
      </vt:variant>
      <vt:variant>
        <vt:lpwstr/>
      </vt:variant>
      <vt:variant>
        <vt:lpwstr>_Toc231132211</vt:lpwstr>
      </vt:variant>
      <vt:variant>
        <vt:i4>1441842</vt:i4>
      </vt:variant>
      <vt:variant>
        <vt:i4>170</vt:i4>
      </vt:variant>
      <vt:variant>
        <vt:i4>0</vt:i4>
      </vt:variant>
      <vt:variant>
        <vt:i4>5</vt:i4>
      </vt:variant>
      <vt:variant>
        <vt:lpwstr/>
      </vt:variant>
      <vt:variant>
        <vt:lpwstr>_Toc231132210</vt:lpwstr>
      </vt:variant>
      <vt:variant>
        <vt:i4>1507378</vt:i4>
      </vt:variant>
      <vt:variant>
        <vt:i4>164</vt:i4>
      </vt:variant>
      <vt:variant>
        <vt:i4>0</vt:i4>
      </vt:variant>
      <vt:variant>
        <vt:i4>5</vt:i4>
      </vt:variant>
      <vt:variant>
        <vt:lpwstr/>
      </vt:variant>
      <vt:variant>
        <vt:lpwstr>_Toc231132209</vt:lpwstr>
      </vt:variant>
      <vt:variant>
        <vt:i4>1507378</vt:i4>
      </vt:variant>
      <vt:variant>
        <vt:i4>158</vt:i4>
      </vt:variant>
      <vt:variant>
        <vt:i4>0</vt:i4>
      </vt:variant>
      <vt:variant>
        <vt:i4>5</vt:i4>
      </vt:variant>
      <vt:variant>
        <vt:lpwstr/>
      </vt:variant>
      <vt:variant>
        <vt:lpwstr>_Toc231132208</vt:lpwstr>
      </vt:variant>
      <vt:variant>
        <vt:i4>1507378</vt:i4>
      </vt:variant>
      <vt:variant>
        <vt:i4>152</vt:i4>
      </vt:variant>
      <vt:variant>
        <vt:i4>0</vt:i4>
      </vt:variant>
      <vt:variant>
        <vt:i4>5</vt:i4>
      </vt:variant>
      <vt:variant>
        <vt:lpwstr/>
      </vt:variant>
      <vt:variant>
        <vt:lpwstr>_Toc231132207</vt:lpwstr>
      </vt:variant>
      <vt:variant>
        <vt:i4>1507378</vt:i4>
      </vt:variant>
      <vt:variant>
        <vt:i4>146</vt:i4>
      </vt:variant>
      <vt:variant>
        <vt:i4>0</vt:i4>
      </vt:variant>
      <vt:variant>
        <vt:i4>5</vt:i4>
      </vt:variant>
      <vt:variant>
        <vt:lpwstr/>
      </vt:variant>
      <vt:variant>
        <vt:lpwstr>_Toc231132206</vt:lpwstr>
      </vt:variant>
      <vt:variant>
        <vt:i4>1507378</vt:i4>
      </vt:variant>
      <vt:variant>
        <vt:i4>140</vt:i4>
      </vt:variant>
      <vt:variant>
        <vt:i4>0</vt:i4>
      </vt:variant>
      <vt:variant>
        <vt:i4>5</vt:i4>
      </vt:variant>
      <vt:variant>
        <vt:lpwstr/>
      </vt:variant>
      <vt:variant>
        <vt:lpwstr>_Toc231132205</vt:lpwstr>
      </vt:variant>
      <vt:variant>
        <vt:i4>1507378</vt:i4>
      </vt:variant>
      <vt:variant>
        <vt:i4>134</vt:i4>
      </vt:variant>
      <vt:variant>
        <vt:i4>0</vt:i4>
      </vt:variant>
      <vt:variant>
        <vt:i4>5</vt:i4>
      </vt:variant>
      <vt:variant>
        <vt:lpwstr/>
      </vt:variant>
      <vt:variant>
        <vt:lpwstr>_Toc231132202</vt:lpwstr>
      </vt:variant>
      <vt:variant>
        <vt:i4>1507378</vt:i4>
      </vt:variant>
      <vt:variant>
        <vt:i4>128</vt:i4>
      </vt:variant>
      <vt:variant>
        <vt:i4>0</vt:i4>
      </vt:variant>
      <vt:variant>
        <vt:i4>5</vt:i4>
      </vt:variant>
      <vt:variant>
        <vt:lpwstr/>
      </vt:variant>
      <vt:variant>
        <vt:lpwstr>_Toc231132201</vt:lpwstr>
      </vt:variant>
      <vt:variant>
        <vt:i4>1507378</vt:i4>
      </vt:variant>
      <vt:variant>
        <vt:i4>122</vt:i4>
      </vt:variant>
      <vt:variant>
        <vt:i4>0</vt:i4>
      </vt:variant>
      <vt:variant>
        <vt:i4>5</vt:i4>
      </vt:variant>
      <vt:variant>
        <vt:lpwstr/>
      </vt:variant>
      <vt:variant>
        <vt:lpwstr>_Toc231132200</vt:lpwstr>
      </vt:variant>
      <vt:variant>
        <vt:i4>1966129</vt:i4>
      </vt:variant>
      <vt:variant>
        <vt:i4>116</vt:i4>
      </vt:variant>
      <vt:variant>
        <vt:i4>0</vt:i4>
      </vt:variant>
      <vt:variant>
        <vt:i4>5</vt:i4>
      </vt:variant>
      <vt:variant>
        <vt:lpwstr/>
      </vt:variant>
      <vt:variant>
        <vt:lpwstr>_Toc231132199</vt:lpwstr>
      </vt:variant>
      <vt:variant>
        <vt:i4>1966129</vt:i4>
      </vt:variant>
      <vt:variant>
        <vt:i4>110</vt:i4>
      </vt:variant>
      <vt:variant>
        <vt:i4>0</vt:i4>
      </vt:variant>
      <vt:variant>
        <vt:i4>5</vt:i4>
      </vt:variant>
      <vt:variant>
        <vt:lpwstr/>
      </vt:variant>
      <vt:variant>
        <vt:lpwstr>_Toc231132195</vt:lpwstr>
      </vt:variant>
      <vt:variant>
        <vt:i4>1966129</vt:i4>
      </vt:variant>
      <vt:variant>
        <vt:i4>104</vt:i4>
      </vt:variant>
      <vt:variant>
        <vt:i4>0</vt:i4>
      </vt:variant>
      <vt:variant>
        <vt:i4>5</vt:i4>
      </vt:variant>
      <vt:variant>
        <vt:lpwstr/>
      </vt:variant>
      <vt:variant>
        <vt:lpwstr>_Toc231132194</vt:lpwstr>
      </vt:variant>
      <vt:variant>
        <vt:i4>1966129</vt:i4>
      </vt:variant>
      <vt:variant>
        <vt:i4>98</vt:i4>
      </vt:variant>
      <vt:variant>
        <vt:i4>0</vt:i4>
      </vt:variant>
      <vt:variant>
        <vt:i4>5</vt:i4>
      </vt:variant>
      <vt:variant>
        <vt:lpwstr/>
      </vt:variant>
      <vt:variant>
        <vt:lpwstr>_Toc231132193</vt:lpwstr>
      </vt:variant>
      <vt:variant>
        <vt:i4>1966129</vt:i4>
      </vt:variant>
      <vt:variant>
        <vt:i4>92</vt:i4>
      </vt:variant>
      <vt:variant>
        <vt:i4>0</vt:i4>
      </vt:variant>
      <vt:variant>
        <vt:i4>5</vt:i4>
      </vt:variant>
      <vt:variant>
        <vt:lpwstr/>
      </vt:variant>
      <vt:variant>
        <vt:lpwstr>_Toc231132192</vt:lpwstr>
      </vt:variant>
      <vt:variant>
        <vt:i4>1966129</vt:i4>
      </vt:variant>
      <vt:variant>
        <vt:i4>86</vt:i4>
      </vt:variant>
      <vt:variant>
        <vt:i4>0</vt:i4>
      </vt:variant>
      <vt:variant>
        <vt:i4>5</vt:i4>
      </vt:variant>
      <vt:variant>
        <vt:lpwstr/>
      </vt:variant>
      <vt:variant>
        <vt:lpwstr>_Toc231132191</vt:lpwstr>
      </vt:variant>
      <vt:variant>
        <vt:i4>1966129</vt:i4>
      </vt:variant>
      <vt:variant>
        <vt:i4>80</vt:i4>
      </vt:variant>
      <vt:variant>
        <vt:i4>0</vt:i4>
      </vt:variant>
      <vt:variant>
        <vt:i4>5</vt:i4>
      </vt:variant>
      <vt:variant>
        <vt:lpwstr/>
      </vt:variant>
      <vt:variant>
        <vt:lpwstr>_Toc231132190</vt:lpwstr>
      </vt:variant>
      <vt:variant>
        <vt:i4>2031665</vt:i4>
      </vt:variant>
      <vt:variant>
        <vt:i4>74</vt:i4>
      </vt:variant>
      <vt:variant>
        <vt:i4>0</vt:i4>
      </vt:variant>
      <vt:variant>
        <vt:i4>5</vt:i4>
      </vt:variant>
      <vt:variant>
        <vt:lpwstr/>
      </vt:variant>
      <vt:variant>
        <vt:lpwstr>_Toc231132189</vt:lpwstr>
      </vt:variant>
      <vt:variant>
        <vt:i4>2031665</vt:i4>
      </vt:variant>
      <vt:variant>
        <vt:i4>68</vt:i4>
      </vt:variant>
      <vt:variant>
        <vt:i4>0</vt:i4>
      </vt:variant>
      <vt:variant>
        <vt:i4>5</vt:i4>
      </vt:variant>
      <vt:variant>
        <vt:lpwstr/>
      </vt:variant>
      <vt:variant>
        <vt:lpwstr>_Toc231132188</vt:lpwstr>
      </vt:variant>
      <vt:variant>
        <vt:i4>2031665</vt:i4>
      </vt:variant>
      <vt:variant>
        <vt:i4>62</vt:i4>
      </vt:variant>
      <vt:variant>
        <vt:i4>0</vt:i4>
      </vt:variant>
      <vt:variant>
        <vt:i4>5</vt:i4>
      </vt:variant>
      <vt:variant>
        <vt:lpwstr/>
      </vt:variant>
      <vt:variant>
        <vt:lpwstr>_Toc231132187</vt:lpwstr>
      </vt:variant>
      <vt:variant>
        <vt:i4>2031665</vt:i4>
      </vt:variant>
      <vt:variant>
        <vt:i4>56</vt:i4>
      </vt:variant>
      <vt:variant>
        <vt:i4>0</vt:i4>
      </vt:variant>
      <vt:variant>
        <vt:i4>5</vt:i4>
      </vt:variant>
      <vt:variant>
        <vt:lpwstr/>
      </vt:variant>
      <vt:variant>
        <vt:lpwstr>_Toc231132186</vt:lpwstr>
      </vt:variant>
      <vt:variant>
        <vt:i4>2031665</vt:i4>
      </vt:variant>
      <vt:variant>
        <vt:i4>50</vt:i4>
      </vt:variant>
      <vt:variant>
        <vt:i4>0</vt:i4>
      </vt:variant>
      <vt:variant>
        <vt:i4>5</vt:i4>
      </vt:variant>
      <vt:variant>
        <vt:lpwstr/>
      </vt:variant>
      <vt:variant>
        <vt:lpwstr>_Toc231132185</vt:lpwstr>
      </vt:variant>
      <vt:variant>
        <vt:i4>2031665</vt:i4>
      </vt:variant>
      <vt:variant>
        <vt:i4>44</vt:i4>
      </vt:variant>
      <vt:variant>
        <vt:i4>0</vt:i4>
      </vt:variant>
      <vt:variant>
        <vt:i4>5</vt:i4>
      </vt:variant>
      <vt:variant>
        <vt:lpwstr/>
      </vt:variant>
      <vt:variant>
        <vt:lpwstr>_Toc231132184</vt:lpwstr>
      </vt:variant>
      <vt:variant>
        <vt:i4>2031665</vt:i4>
      </vt:variant>
      <vt:variant>
        <vt:i4>38</vt:i4>
      </vt:variant>
      <vt:variant>
        <vt:i4>0</vt:i4>
      </vt:variant>
      <vt:variant>
        <vt:i4>5</vt:i4>
      </vt:variant>
      <vt:variant>
        <vt:lpwstr/>
      </vt:variant>
      <vt:variant>
        <vt:lpwstr>_Toc231132183</vt:lpwstr>
      </vt:variant>
      <vt:variant>
        <vt:i4>2031665</vt:i4>
      </vt:variant>
      <vt:variant>
        <vt:i4>32</vt:i4>
      </vt:variant>
      <vt:variant>
        <vt:i4>0</vt:i4>
      </vt:variant>
      <vt:variant>
        <vt:i4>5</vt:i4>
      </vt:variant>
      <vt:variant>
        <vt:lpwstr/>
      </vt:variant>
      <vt:variant>
        <vt:lpwstr>_Toc231132182</vt:lpwstr>
      </vt:variant>
      <vt:variant>
        <vt:i4>2031665</vt:i4>
      </vt:variant>
      <vt:variant>
        <vt:i4>26</vt:i4>
      </vt:variant>
      <vt:variant>
        <vt:i4>0</vt:i4>
      </vt:variant>
      <vt:variant>
        <vt:i4>5</vt:i4>
      </vt:variant>
      <vt:variant>
        <vt:lpwstr/>
      </vt:variant>
      <vt:variant>
        <vt:lpwstr>_Toc231132181</vt:lpwstr>
      </vt:variant>
      <vt:variant>
        <vt:i4>2031665</vt:i4>
      </vt:variant>
      <vt:variant>
        <vt:i4>20</vt:i4>
      </vt:variant>
      <vt:variant>
        <vt:i4>0</vt:i4>
      </vt:variant>
      <vt:variant>
        <vt:i4>5</vt:i4>
      </vt:variant>
      <vt:variant>
        <vt:lpwstr/>
      </vt:variant>
      <vt:variant>
        <vt:lpwstr>_Toc231132180</vt:lpwstr>
      </vt:variant>
      <vt:variant>
        <vt:i4>1048625</vt:i4>
      </vt:variant>
      <vt:variant>
        <vt:i4>14</vt:i4>
      </vt:variant>
      <vt:variant>
        <vt:i4>0</vt:i4>
      </vt:variant>
      <vt:variant>
        <vt:i4>5</vt:i4>
      </vt:variant>
      <vt:variant>
        <vt:lpwstr/>
      </vt:variant>
      <vt:variant>
        <vt:lpwstr>_Toc231132179</vt:lpwstr>
      </vt:variant>
      <vt:variant>
        <vt:i4>1048625</vt:i4>
      </vt:variant>
      <vt:variant>
        <vt:i4>8</vt:i4>
      </vt:variant>
      <vt:variant>
        <vt:i4>0</vt:i4>
      </vt:variant>
      <vt:variant>
        <vt:i4>5</vt:i4>
      </vt:variant>
      <vt:variant>
        <vt:lpwstr/>
      </vt:variant>
      <vt:variant>
        <vt:lpwstr>_Toc231132178</vt:lpwstr>
      </vt:variant>
      <vt:variant>
        <vt:i4>1048625</vt:i4>
      </vt:variant>
      <vt:variant>
        <vt:i4>2</vt:i4>
      </vt:variant>
      <vt:variant>
        <vt:i4>0</vt:i4>
      </vt:variant>
      <vt:variant>
        <vt:i4>5</vt:i4>
      </vt:variant>
      <vt:variant>
        <vt:lpwstr/>
      </vt:variant>
      <vt:variant>
        <vt:lpwstr>_Toc231132177</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Renato Ferreira Campos</dc:creator>
  <cp:keywords/>
  <dc:description/>
  <cp:lastModifiedBy>Viviane Alves Bolivar</cp:lastModifiedBy>
  <cp:revision>3</cp:revision>
  <cp:lastPrinted>2015-05-28T14:25:00Z</cp:lastPrinted>
  <dcterms:created xsi:type="dcterms:W3CDTF">2015-05-28T14:25:00Z</dcterms:created>
  <dcterms:modified xsi:type="dcterms:W3CDTF">2015-05-28T14:34:00Z</dcterms:modified>
</cp:coreProperties>
</file>