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99C" w:rsidRPr="00D737C1" w:rsidRDefault="00C2499C" w:rsidP="00FD5F30">
      <w:pPr>
        <w:ind w:left="567"/>
      </w:pPr>
    </w:p>
    <w:p w:rsidR="00B37B2B" w:rsidRPr="00D737C1" w:rsidRDefault="00D44264" w:rsidP="00FD5F30">
      <w:r w:rsidRPr="00D737C1">
        <w:rPr>
          <w:noProof/>
          <w:lang w:eastAsia="pt-BR"/>
        </w:rPr>
        <mc:AlternateContent>
          <mc:Choice Requires="wps">
            <w:drawing>
              <wp:anchor distT="0" distB="0" distL="114300" distR="114300" simplePos="0" relativeHeight="252019200" behindDoc="0" locked="0" layoutInCell="1" allowOverlap="1" wp14:anchorId="1EC3BF00" wp14:editId="568337E5">
                <wp:simplePos x="0" y="0"/>
                <wp:positionH relativeFrom="margin">
                  <wp:align>right</wp:align>
                </wp:positionH>
                <wp:positionV relativeFrom="paragraph">
                  <wp:posOffset>5419090</wp:posOffset>
                </wp:positionV>
                <wp:extent cx="5648325" cy="1666875"/>
                <wp:effectExtent l="0" t="0" r="0" b="9525"/>
                <wp:wrapNone/>
                <wp:docPr id="1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8325" cy="1666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546E" w:rsidRPr="0073627A" w:rsidRDefault="00D2546E" w:rsidP="00BE74E2">
                            <w:pPr>
                              <w:pStyle w:val="TOTVSTtulo2014"/>
                              <w:rPr>
                                <w:color w:val="4BACC6" w:themeColor="accent5"/>
                                <w:lang w:val="pt-BR"/>
                              </w:rPr>
                            </w:pPr>
                            <w:r w:rsidRPr="0073627A">
                              <w:rPr>
                                <w:color w:val="4BACC6" w:themeColor="accent5"/>
                                <w:lang w:val="pt-BR"/>
                              </w:rPr>
                              <w:t xml:space="preserve">Parecer Consultoria Tributária Segmentos  </w:t>
                            </w:r>
                          </w:p>
                          <w:p w:rsidR="00D44264" w:rsidRPr="00D44264" w:rsidRDefault="00D44264" w:rsidP="00D44264">
                            <w:pPr>
                              <w:jc w:val="right"/>
                              <w:rPr>
                                <w:b/>
                                <w:color w:val="4BACC6" w:themeColor="accent5"/>
                                <w:sz w:val="32"/>
                                <w:szCs w:val="32"/>
                              </w:rPr>
                            </w:pPr>
                            <w:r w:rsidRPr="00D44264">
                              <w:rPr>
                                <w:rFonts w:cs="Arial"/>
                                <w:b/>
                                <w:color w:val="4BACC6" w:themeColor="accent5"/>
                                <w:sz w:val="32"/>
                                <w:szCs w:val="32"/>
                              </w:rPr>
                              <w:t xml:space="preserve">Valor do Credito Presumido na Base de Cálculo das Contribuições </w:t>
                            </w:r>
                            <w:r w:rsidR="003F1F68" w:rsidRPr="00D44264">
                              <w:rPr>
                                <w:rFonts w:cs="Arial"/>
                                <w:b/>
                                <w:color w:val="4BACC6" w:themeColor="accent5"/>
                                <w:sz w:val="32"/>
                                <w:szCs w:val="32"/>
                              </w:rPr>
                              <w:t>Previdenciárias</w:t>
                            </w:r>
                            <w:r w:rsidRPr="00D44264">
                              <w:rPr>
                                <w:rFonts w:cs="Arial"/>
                                <w:b/>
                                <w:color w:val="4BACC6" w:themeColor="accent5"/>
                                <w:sz w:val="32"/>
                                <w:szCs w:val="32"/>
                              </w:rPr>
                              <w:t xml:space="preserve"> em MG</w:t>
                            </w:r>
                          </w:p>
                          <w:p w:rsidR="00D2546E" w:rsidRPr="003372D6" w:rsidRDefault="00D2546E" w:rsidP="003372D6">
                            <w:pPr>
                              <w:jc w:val="right"/>
                              <w:rPr>
                                <w:b/>
                                <w:color w:val="4BACC6" w:themeColor="accent5"/>
                                <w:sz w:val="32"/>
                                <w:szCs w:val="32"/>
                              </w:rPr>
                            </w:pPr>
                          </w:p>
                          <w:p w:rsidR="00D2546E" w:rsidRPr="00DA79EB" w:rsidRDefault="00D2546E" w:rsidP="003372D6">
                            <w:pPr>
                              <w:jc w:val="left"/>
                              <w:rPr>
                                <w:sz w:val="20"/>
                                <w:szCs w:val="20"/>
                              </w:rPr>
                            </w:pPr>
                          </w:p>
                          <w:p w:rsidR="00D2546E" w:rsidRPr="00BE74E2" w:rsidRDefault="00D2546E" w:rsidP="0073627A">
                            <w:pPr>
                              <w:pStyle w:val="TOTVSTtulo2014"/>
                              <w:rPr>
                                <w:lang w:val="pt-BR"/>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C3BF00" id="_x0000_t202" coordsize="21600,21600" o:spt="202" path="m,l,21600r21600,l21600,xe">
                <v:stroke joinstyle="miter"/>
                <v:path gradientshapeok="t" o:connecttype="rect"/>
              </v:shapetype>
              <v:shape id="Text Box 23" o:spid="_x0000_s1026" type="#_x0000_t202" style="position:absolute;left:0;text-align:left;margin-left:393.55pt;margin-top:426.7pt;width:444.75pt;height:131.25pt;z-index:2520192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" filled="f" stroked="f">
                <v:textbox>
                  <w:txbxContent>
                    <w:p w:rsidR="00D2546E" w:rsidRPr="0073627A" w:rsidRDefault="00D2546E" w:rsidP="00BE74E2">
                      <w:pPr>
                        <w:pStyle w:val="TOTVSTtulo2014"/>
                        <w:rPr>
                          <w:color w:val="4BACC6" w:themeColor="accent5"/>
                          <w:lang w:val="pt-BR"/>
                        </w:rPr>
                      </w:pPr>
                      <w:r w:rsidRPr="0073627A">
                        <w:rPr>
                          <w:color w:val="4BACC6" w:themeColor="accent5"/>
                          <w:lang w:val="pt-BR"/>
                        </w:rPr>
                        <w:t xml:space="preserve">Parecer Consultoria Tributária Segmentos  </w:t>
                      </w:r>
                    </w:p>
                    <w:p w:rsidR="00D44264" w:rsidRPr="00D44264" w:rsidRDefault="00D44264" w:rsidP="00D44264">
                      <w:pPr>
                        <w:jc w:val="right"/>
                        <w:rPr>
                          <w:b/>
                          <w:color w:val="4BACC6" w:themeColor="accent5"/>
                          <w:sz w:val="32"/>
                          <w:szCs w:val="32"/>
                        </w:rPr>
                      </w:pPr>
                      <w:r w:rsidRPr="00D44264">
                        <w:rPr>
                          <w:rFonts w:cs="Arial"/>
                          <w:b/>
                          <w:color w:val="4BACC6" w:themeColor="accent5"/>
                          <w:sz w:val="32"/>
                          <w:szCs w:val="32"/>
                        </w:rPr>
                        <w:t xml:space="preserve">Valor do Credito Presumido na Base de Cálculo das Contribuições </w:t>
                      </w:r>
                      <w:r w:rsidR="003F1F68" w:rsidRPr="00D44264">
                        <w:rPr>
                          <w:rFonts w:cs="Arial"/>
                          <w:b/>
                          <w:color w:val="4BACC6" w:themeColor="accent5"/>
                          <w:sz w:val="32"/>
                          <w:szCs w:val="32"/>
                        </w:rPr>
                        <w:t>Previdenciárias</w:t>
                      </w:r>
                      <w:r w:rsidRPr="00D44264">
                        <w:rPr>
                          <w:rFonts w:cs="Arial"/>
                          <w:b/>
                          <w:color w:val="4BACC6" w:themeColor="accent5"/>
                          <w:sz w:val="32"/>
                          <w:szCs w:val="32"/>
                        </w:rPr>
                        <w:t xml:space="preserve"> em MG</w:t>
                      </w:r>
                    </w:p>
                    <w:p w:rsidR="00D2546E" w:rsidRPr="003372D6" w:rsidRDefault="00D2546E" w:rsidP="003372D6">
                      <w:pPr>
                        <w:jc w:val="right"/>
                        <w:rPr>
                          <w:b/>
                          <w:color w:val="4BACC6" w:themeColor="accent5"/>
                          <w:sz w:val="32"/>
                          <w:szCs w:val="32"/>
                        </w:rPr>
                      </w:pPr>
                    </w:p>
                    <w:p w:rsidR="00D2546E" w:rsidRPr="00DA79EB" w:rsidRDefault="00D2546E" w:rsidP="003372D6">
                      <w:pPr>
                        <w:jc w:val="left"/>
                        <w:rPr>
                          <w:sz w:val="20"/>
                          <w:szCs w:val="20"/>
                        </w:rPr>
                      </w:pPr>
                    </w:p>
                    <w:p w:rsidR="00D2546E" w:rsidRPr="00BE74E2" w:rsidRDefault="00D2546E" w:rsidP="0073627A">
                      <w:pPr>
                        <w:pStyle w:val="TOTVSTtulo2014"/>
                        <w:rPr>
                          <w:lang w:val="pt-BR"/>
                        </w:rPr>
                      </w:pPr>
                    </w:p>
                  </w:txbxContent>
                </v:textbox>
                <w10:wrap anchorx="margin"/>
              </v:shape>
            </w:pict>
          </mc:Fallback>
        </mc:AlternateContent>
      </w:r>
      <w:r w:rsidR="00301BB3" w:rsidRPr="00D737C1">
        <w:rPr>
          <w:noProof/>
          <w:lang w:eastAsia="pt-BR"/>
        </w:rPr>
        <mc:AlternateContent>
          <mc:Choice Requires="wps">
            <w:drawing>
              <wp:anchor distT="0" distB="0" distL="114300" distR="114300" simplePos="0" relativeHeight="252020224" behindDoc="0" locked="0" layoutInCell="1" allowOverlap="1" wp14:anchorId="37303B7D" wp14:editId="50670B97">
                <wp:simplePos x="0" y="0"/>
                <wp:positionH relativeFrom="column">
                  <wp:posOffset>3925097</wp:posOffset>
                </wp:positionH>
                <wp:positionV relativeFrom="paragraph">
                  <wp:posOffset>6591935</wp:posOffset>
                </wp:positionV>
                <wp:extent cx="2450465" cy="374015"/>
                <wp:effectExtent l="0" t="1270" r="0" b="0"/>
                <wp:wrapNone/>
                <wp:docPr id="1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465" cy="374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87A585F" id="_x0000_t202" coordsize="21600,21600" o:spt="202" path="m,l,21600r21600,l21600,xe">
                <v:stroke joinstyle="miter"/>
                <v:path gradientshapeok="t" o:connecttype="rect"/>
              </v:shapetype>
              <v:shape id="Text Box 24" o:spid="_x0000_s1026" type="#_x0000_t202" style="position:absolute;margin-left:309.05pt;margin-top:519.05pt;width:192.95pt;height:29.45pt;z-index:25202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" filled="f" stroked="f"/>
            </w:pict>
          </mc:Fallback>
        </mc:AlternateContent>
      </w:r>
      <w:r w:rsidR="004219D9" w:rsidRPr="00D737C1">
        <w:rPr>
          <w:noProof/>
          <w:lang w:eastAsia="pt-BR"/>
        </w:rPr>
        <mc:AlternateContent>
          <mc:Choice Requires="wps">
            <w:drawing>
              <wp:anchor distT="0" distB="0" distL="114300" distR="114300" simplePos="0" relativeHeight="252030464" behindDoc="0" locked="0" layoutInCell="1" allowOverlap="1" wp14:anchorId="1C349040" wp14:editId="278EAC69">
                <wp:simplePos x="0" y="0"/>
                <wp:positionH relativeFrom="margin">
                  <wp:align>right</wp:align>
                </wp:positionH>
                <wp:positionV relativeFrom="paragraph">
                  <wp:posOffset>6821170</wp:posOffset>
                </wp:positionV>
                <wp:extent cx="2450465" cy="374015"/>
                <wp:effectExtent l="0" t="0" r="0" b="6985"/>
                <wp:wrapNone/>
                <wp:docPr id="13" name="Caixa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465" cy="374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546E" w:rsidRPr="008D7899" w:rsidRDefault="00D2546E" w:rsidP="00BC0715">
                            <w:pPr>
                              <w:rPr>
                                <w:b/>
                                <w:color w:val="7F7F7F" w:themeColor="text1" w:themeTint="80"/>
                                <w:sz w:val="24"/>
                                <w:szCs w:val="32"/>
                              </w:rPr>
                            </w:pPr>
                            <w:r>
                              <w:rPr>
                                <w:b/>
                                <w:color w:val="7F7F7F" w:themeColor="text1" w:themeTint="80"/>
                                <w:sz w:val="24"/>
                                <w:szCs w:val="32"/>
                              </w:rPr>
                              <w:tab/>
                            </w:r>
                            <w:r>
                              <w:rPr>
                                <w:b/>
                                <w:color w:val="7F7F7F" w:themeColor="text1" w:themeTint="80"/>
                                <w:sz w:val="24"/>
                                <w:szCs w:val="32"/>
                              </w:rPr>
                              <w:tab/>
                            </w:r>
                            <w:r>
                              <w:rPr>
                                <w:b/>
                                <w:color w:val="7F7F7F" w:themeColor="text1" w:themeTint="80"/>
                                <w:sz w:val="24"/>
                                <w:szCs w:val="32"/>
                              </w:rPr>
                              <w:tab/>
                            </w:r>
                            <w:r w:rsidR="00D44264">
                              <w:rPr>
                                <w:b/>
                                <w:color w:val="7F7F7F" w:themeColor="text1" w:themeTint="80"/>
                                <w:sz w:val="24"/>
                                <w:szCs w:val="32"/>
                              </w:rPr>
                              <w:t>20</w:t>
                            </w:r>
                            <w:r w:rsidR="002658B2">
                              <w:rPr>
                                <w:b/>
                                <w:color w:val="7F7F7F" w:themeColor="text1" w:themeTint="80"/>
                                <w:sz w:val="24"/>
                                <w:szCs w:val="32"/>
                              </w:rPr>
                              <w:t>/0</w:t>
                            </w:r>
                            <w:r w:rsidR="00D44264">
                              <w:rPr>
                                <w:b/>
                                <w:color w:val="7F7F7F" w:themeColor="text1" w:themeTint="80"/>
                                <w:sz w:val="24"/>
                                <w:szCs w:val="32"/>
                              </w:rPr>
                              <w:t>7</w:t>
                            </w:r>
                            <w:r w:rsidR="002658B2">
                              <w:rPr>
                                <w:b/>
                                <w:color w:val="7F7F7F" w:themeColor="text1" w:themeTint="80"/>
                                <w:sz w:val="24"/>
                                <w:szCs w:val="32"/>
                              </w:rPr>
                              <w:t>/16</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C349040" id="Caixa de texto 13" o:spid="_x0000_s1027" type="#_x0000_t202" style="position:absolute;left:0;text-align:left;margin-left:141.75pt;margin-top:537.1pt;width:192.95pt;height:29.45pt;z-index:2520304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" filled="f" stroked="f">
                <v:textbox>
                  <w:txbxContent>
                    <w:p w:rsidR="00D2546E" w:rsidRPr="008D7899" w:rsidRDefault="00D2546E" w:rsidP="00BC0715">
                      <w:pPr>
                        <w:rPr>
                          <w:b/>
                          <w:color w:val="7F7F7F" w:themeColor="text1" w:themeTint="80"/>
                          <w:sz w:val="24"/>
                          <w:szCs w:val="32"/>
                        </w:rPr>
                      </w:pPr>
                      <w:r>
                        <w:rPr>
                          <w:b/>
                          <w:color w:val="7F7F7F" w:themeColor="text1" w:themeTint="80"/>
                          <w:sz w:val="24"/>
                          <w:szCs w:val="32"/>
                        </w:rPr>
                        <w:tab/>
                      </w:r>
                      <w:r>
                        <w:rPr>
                          <w:b/>
                          <w:color w:val="7F7F7F" w:themeColor="text1" w:themeTint="80"/>
                          <w:sz w:val="24"/>
                          <w:szCs w:val="32"/>
                        </w:rPr>
                        <w:tab/>
                      </w:r>
                      <w:r>
                        <w:rPr>
                          <w:b/>
                          <w:color w:val="7F7F7F" w:themeColor="text1" w:themeTint="80"/>
                          <w:sz w:val="24"/>
                          <w:szCs w:val="32"/>
                        </w:rPr>
                        <w:tab/>
                      </w:r>
                      <w:r w:rsidR="00D44264">
                        <w:rPr>
                          <w:b/>
                          <w:color w:val="7F7F7F" w:themeColor="text1" w:themeTint="80"/>
                          <w:sz w:val="24"/>
                          <w:szCs w:val="32"/>
                        </w:rPr>
                        <w:t>20</w:t>
                      </w:r>
                      <w:r w:rsidR="002658B2">
                        <w:rPr>
                          <w:b/>
                          <w:color w:val="7F7F7F" w:themeColor="text1" w:themeTint="80"/>
                          <w:sz w:val="24"/>
                          <w:szCs w:val="32"/>
                        </w:rPr>
                        <w:t>/0</w:t>
                      </w:r>
                      <w:r w:rsidR="00D44264">
                        <w:rPr>
                          <w:b/>
                          <w:color w:val="7F7F7F" w:themeColor="text1" w:themeTint="80"/>
                          <w:sz w:val="24"/>
                          <w:szCs w:val="32"/>
                        </w:rPr>
                        <w:t>7</w:t>
                      </w:r>
                      <w:r w:rsidR="002658B2">
                        <w:rPr>
                          <w:b/>
                          <w:color w:val="7F7F7F" w:themeColor="text1" w:themeTint="80"/>
                          <w:sz w:val="24"/>
                          <w:szCs w:val="32"/>
                        </w:rPr>
                        <w:t>/16</w:t>
                      </w:r>
                    </w:p>
                  </w:txbxContent>
                </v:textbox>
                <w10:wrap anchorx="margin"/>
              </v:shape>
            </w:pict>
          </mc:Fallback>
        </mc:AlternateContent>
      </w:r>
      <w:r w:rsidR="001F3A6C" w:rsidRPr="00D737C1">
        <w:br w:type="page"/>
      </w:r>
    </w:p>
    <w:p w:rsidR="00055B61" w:rsidRPr="00D737C1" w:rsidRDefault="00055B61" w:rsidP="00FD5F30">
      <w:pPr>
        <w:rPr>
          <w:rFonts w:eastAsia="Times New Roman"/>
          <w:b/>
          <w:bCs/>
          <w:iCs/>
          <w:color w:val="009ABD"/>
          <w:sz w:val="28"/>
          <w:szCs w:val="24"/>
        </w:rPr>
      </w:pPr>
      <w:r w:rsidRPr="00D737C1">
        <w:rPr>
          <w:rFonts w:eastAsia="Times New Roman"/>
          <w:b/>
          <w:bCs/>
          <w:iCs/>
          <w:color w:val="009ABD"/>
          <w:sz w:val="28"/>
          <w:szCs w:val="24"/>
        </w:rPr>
        <w:lastRenderedPageBreak/>
        <w:t>Sumário</w:t>
      </w:r>
    </w:p>
    <w:p w:rsidR="00055B61" w:rsidRPr="00D737C1" w:rsidRDefault="00055B61" w:rsidP="00FD5F30"/>
    <w:p w:rsidR="000936AA" w:rsidRPr="00D737C1" w:rsidRDefault="000936AA" w:rsidP="00FD5F30"/>
    <w:p w:rsidR="00300514" w:rsidRDefault="000F7DAB">
      <w:pPr>
        <w:pStyle w:val="Sumrio2"/>
        <w:rPr>
          <w:rFonts w:asciiTheme="minorHAnsi" w:eastAsiaTheme="minorEastAsia" w:hAnsiTheme="minorHAnsi" w:cstheme="minorBidi"/>
          <w:noProof/>
          <w:color w:val="auto"/>
          <w:lang w:eastAsia="pt-BR"/>
        </w:rPr>
      </w:pPr>
      <w:r w:rsidRPr="00DA79EB">
        <w:rPr>
          <w:b/>
        </w:rPr>
        <w:fldChar w:fldCharType="begin"/>
      </w:r>
      <w:r w:rsidR="000839FD" w:rsidRPr="00DA79EB">
        <w:instrText xml:space="preserve"> TOC \o "1-3" \h \z \u </w:instrText>
      </w:r>
      <w:r w:rsidRPr="00DA79EB">
        <w:rPr>
          <w:b/>
        </w:rPr>
        <w:fldChar w:fldCharType="separate"/>
      </w:r>
      <w:hyperlink w:anchor="_Toc456790053" w:history="1">
        <w:r w:rsidR="00300514" w:rsidRPr="00A715DB">
          <w:rPr>
            <w:rStyle w:val="Hyperlink"/>
            <w:noProof/>
          </w:rPr>
          <w:t>1.</w:t>
        </w:r>
        <w:r w:rsidR="00300514">
          <w:rPr>
            <w:rFonts w:asciiTheme="minorHAnsi" w:eastAsiaTheme="minorEastAsia" w:hAnsiTheme="minorHAnsi" w:cstheme="minorBidi"/>
            <w:noProof/>
            <w:color w:val="auto"/>
            <w:lang w:eastAsia="pt-BR"/>
          </w:rPr>
          <w:tab/>
        </w:r>
        <w:r w:rsidR="00300514" w:rsidRPr="00A715DB">
          <w:rPr>
            <w:rStyle w:val="Hyperlink"/>
            <w:noProof/>
          </w:rPr>
          <w:t>Questão</w:t>
        </w:r>
        <w:r w:rsidR="00300514">
          <w:rPr>
            <w:noProof/>
            <w:webHidden/>
          </w:rPr>
          <w:tab/>
        </w:r>
        <w:r w:rsidR="00300514">
          <w:rPr>
            <w:noProof/>
            <w:webHidden/>
          </w:rPr>
          <w:fldChar w:fldCharType="begin"/>
        </w:r>
        <w:r w:rsidR="00300514">
          <w:rPr>
            <w:noProof/>
            <w:webHidden/>
          </w:rPr>
          <w:instrText xml:space="preserve"> PAGEREF _Toc456790053 \h </w:instrText>
        </w:r>
        <w:r w:rsidR="00300514">
          <w:rPr>
            <w:noProof/>
            <w:webHidden/>
          </w:rPr>
        </w:r>
        <w:r w:rsidR="00300514">
          <w:rPr>
            <w:noProof/>
            <w:webHidden/>
          </w:rPr>
          <w:fldChar w:fldCharType="separate"/>
        </w:r>
        <w:r w:rsidR="003F1F68">
          <w:rPr>
            <w:noProof/>
            <w:webHidden/>
          </w:rPr>
          <w:t>3</w:t>
        </w:r>
        <w:r w:rsidR="00300514">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4" w:history="1">
        <w:r w:rsidRPr="00A715DB">
          <w:rPr>
            <w:rStyle w:val="Hyperlink"/>
            <w:noProof/>
          </w:rPr>
          <w:t>2.</w:t>
        </w:r>
        <w:r>
          <w:rPr>
            <w:rFonts w:asciiTheme="minorHAnsi" w:eastAsiaTheme="minorEastAsia" w:hAnsiTheme="minorHAnsi" w:cstheme="minorBidi"/>
            <w:noProof/>
            <w:color w:val="auto"/>
            <w:lang w:eastAsia="pt-BR"/>
          </w:rPr>
          <w:tab/>
        </w:r>
        <w:r w:rsidRPr="00A715DB">
          <w:rPr>
            <w:rStyle w:val="Hyperlink"/>
            <w:noProof/>
          </w:rPr>
          <w:t>Normas apresentadas pelo cliente</w:t>
        </w:r>
        <w:r>
          <w:rPr>
            <w:noProof/>
            <w:webHidden/>
          </w:rPr>
          <w:tab/>
        </w:r>
        <w:r>
          <w:rPr>
            <w:noProof/>
            <w:webHidden/>
          </w:rPr>
          <w:fldChar w:fldCharType="begin"/>
        </w:r>
        <w:r>
          <w:rPr>
            <w:noProof/>
            <w:webHidden/>
          </w:rPr>
          <w:instrText xml:space="preserve"> PAGEREF _Toc456790054 \h </w:instrText>
        </w:r>
        <w:r>
          <w:rPr>
            <w:noProof/>
            <w:webHidden/>
          </w:rPr>
        </w:r>
        <w:r>
          <w:rPr>
            <w:noProof/>
            <w:webHidden/>
          </w:rPr>
          <w:fldChar w:fldCharType="separate"/>
        </w:r>
        <w:r w:rsidR="003F1F68">
          <w:rPr>
            <w:noProof/>
            <w:webHidden/>
          </w:rPr>
          <w:t>3</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5" w:history="1">
        <w:r w:rsidRPr="00A715DB">
          <w:rPr>
            <w:rStyle w:val="Hyperlink"/>
            <w:noProof/>
          </w:rPr>
          <w:t>3.</w:t>
        </w:r>
        <w:r>
          <w:rPr>
            <w:rFonts w:asciiTheme="minorHAnsi" w:eastAsiaTheme="minorEastAsia" w:hAnsiTheme="minorHAnsi" w:cstheme="minorBidi"/>
            <w:noProof/>
            <w:color w:val="auto"/>
            <w:lang w:eastAsia="pt-BR"/>
          </w:rPr>
          <w:tab/>
        </w:r>
        <w:r w:rsidRPr="00A715DB">
          <w:rPr>
            <w:rStyle w:val="Hyperlink"/>
            <w:noProof/>
          </w:rPr>
          <w:t>Análise da Consultoria</w:t>
        </w:r>
        <w:r>
          <w:rPr>
            <w:noProof/>
            <w:webHidden/>
          </w:rPr>
          <w:tab/>
        </w:r>
        <w:r>
          <w:rPr>
            <w:noProof/>
            <w:webHidden/>
          </w:rPr>
          <w:fldChar w:fldCharType="begin"/>
        </w:r>
        <w:r>
          <w:rPr>
            <w:noProof/>
            <w:webHidden/>
          </w:rPr>
          <w:instrText xml:space="preserve"> PAGEREF _Toc456790055 \h </w:instrText>
        </w:r>
        <w:r>
          <w:rPr>
            <w:noProof/>
            <w:webHidden/>
          </w:rPr>
        </w:r>
        <w:r>
          <w:rPr>
            <w:noProof/>
            <w:webHidden/>
          </w:rPr>
          <w:fldChar w:fldCharType="separate"/>
        </w:r>
        <w:r w:rsidR="003F1F68">
          <w:rPr>
            <w:noProof/>
            <w:webHidden/>
          </w:rPr>
          <w:t>3</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6" w:history="1">
        <w:r w:rsidRPr="00A715DB">
          <w:rPr>
            <w:rStyle w:val="Hyperlink"/>
            <w:noProof/>
          </w:rPr>
          <w:t>3.1</w:t>
        </w:r>
        <w:r>
          <w:rPr>
            <w:rFonts w:asciiTheme="minorHAnsi" w:eastAsiaTheme="minorEastAsia" w:hAnsiTheme="minorHAnsi" w:cstheme="minorBidi"/>
            <w:noProof/>
            <w:color w:val="auto"/>
            <w:lang w:eastAsia="pt-BR"/>
          </w:rPr>
          <w:tab/>
        </w:r>
        <w:r w:rsidRPr="00A715DB">
          <w:rPr>
            <w:rStyle w:val="Hyperlink"/>
            <w:noProof/>
          </w:rPr>
          <w:t>RICMS MG</w:t>
        </w:r>
        <w:r>
          <w:rPr>
            <w:noProof/>
            <w:webHidden/>
          </w:rPr>
          <w:tab/>
        </w:r>
        <w:r>
          <w:rPr>
            <w:noProof/>
            <w:webHidden/>
          </w:rPr>
          <w:fldChar w:fldCharType="begin"/>
        </w:r>
        <w:r>
          <w:rPr>
            <w:noProof/>
            <w:webHidden/>
          </w:rPr>
          <w:instrText xml:space="preserve"> PAGEREF _Toc456790056 \h </w:instrText>
        </w:r>
        <w:r>
          <w:rPr>
            <w:noProof/>
            <w:webHidden/>
          </w:rPr>
        </w:r>
        <w:r>
          <w:rPr>
            <w:noProof/>
            <w:webHidden/>
          </w:rPr>
          <w:fldChar w:fldCharType="separate"/>
        </w:r>
        <w:r w:rsidR="003F1F68">
          <w:rPr>
            <w:noProof/>
            <w:webHidden/>
          </w:rPr>
          <w:t>3</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7" w:history="1">
        <w:r w:rsidRPr="00A715DB">
          <w:rPr>
            <w:rStyle w:val="Hyperlink"/>
            <w:noProof/>
          </w:rPr>
          <w:t>3.2</w:t>
        </w:r>
        <w:r>
          <w:rPr>
            <w:rFonts w:asciiTheme="minorHAnsi" w:eastAsiaTheme="minorEastAsia" w:hAnsiTheme="minorHAnsi" w:cstheme="minorBidi"/>
            <w:noProof/>
            <w:color w:val="auto"/>
            <w:lang w:eastAsia="pt-BR"/>
          </w:rPr>
          <w:tab/>
        </w:r>
        <w:r w:rsidRPr="00A715DB">
          <w:rPr>
            <w:rStyle w:val="Hyperlink"/>
            <w:noProof/>
          </w:rPr>
          <w:t>IN RFB 971/99</w:t>
        </w:r>
        <w:r>
          <w:rPr>
            <w:noProof/>
            <w:webHidden/>
          </w:rPr>
          <w:tab/>
        </w:r>
        <w:r>
          <w:rPr>
            <w:noProof/>
            <w:webHidden/>
          </w:rPr>
          <w:fldChar w:fldCharType="begin"/>
        </w:r>
        <w:r>
          <w:rPr>
            <w:noProof/>
            <w:webHidden/>
          </w:rPr>
          <w:instrText xml:space="preserve"> PAGEREF _Toc456790057 \h </w:instrText>
        </w:r>
        <w:r>
          <w:rPr>
            <w:noProof/>
            <w:webHidden/>
          </w:rPr>
        </w:r>
        <w:r>
          <w:rPr>
            <w:noProof/>
            <w:webHidden/>
          </w:rPr>
          <w:fldChar w:fldCharType="separate"/>
        </w:r>
        <w:r w:rsidR="003F1F68">
          <w:rPr>
            <w:noProof/>
            <w:webHidden/>
          </w:rPr>
          <w:t>5</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8" w:history="1">
        <w:r w:rsidRPr="00A715DB">
          <w:rPr>
            <w:rStyle w:val="Hyperlink"/>
            <w:noProof/>
          </w:rPr>
          <w:t>4</w:t>
        </w:r>
        <w:r>
          <w:rPr>
            <w:rFonts w:asciiTheme="minorHAnsi" w:eastAsiaTheme="minorEastAsia" w:hAnsiTheme="minorHAnsi" w:cstheme="minorBidi"/>
            <w:noProof/>
            <w:color w:val="auto"/>
            <w:lang w:eastAsia="pt-BR"/>
          </w:rPr>
          <w:tab/>
        </w:r>
        <w:r w:rsidRPr="00A715DB">
          <w:rPr>
            <w:rStyle w:val="Hyperlink"/>
            <w:noProof/>
          </w:rPr>
          <w:t>Conclusão</w:t>
        </w:r>
        <w:r>
          <w:rPr>
            <w:noProof/>
            <w:webHidden/>
          </w:rPr>
          <w:tab/>
        </w:r>
        <w:r>
          <w:rPr>
            <w:noProof/>
            <w:webHidden/>
          </w:rPr>
          <w:fldChar w:fldCharType="begin"/>
        </w:r>
        <w:r>
          <w:rPr>
            <w:noProof/>
            <w:webHidden/>
          </w:rPr>
          <w:instrText xml:space="preserve"> PAGEREF _Toc456790058 \h </w:instrText>
        </w:r>
        <w:r>
          <w:rPr>
            <w:noProof/>
            <w:webHidden/>
          </w:rPr>
        </w:r>
        <w:r>
          <w:rPr>
            <w:noProof/>
            <w:webHidden/>
          </w:rPr>
          <w:fldChar w:fldCharType="separate"/>
        </w:r>
        <w:r w:rsidR="003F1F68">
          <w:rPr>
            <w:noProof/>
            <w:webHidden/>
          </w:rPr>
          <w:t>6</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59" w:history="1">
        <w:r w:rsidRPr="00A715DB">
          <w:rPr>
            <w:rStyle w:val="Hyperlink"/>
            <w:noProof/>
          </w:rPr>
          <w:t>5</w:t>
        </w:r>
        <w:r>
          <w:rPr>
            <w:rFonts w:asciiTheme="minorHAnsi" w:eastAsiaTheme="minorEastAsia" w:hAnsiTheme="minorHAnsi" w:cstheme="minorBidi"/>
            <w:noProof/>
            <w:color w:val="auto"/>
            <w:lang w:eastAsia="pt-BR"/>
          </w:rPr>
          <w:tab/>
        </w:r>
        <w:r w:rsidRPr="00A715DB">
          <w:rPr>
            <w:rStyle w:val="Hyperlink"/>
            <w:noProof/>
          </w:rPr>
          <w:t>Informações Complementares</w:t>
        </w:r>
        <w:r>
          <w:rPr>
            <w:noProof/>
            <w:webHidden/>
          </w:rPr>
          <w:tab/>
        </w:r>
        <w:r>
          <w:rPr>
            <w:noProof/>
            <w:webHidden/>
          </w:rPr>
          <w:fldChar w:fldCharType="begin"/>
        </w:r>
        <w:r>
          <w:rPr>
            <w:noProof/>
            <w:webHidden/>
          </w:rPr>
          <w:instrText xml:space="preserve"> PAGEREF _Toc456790059 \h </w:instrText>
        </w:r>
        <w:r>
          <w:rPr>
            <w:noProof/>
            <w:webHidden/>
          </w:rPr>
        </w:r>
        <w:r>
          <w:rPr>
            <w:noProof/>
            <w:webHidden/>
          </w:rPr>
          <w:fldChar w:fldCharType="separate"/>
        </w:r>
        <w:r w:rsidR="003F1F68">
          <w:rPr>
            <w:noProof/>
            <w:webHidden/>
          </w:rPr>
          <w:t>7</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60" w:history="1">
        <w:r w:rsidRPr="00A715DB">
          <w:rPr>
            <w:rStyle w:val="Hyperlink"/>
            <w:noProof/>
          </w:rPr>
          <w:t>6</w:t>
        </w:r>
        <w:r>
          <w:rPr>
            <w:rFonts w:asciiTheme="minorHAnsi" w:eastAsiaTheme="minorEastAsia" w:hAnsiTheme="minorHAnsi" w:cstheme="minorBidi"/>
            <w:noProof/>
            <w:color w:val="auto"/>
            <w:lang w:eastAsia="pt-BR"/>
          </w:rPr>
          <w:tab/>
        </w:r>
        <w:r w:rsidRPr="00A715DB">
          <w:rPr>
            <w:rStyle w:val="Hyperlink"/>
            <w:noProof/>
          </w:rPr>
          <w:t>Referências</w:t>
        </w:r>
        <w:r>
          <w:rPr>
            <w:noProof/>
            <w:webHidden/>
          </w:rPr>
          <w:tab/>
        </w:r>
        <w:r>
          <w:rPr>
            <w:noProof/>
            <w:webHidden/>
          </w:rPr>
          <w:fldChar w:fldCharType="begin"/>
        </w:r>
        <w:r>
          <w:rPr>
            <w:noProof/>
            <w:webHidden/>
          </w:rPr>
          <w:instrText xml:space="preserve"> PAGEREF _Toc456790060 \h </w:instrText>
        </w:r>
        <w:r>
          <w:rPr>
            <w:noProof/>
            <w:webHidden/>
          </w:rPr>
        </w:r>
        <w:r>
          <w:rPr>
            <w:noProof/>
            <w:webHidden/>
          </w:rPr>
          <w:fldChar w:fldCharType="separate"/>
        </w:r>
        <w:r w:rsidR="003F1F68">
          <w:rPr>
            <w:noProof/>
            <w:webHidden/>
          </w:rPr>
          <w:t>7</w:t>
        </w:r>
        <w:r>
          <w:rPr>
            <w:noProof/>
            <w:webHidden/>
          </w:rPr>
          <w:fldChar w:fldCharType="end"/>
        </w:r>
      </w:hyperlink>
    </w:p>
    <w:p w:rsidR="00300514" w:rsidRDefault="00300514">
      <w:pPr>
        <w:pStyle w:val="Sumrio2"/>
        <w:rPr>
          <w:rFonts w:asciiTheme="minorHAnsi" w:eastAsiaTheme="minorEastAsia" w:hAnsiTheme="minorHAnsi" w:cstheme="minorBidi"/>
          <w:noProof/>
          <w:color w:val="auto"/>
          <w:lang w:eastAsia="pt-BR"/>
        </w:rPr>
      </w:pPr>
      <w:hyperlink w:anchor="_Toc456790061" w:history="1">
        <w:r w:rsidRPr="00A715DB">
          <w:rPr>
            <w:rStyle w:val="Hyperlink"/>
            <w:noProof/>
          </w:rPr>
          <w:t>7</w:t>
        </w:r>
        <w:r>
          <w:rPr>
            <w:rFonts w:asciiTheme="minorHAnsi" w:eastAsiaTheme="minorEastAsia" w:hAnsiTheme="minorHAnsi" w:cstheme="minorBidi"/>
            <w:noProof/>
            <w:color w:val="auto"/>
            <w:lang w:eastAsia="pt-BR"/>
          </w:rPr>
          <w:tab/>
        </w:r>
        <w:r w:rsidRPr="00A715DB">
          <w:rPr>
            <w:rStyle w:val="Hyperlink"/>
            <w:noProof/>
          </w:rPr>
          <w:t>Histórico de alterações</w:t>
        </w:r>
        <w:r>
          <w:rPr>
            <w:noProof/>
            <w:webHidden/>
          </w:rPr>
          <w:tab/>
        </w:r>
        <w:r>
          <w:rPr>
            <w:noProof/>
            <w:webHidden/>
          </w:rPr>
          <w:fldChar w:fldCharType="begin"/>
        </w:r>
        <w:r>
          <w:rPr>
            <w:noProof/>
            <w:webHidden/>
          </w:rPr>
          <w:instrText xml:space="preserve"> PAGEREF _Toc456790061 \h </w:instrText>
        </w:r>
        <w:r>
          <w:rPr>
            <w:noProof/>
            <w:webHidden/>
          </w:rPr>
        </w:r>
        <w:r>
          <w:rPr>
            <w:noProof/>
            <w:webHidden/>
          </w:rPr>
          <w:fldChar w:fldCharType="separate"/>
        </w:r>
        <w:r w:rsidR="003F1F68">
          <w:rPr>
            <w:noProof/>
            <w:webHidden/>
          </w:rPr>
          <w:t>8</w:t>
        </w:r>
        <w:r>
          <w:rPr>
            <w:noProof/>
            <w:webHidden/>
          </w:rPr>
          <w:fldChar w:fldCharType="end"/>
        </w:r>
      </w:hyperlink>
    </w:p>
    <w:p w:rsidR="00CE5B0A" w:rsidRPr="00DA79EB" w:rsidRDefault="000F7DAB" w:rsidP="00FD5F30">
      <w:pPr>
        <w:rPr>
          <w:color w:val="518DD4"/>
          <w:u w:val="single"/>
        </w:rPr>
      </w:pPr>
      <w:r w:rsidRPr="00DA79EB">
        <w:rPr>
          <w:color w:val="518DD4"/>
        </w:rPr>
        <w:fldChar w:fldCharType="end"/>
      </w:r>
      <w:r w:rsidR="000839FD" w:rsidRPr="00DA79EB">
        <w:br w:type="page"/>
      </w:r>
      <w:bookmarkStart w:id="0" w:name="_Toc281488208"/>
    </w:p>
    <w:p w:rsidR="003F0B18" w:rsidRPr="00D737C1" w:rsidRDefault="00A27471" w:rsidP="009E34E6">
      <w:pPr>
        <w:pStyle w:val="Ttulo2"/>
        <w:numPr>
          <w:ilvl w:val="0"/>
          <w:numId w:val="3"/>
        </w:numPr>
        <w:rPr>
          <w:noProof w:val="0"/>
          <w:lang w:val="pt-BR"/>
        </w:rPr>
      </w:pPr>
      <w:bookmarkStart w:id="1" w:name="_Toc456790053"/>
      <w:bookmarkEnd w:id="0"/>
      <w:r w:rsidRPr="00D737C1">
        <w:rPr>
          <w:noProof w:val="0"/>
          <w:lang w:val="pt-BR"/>
        </w:rPr>
        <w:lastRenderedPageBreak/>
        <w:t>Questão</w:t>
      </w:r>
      <w:bookmarkEnd w:id="1"/>
      <w:r w:rsidR="005A3DCC" w:rsidRPr="00D737C1">
        <w:rPr>
          <w:noProof w:val="0"/>
          <w:lang w:val="pt-BR"/>
        </w:rPr>
        <w:t xml:space="preserve"> </w:t>
      </w:r>
    </w:p>
    <w:p w:rsidR="0001425E" w:rsidRDefault="0001425E" w:rsidP="00FD5F30"/>
    <w:p w:rsidR="00AB3DF9" w:rsidRDefault="00AB3DF9" w:rsidP="001B34C0">
      <w:pPr>
        <w:spacing w:line="360" w:lineRule="auto"/>
      </w:pPr>
    </w:p>
    <w:p w:rsidR="00D82E39" w:rsidRDefault="00AB3DF9" w:rsidP="00D44264">
      <w:pPr>
        <w:spacing w:line="360" w:lineRule="auto"/>
      </w:pPr>
      <w:r>
        <w:t>A empresa, uma indústria de produtos lácteos</w:t>
      </w:r>
      <w:r w:rsidR="00D44264">
        <w:t xml:space="preserve"> estabelecida em Minas Gerais</w:t>
      </w:r>
      <w:r>
        <w:t xml:space="preserve">, solicita auxílio para o correto </w:t>
      </w:r>
      <w:r w:rsidR="003F1F68">
        <w:t>cálculo</w:t>
      </w:r>
      <w:r>
        <w:t xml:space="preserve"> do Funrural no sistema utilizado Microsiga-Protheus, para que, em sua base de cálculo seja somado o valor do credito presumido constante na operação de aquisição de mercadoria de produtor rural pessoa física, devidamente cadastrada no Estado de MG. </w:t>
      </w:r>
    </w:p>
    <w:p w:rsidR="003372D6" w:rsidRDefault="003372D6" w:rsidP="00FD5F30">
      <w:bookmarkStart w:id="2" w:name="OLE_LINK9"/>
      <w:bookmarkStart w:id="3" w:name="OLE_LINK10"/>
    </w:p>
    <w:p w:rsidR="00C2059E" w:rsidRDefault="00C2059E" w:rsidP="00FD5F30"/>
    <w:p w:rsidR="00D44264" w:rsidRDefault="00D44264" w:rsidP="00FD5F30"/>
    <w:p w:rsidR="003A476D" w:rsidRPr="00D737C1" w:rsidRDefault="00A27471" w:rsidP="009E34E6">
      <w:pPr>
        <w:pStyle w:val="Ttulo2"/>
        <w:numPr>
          <w:ilvl w:val="0"/>
          <w:numId w:val="3"/>
        </w:numPr>
        <w:rPr>
          <w:noProof w:val="0"/>
          <w:lang w:val="pt-BR"/>
        </w:rPr>
      </w:pPr>
      <w:bookmarkStart w:id="4" w:name="_Toc456790054"/>
      <w:r w:rsidRPr="00D737C1">
        <w:rPr>
          <w:noProof w:val="0"/>
          <w:lang w:val="pt-BR"/>
        </w:rPr>
        <w:t>Normas apresentadas pelo cliente</w:t>
      </w:r>
      <w:bookmarkEnd w:id="4"/>
      <w:r w:rsidR="000F7584" w:rsidRPr="00D737C1">
        <w:rPr>
          <w:noProof w:val="0"/>
          <w:lang w:val="pt-BR"/>
        </w:rPr>
        <w:t xml:space="preserve"> </w:t>
      </w:r>
    </w:p>
    <w:bookmarkEnd w:id="2"/>
    <w:bookmarkEnd w:id="3"/>
    <w:p w:rsidR="007A3214" w:rsidRDefault="007A3214" w:rsidP="00FD5F30">
      <w:pPr>
        <w:rPr>
          <w:rFonts w:eastAsia="Times New Roman"/>
          <w:color w:val="000000"/>
          <w:lang w:eastAsia="pt-BR"/>
        </w:rPr>
      </w:pPr>
    </w:p>
    <w:p w:rsidR="00AB3DF9" w:rsidRDefault="00AB3DF9" w:rsidP="00FD5F30">
      <w:pPr>
        <w:rPr>
          <w:rFonts w:eastAsia="Times New Roman"/>
          <w:color w:val="000000"/>
          <w:lang w:eastAsia="pt-BR"/>
        </w:rPr>
      </w:pPr>
    </w:p>
    <w:p w:rsidR="003372D6" w:rsidRDefault="00AB3DF9" w:rsidP="00D44264">
      <w:pPr>
        <w:spacing w:line="360" w:lineRule="auto"/>
        <w:rPr>
          <w:rFonts w:eastAsia="Times New Roman"/>
          <w:color w:val="000000"/>
          <w:lang w:eastAsia="pt-BR"/>
        </w:rPr>
      </w:pPr>
      <w:r>
        <w:rPr>
          <w:rFonts w:eastAsia="Times New Roman"/>
          <w:color w:val="000000"/>
          <w:lang w:eastAsia="pt-BR"/>
        </w:rPr>
        <w:t xml:space="preserve">Indica como base do seu entendimento, os artigos 75, inciso </w:t>
      </w:r>
      <w:r>
        <w:t>XXXIII</w:t>
      </w:r>
      <w:r>
        <w:t xml:space="preserve"> e artigo 459</w:t>
      </w:r>
      <w:r w:rsidR="001828EB">
        <w:t>, anexo IX</w:t>
      </w:r>
      <w:r w:rsidR="007A2415">
        <w:t xml:space="preserve"> d</w:t>
      </w:r>
      <w:r w:rsidR="007A2415">
        <w:rPr>
          <w:rFonts w:eastAsia="Times New Roman"/>
          <w:color w:val="000000"/>
          <w:lang w:eastAsia="pt-BR"/>
        </w:rPr>
        <w:t>o RICMS de MG, Parte Geral</w:t>
      </w:r>
      <w:r>
        <w:t xml:space="preserve">, além do art. 171 da IN RFB 971/99. </w:t>
      </w:r>
    </w:p>
    <w:p w:rsidR="007C7BAF" w:rsidRDefault="007C7BAF" w:rsidP="00D44264">
      <w:pPr>
        <w:spacing w:line="360" w:lineRule="auto"/>
        <w:rPr>
          <w:rFonts w:eastAsia="Times New Roman"/>
          <w:color w:val="000000"/>
          <w:lang w:eastAsia="pt-BR"/>
        </w:rPr>
      </w:pPr>
    </w:p>
    <w:p w:rsidR="00155A70" w:rsidRDefault="00AB3DF9" w:rsidP="00D44264">
      <w:pPr>
        <w:spacing w:line="360" w:lineRule="auto"/>
        <w:rPr>
          <w:rFonts w:eastAsia="Times New Roman"/>
          <w:color w:val="000000"/>
          <w:lang w:eastAsia="pt-BR"/>
        </w:rPr>
      </w:pPr>
      <w:r>
        <w:rPr>
          <w:rFonts w:eastAsia="Times New Roman"/>
          <w:color w:val="000000"/>
          <w:lang w:eastAsia="pt-BR"/>
        </w:rPr>
        <w:t xml:space="preserve">Entende que o valor calculado do crédito presumido e que é ressarcido em espécie ao produtor rural pessoa física é receita e deve compor a base de </w:t>
      </w:r>
      <w:r w:rsidR="003F1F68">
        <w:rPr>
          <w:rFonts w:eastAsia="Times New Roman"/>
          <w:color w:val="000000"/>
          <w:lang w:eastAsia="pt-BR"/>
        </w:rPr>
        <w:t>cálculo</w:t>
      </w:r>
      <w:r>
        <w:rPr>
          <w:rFonts w:eastAsia="Times New Roman"/>
          <w:color w:val="000000"/>
          <w:lang w:eastAsia="pt-BR"/>
        </w:rPr>
        <w:t xml:space="preserve"> do funrural. </w:t>
      </w:r>
    </w:p>
    <w:p w:rsidR="00AB3DF9" w:rsidRDefault="00AB3DF9" w:rsidP="00FD5F30">
      <w:pPr>
        <w:rPr>
          <w:rFonts w:eastAsia="Times New Roman"/>
          <w:color w:val="000000"/>
          <w:lang w:eastAsia="pt-BR"/>
        </w:rPr>
      </w:pPr>
    </w:p>
    <w:p w:rsidR="00AB3DF9" w:rsidRDefault="00AB3DF9" w:rsidP="00FD5F30">
      <w:pPr>
        <w:rPr>
          <w:rFonts w:eastAsia="Times New Roman"/>
          <w:color w:val="000000"/>
          <w:lang w:eastAsia="pt-BR"/>
        </w:rPr>
      </w:pPr>
    </w:p>
    <w:p w:rsidR="000D4A2E" w:rsidRDefault="000D4A2E" w:rsidP="00FD5F30">
      <w:pPr>
        <w:rPr>
          <w:rFonts w:eastAsia="Times New Roman"/>
          <w:color w:val="000000"/>
          <w:lang w:eastAsia="pt-BR"/>
        </w:rPr>
      </w:pPr>
    </w:p>
    <w:p w:rsidR="003C05EC" w:rsidRPr="00D737C1" w:rsidRDefault="00932885" w:rsidP="009C435F">
      <w:pPr>
        <w:pStyle w:val="Ttulo2"/>
        <w:numPr>
          <w:ilvl w:val="0"/>
          <w:numId w:val="3"/>
        </w:numPr>
        <w:rPr>
          <w:noProof w:val="0"/>
          <w:szCs w:val="28"/>
          <w:lang w:val="pt-BR"/>
        </w:rPr>
      </w:pPr>
      <w:bookmarkStart w:id="5" w:name="_Toc454370787"/>
      <w:bookmarkStart w:id="6" w:name="_Toc454371513"/>
      <w:bookmarkStart w:id="7" w:name="_Toc456790055"/>
      <w:bookmarkEnd w:id="5"/>
      <w:bookmarkEnd w:id="6"/>
      <w:r w:rsidRPr="00D737C1">
        <w:rPr>
          <w:noProof w:val="0"/>
          <w:szCs w:val="28"/>
          <w:lang w:val="pt-BR"/>
        </w:rPr>
        <w:t>Aná</w:t>
      </w:r>
      <w:r w:rsidR="00A27471" w:rsidRPr="00D737C1">
        <w:rPr>
          <w:noProof w:val="0"/>
          <w:szCs w:val="28"/>
          <w:lang w:val="pt-BR"/>
        </w:rPr>
        <w:t xml:space="preserve">lise da </w:t>
      </w:r>
      <w:r w:rsidR="00C96E43">
        <w:rPr>
          <w:noProof w:val="0"/>
          <w:szCs w:val="28"/>
          <w:lang w:val="pt-BR"/>
        </w:rPr>
        <w:t>Consultoria</w:t>
      </w:r>
      <w:bookmarkEnd w:id="7"/>
    </w:p>
    <w:p w:rsidR="007A2415" w:rsidRPr="002E7EF2" w:rsidRDefault="007A2415" w:rsidP="002E7EF2">
      <w:pPr>
        <w:pStyle w:val="Ttulo2"/>
        <w:numPr>
          <w:ilvl w:val="1"/>
          <w:numId w:val="3"/>
        </w:numPr>
        <w:rPr>
          <w:noProof w:val="0"/>
          <w:szCs w:val="28"/>
          <w:lang w:val="pt-BR"/>
        </w:rPr>
      </w:pPr>
      <w:bookmarkStart w:id="8" w:name="_Toc456790056"/>
      <w:r w:rsidRPr="002E7EF2">
        <w:rPr>
          <w:noProof w:val="0"/>
          <w:szCs w:val="28"/>
          <w:lang w:val="pt-BR"/>
        </w:rPr>
        <w:t>RICMS MG</w:t>
      </w:r>
      <w:bookmarkEnd w:id="8"/>
    </w:p>
    <w:p w:rsidR="007A2415" w:rsidRDefault="007A2415" w:rsidP="007A2415">
      <w:pPr>
        <w:pStyle w:val="NormalWeb"/>
        <w:spacing w:before="0" w:beforeAutospacing="0" w:after="0" w:afterAutospacing="0"/>
        <w:ind w:left="4254"/>
        <w:jc w:val="both"/>
        <w:rPr>
          <w:rFonts w:ascii="Arial Narrow" w:hAnsi="Arial Narrow"/>
          <w:szCs w:val="22"/>
        </w:rPr>
      </w:pPr>
      <w:r w:rsidRPr="007A2415">
        <w:rPr>
          <w:rFonts w:ascii="Arial Narrow" w:hAnsi="Arial Narrow"/>
          <w:szCs w:val="22"/>
        </w:rPr>
        <w:t> </w:t>
      </w:r>
    </w:p>
    <w:p w:rsidR="002E7EF2" w:rsidRDefault="002E7EF2" w:rsidP="007A2415">
      <w:pPr>
        <w:pStyle w:val="NormalWeb"/>
        <w:spacing w:before="0" w:beforeAutospacing="0" w:after="0" w:afterAutospacing="0"/>
        <w:ind w:left="4254"/>
        <w:jc w:val="both"/>
        <w:rPr>
          <w:rFonts w:ascii="Arial Narrow" w:hAnsi="Arial Narrow"/>
          <w:szCs w:val="22"/>
        </w:rPr>
      </w:pPr>
    </w:p>
    <w:p w:rsidR="002E7EF2"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CAPÍTULO V</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Do Crédito Presumido</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xml:space="preserve"> </w:t>
      </w:r>
      <w:r w:rsidRPr="00D44264">
        <w:rPr>
          <w:rFonts w:ascii="Arial Narrow" w:hAnsi="Arial Narrow"/>
          <w:b/>
          <w:color w:val="FF0000"/>
          <w:sz w:val="18"/>
          <w:szCs w:val="18"/>
        </w:rPr>
        <w:t>Art. 75. Fica assegurado crédito presumido</w:t>
      </w:r>
      <w:r w:rsidRPr="00D44264">
        <w:rPr>
          <w:rFonts w:ascii="Arial Narrow" w:hAnsi="Arial Narrow"/>
          <w:b/>
          <w:sz w:val="18"/>
          <w:szCs w:val="18"/>
        </w:rPr>
        <w:t>:</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p>
    <w:p w:rsidR="007A2415" w:rsidRPr="00D44264" w:rsidRDefault="007A2415" w:rsidP="007A2415">
      <w:pPr>
        <w:pStyle w:val="NormalWeb"/>
        <w:spacing w:before="0" w:beforeAutospacing="0" w:after="0" w:afterAutospacing="0"/>
        <w:ind w:left="4254"/>
        <w:jc w:val="both"/>
        <w:rPr>
          <w:rFonts w:ascii="Arial Narrow" w:hAnsi="Arial Narrow"/>
          <w:b/>
          <w:color w:val="FF0000"/>
          <w:sz w:val="18"/>
          <w:szCs w:val="18"/>
        </w:rPr>
      </w:pPr>
      <w:r w:rsidRPr="00D44264">
        <w:rPr>
          <w:rFonts w:ascii="Arial Narrow" w:hAnsi="Arial Narrow"/>
          <w:b/>
          <w:color w:val="FF0000"/>
          <w:sz w:val="18"/>
          <w:szCs w:val="18"/>
        </w:rPr>
        <w:t xml:space="preserve">XXXIII - ao produtor rural pessoa física, em substituição ao imposto efetivamente cobrado nas operações anteriores, para fins de transferência ao adquirente, relativamente às operações de saída realizadas com a isenção de que trata o art. 459 da Parte 1 do Anexo IX, nos seguintes percentuais aplicados sobre o valor da operação: </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xml:space="preserve">a) 1% (um por cento), quando se tratar de operação com café cru, em grão ou em coco; (1339) </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p>
    <w:p w:rsidR="007A2415" w:rsidRPr="00D44264" w:rsidRDefault="007A2415" w:rsidP="007A2415">
      <w:pPr>
        <w:pStyle w:val="NormalWeb"/>
        <w:spacing w:before="0" w:beforeAutospacing="0" w:after="0" w:afterAutospacing="0"/>
        <w:ind w:left="4254"/>
        <w:jc w:val="both"/>
        <w:rPr>
          <w:rFonts w:ascii="Arial Narrow" w:hAnsi="Arial Narrow"/>
          <w:b/>
          <w:color w:val="FF0000"/>
          <w:sz w:val="18"/>
          <w:szCs w:val="18"/>
        </w:rPr>
      </w:pPr>
      <w:r w:rsidRPr="00D44264">
        <w:rPr>
          <w:rFonts w:ascii="Arial Narrow" w:hAnsi="Arial Narrow"/>
          <w:b/>
          <w:color w:val="FF0000"/>
          <w:sz w:val="18"/>
          <w:szCs w:val="18"/>
        </w:rPr>
        <w:t>b) 2,4% (dois inteiros e quatro décimos por cento), quando se tratar de operação com as demais mercadorias</w:t>
      </w:r>
    </w:p>
    <w:p w:rsidR="001828EB" w:rsidRPr="00D44264" w:rsidRDefault="001828EB" w:rsidP="007A2415">
      <w:pPr>
        <w:pStyle w:val="NormalWeb"/>
        <w:spacing w:before="0" w:beforeAutospacing="0" w:after="0" w:afterAutospacing="0"/>
        <w:ind w:left="4254"/>
        <w:jc w:val="both"/>
        <w:rPr>
          <w:rFonts w:ascii="Arial Narrow" w:hAnsi="Arial Narrow"/>
          <w:b/>
          <w:color w:val="FF0000"/>
          <w:sz w:val="18"/>
          <w:szCs w:val="18"/>
        </w:rPr>
      </w:pPr>
    </w:p>
    <w:p w:rsidR="001828EB" w:rsidRPr="001828EB" w:rsidRDefault="001828EB" w:rsidP="001828EB">
      <w:pPr>
        <w:ind w:left="4254"/>
        <w:rPr>
          <w:rFonts w:eastAsia="Times New Roman"/>
          <w:b/>
          <w:color w:val="FF0000"/>
          <w:sz w:val="18"/>
          <w:szCs w:val="18"/>
          <w:lang w:eastAsia="pt-BR"/>
        </w:rPr>
      </w:pPr>
      <w:r w:rsidRPr="001828EB">
        <w:rPr>
          <w:rFonts w:eastAsia="Times New Roman"/>
          <w:b/>
          <w:color w:val="FF0000"/>
          <w:sz w:val="18"/>
          <w:szCs w:val="18"/>
          <w:lang w:eastAsia="pt-BR"/>
        </w:rPr>
        <w:t xml:space="preserve">§ 17. Para os efeitos do disposto no inciso XXXIII do caput deste artigo: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color w:val="FF0000"/>
          <w:sz w:val="18"/>
          <w:szCs w:val="18"/>
          <w:lang w:eastAsia="pt-BR"/>
        </w:rPr>
      </w:pPr>
      <w:r w:rsidRPr="001828EB">
        <w:rPr>
          <w:rFonts w:eastAsia="Times New Roman"/>
          <w:b/>
          <w:color w:val="FF0000"/>
          <w:sz w:val="18"/>
          <w:szCs w:val="18"/>
          <w:lang w:eastAsia="pt-BR"/>
        </w:rPr>
        <w:t xml:space="preserve">I - o crédito presumido poderá ser transferido pelo produtor rural pessoa física, condicionado ao efetivo ressarcimento, em moeda corrente, mercadorias ou serviços, do valor a ele correspondente;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lastRenderedPageBreak/>
        <w:t>a) em se tratando de operações com café:</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BD15FC" w:rsidP="001828EB">
      <w:pPr>
        <w:ind w:left="4254"/>
        <w:rPr>
          <w:rFonts w:eastAsia="Times New Roman"/>
          <w:b/>
          <w:sz w:val="18"/>
          <w:szCs w:val="18"/>
          <w:lang w:eastAsia="pt-BR"/>
        </w:rPr>
      </w:pPr>
      <w:r w:rsidRPr="00D44264">
        <w:rPr>
          <w:rFonts w:eastAsia="Times New Roman"/>
          <w:b/>
          <w:sz w:val="18"/>
          <w:szCs w:val="18"/>
          <w:lang w:eastAsia="pt-BR"/>
        </w:rPr>
        <w:t>[...]</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b) à cooperativa, ao estabelecimento industrial e ao estabelecimento exportador, nos demais casos;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color w:val="FF0000"/>
          <w:sz w:val="18"/>
          <w:szCs w:val="18"/>
          <w:lang w:eastAsia="pt-BR"/>
        </w:rPr>
        <w:t xml:space="preserve">II - recebido o ressarcimento, o produtor rural pessoa física remetente indicará, no campo “Informações Complementares” da nota fiscal, a expressão “Ressarcimento recebido do destinatário - art. 75, XXXIII, do RICMS”, seguida do respectivo valor;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color w:val="FF0000"/>
          <w:sz w:val="18"/>
          <w:szCs w:val="18"/>
          <w:lang w:eastAsia="pt-BR"/>
        </w:rPr>
        <w:t>III - para a utilização do crédito recebido, o destinatário emitirá nota fiscal, que poderá ser de forma global mensal, por remetente, indicando</w:t>
      </w:r>
      <w:r w:rsidRPr="001828EB">
        <w:rPr>
          <w:rFonts w:eastAsia="Times New Roman"/>
          <w:b/>
          <w:sz w:val="18"/>
          <w:szCs w:val="18"/>
          <w:lang w:eastAsia="pt-BR"/>
        </w:rPr>
        <w:t>:</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a) no campo “Natureza da Operação”, a expressão “Crédito de ICMS recebido de Produtor Rural em transferência”;</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b) no campo “CFOP”, o código “1.949”;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c) no campo “Situação Tributária”, o código “090”;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d) no campo “Valor do ICMS”, o valor do crédito recebido;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e) no campo “Informações Complementares”, a expressão “Crédito de ICMS recebido de Produtor Rural em transferência - art. 75, XXXIII, do RICMS”;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IV - a nota fiscal a que se refere o inciso anterior será escriturada: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xml:space="preserve">a) no livro Registro de Entradas, nas colunas “Documento Fiscal” e “Observações”, indicando nesta o valor da nota fiscal e a expressão “Crédito de ICMS recebido de Produtor Rural em transferência - art. 75, XXXIII, do RICMS”;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 </w:t>
      </w:r>
    </w:p>
    <w:p w:rsidR="001828EB" w:rsidRPr="001828EB" w:rsidRDefault="001828EB" w:rsidP="001828EB">
      <w:pPr>
        <w:ind w:left="4254"/>
        <w:rPr>
          <w:rFonts w:eastAsia="Times New Roman"/>
          <w:b/>
          <w:sz w:val="18"/>
          <w:szCs w:val="18"/>
          <w:lang w:eastAsia="pt-BR"/>
        </w:rPr>
      </w:pPr>
      <w:r w:rsidRPr="001828EB">
        <w:rPr>
          <w:rFonts w:eastAsia="Times New Roman"/>
          <w:b/>
          <w:sz w:val="18"/>
          <w:szCs w:val="18"/>
          <w:lang w:eastAsia="pt-BR"/>
        </w:rPr>
        <w:t>b) no livro Registro de Apuração do ICMS (RAICMS), indicando no campo “Outros Créditos” o valor do crédito recebido e no campo “Observações” a expressão “Crédito de ICMS recebido de Produtor Rural em transferência - art. 75, XXXIII, do RICMS”</w:t>
      </w:r>
    </w:p>
    <w:p w:rsidR="001828EB" w:rsidRPr="00D44264" w:rsidRDefault="001828EB" w:rsidP="007A2415">
      <w:pPr>
        <w:pStyle w:val="NormalWeb"/>
        <w:spacing w:before="0" w:beforeAutospacing="0" w:after="0" w:afterAutospacing="0"/>
        <w:ind w:left="4254"/>
        <w:jc w:val="both"/>
        <w:rPr>
          <w:rFonts w:ascii="Arial Narrow" w:hAnsi="Arial Narrow"/>
          <w:b/>
          <w:color w:val="FF0000"/>
          <w:sz w:val="18"/>
          <w:szCs w:val="18"/>
        </w:rPr>
      </w:pP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r w:rsidRPr="00D44264">
        <w:rPr>
          <w:rFonts w:ascii="Arial Narrow" w:hAnsi="Arial Narrow"/>
          <w:b/>
          <w:sz w:val="18"/>
          <w:szCs w:val="18"/>
        </w:rPr>
        <w:t> </w:t>
      </w:r>
      <w:r w:rsidRPr="00D44264">
        <w:rPr>
          <w:rFonts w:ascii="Arial Narrow" w:hAnsi="Arial Narrow"/>
          <w:b/>
          <w:sz w:val="18"/>
          <w:szCs w:val="18"/>
        </w:rPr>
        <w:t>[...]</w:t>
      </w:r>
    </w:p>
    <w:p w:rsidR="007A2415" w:rsidRPr="00D44264" w:rsidRDefault="007A2415" w:rsidP="007A2415">
      <w:pPr>
        <w:pStyle w:val="NormalWeb"/>
        <w:spacing w:before="0" w:beforeAutospacing="0" w:after="0" w:afterAutospacing="0"/>
        <w:ind w:left="4254"/>
        <w:jc w:val="both"/>
        <w:rPr>
          <w:rFonts w:ascii="Arial Narrow" w:hAnsi="Arial Narrow"/>
          <w:b/>
          <w:sz w:val="18"/>
          <w:szCs w:val="18"/>
        </w:rPr>
      </w:pP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FF0000"/>
          <w:sz w:val="18"/>
          <w:szCs w:val="18"/>
        </w:rPr>
      </w:pPr>
      <w:r w:rsidRPr="00D44264">
        <w:rPr>
          <w:rFonts w:ascii="Arial Narrow" w:hAnsi="Arial Narrow" w:cs="Arial"/>
          <w:b/>
          <w:bCs/>
          <w:color w:val="FF0000"/>
          <w:sz w:val="18"/>
          <w:szCs w:val="18"/>
          <w:shd w:val="clear" w:color="auto" w:fill="FFFFFF"/>
        </w:rPr>
        <w:t>Art. 459</w:t>
      </w:r>
      <w:r w:rsidRPr="00D44264">
        <w:rPr>
          <w:rFonts w:ascii="Arial Narrow" w:hAnsi="Arial Narrow" w:cs="Arial"/>
          <w:b/>
          <w:color w:val="FF0000"/>
          <w:sz w:val="18"/>
          <w:szCs w:val="18"/>
          <w:shd w:val="clear" w:color="auto" w:fill="FFFFFF"/>
        </w:rPr>
        <w:t> - Ficam isentas do imposto as operações internas promovidas pelo produtor inscrito no Cadastro de Produtor Rural Pessoa Física com destino a estabelecimento de contribuinte do ICMS.</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§1º  Relativamente às operações de que trata o caput:</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I - caso haja previsão neste Regulamento de não-incidência ou suspensão da incidência, serão aplicados estes tratamentos;</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II - fica vedado o aproveitamento pelo produtor de qualquer valor a título de crédito, inclusive de crédito presumido;</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FF0000"/>
          <w:sz w:val="18"/>
          <w:szCs w:val="18"/>
        </w:rPr>
      </w:pPr>
      <w:r w:rsidRPr="00D44264">
        <w:rPr>
          <w:rFonts w:ascii="Arial Narrow" w:hAnsi="Arial Narrow" w:cs="Arial"/>
          <w:b/>
          <w:color w:val="FF0000"/>
          <w:sz w:val="18"/>
          <w:szCs w:val="18"/>
          <w:shd w:val="clear" w:color="auto" w:fill="FFFFFF"/>
        </w:rPr>
        <w:t>III - fica assegurado crédito presumido ao produtor rural pessoa física, em substituição ao imposto efetivamente cobrado nas operações anteriores, para fins de transferência ao adquirente, relativamente às operações:</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a) de que trata o caput deste artigo, observado o disposto no </w:t>
      </w:r>
      <w:hyperlink r:id="rId8" w:anchor="art75_xxxiii" w:history="1">
        <w:r w:rsidRPr="00D44264">
          <w:rPr>
            <w:rStyle w:val="Hyperlink"/>
            <w:rFonts w:ascii="Arial Narrow" w:hAnsi="Arial Narrow" w:cs="Arial"/>
            <w:b/>
            <w:sz w:val="18"/>
            <w:szCs w:val="18"/>
            <w:shd w:val="clear" w:color="auto" w:fill="FFFFFF"/>
          </w:rPr>
          <w:t>inciso XXXIII</w:t>
        </w:r>
      </w:hyperlink>
      <w:r w:rsidRPr="00D44264">
        <w:rPr>
          <w:rFonts w:ascii="Arial Narrow" w:hAnsi="Arial Narrow" w:cs="Arial"/>
          <w:b/>
          <w:color w:val="040404"/>
          <w:sz w:val="18"/>
          <w:szCs w:val="18"/>
          <w:shd w:val="clear" w:color="auto" w:fill="FFFFFF"/>
        </w:rPr>
        <w:t> e no </w:t>
      </w:r>
      <w:hyperlink r:id="rId9" w:anchor="art75_p17" w:history="1">
        <w:r w:rsidRPr="00D44264">
          <w:rPr>
            <w:rStyle w:val="Hyperlink"/>
            <w:rFonts w:ascii="Arial Narrow" w:hAnsi="Arial Narrow" w:cs="Arial"/>
            <w:b/>
            <w:sz w:val="18"/>
            <w:szCs w:val="18"/>
            <w:shd w:val="clear" w:color="auto" w:fill="FFFFFF"/>
          </w:rPr>
          <w:t>§ 17 do art. 75</w:t>
        </w:r>
      </w:hyperlink>
      <w:r w:rsidRPr="00D44264">
        <w:rPr>
          <w:rFonts w:ascii="Arial Narrow" w:hAnsi="Arial Narrow" w:cs="Arial"/>
          <w:b/>
          <w:color w:val="040404"/>
          <w:sz w:val="18"/>
          <w:szCs w:val="18"/>
          <w:shd w:val="clear" w:color="auto" w:fill="FFFFFF"/>
        </w:rPr>
        <w:t> deste Regulamento;</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sz w:val="18"/>
          <w:szCs w:val="18"/>
        </w:rPr>
      </w:pPr>
      <w:r w:rsidRPr="00D44264">
        <w:rPr>
          <w:rFonts w:ascii="Arial Narrow" w:hAnsi="Arial Narrow" w:cs="Arial"/>
          <w:b/>
          <w:color w:val="040404"/>
          <w:sz w:val="18"/>
          <w:szCs w:val="18"/>
          <w:shd w:val="clear" w:color="auto" w:fill="FFFFFF"/>
        </w:rPr>
        <w:t>b) de saída, realizadas com a não-incidência de que trata o </w:t>
      </w:r>
      <w:hyperlink r:id="rId10" w:anchor="art5_p1_i" w:history="1">
        <w:r w:rsidRPr="00D44264">
          <w:rPr>
            <w:rStyle w:val="Hyperlink"/>
            <w:rFonts w:ascii="Arial Narrow" w:hAnsi="Arial Narrow" w:cs="Arial"/>
            <w:b/>
            <w:sz w:val="18"/>
            <w:szCs w:val="18"/>
            <w:shd w:val="clear" w:color="auto" w:fill="FFFFFF"/>
          </w:rPr>
          <w:t>inciso I do § 1º do art. 5º</w:t>
        </w:r>
      </w:hyperlink>
      <w:r w:rsidRPr="00D44264">
        <w:rPr>
          <w:rFonts w:ascii="Arial Narrow" w:hAnsi="Arial Narrow" w:cs="Arial"/>
          <w:b/>
          <w:color w:val="040404"/>
          <w:sz w:val="18"/>
          <w:szCs w:val="18"/>
          <w:shd w:val="clear" w:color="auto" w:fill="FFFFFF"/>
        </w:rPr>
        <w:t> deste Regulamento, observado o disposto no </w:t>
      </w:r>
      <w:hyperlink r:id="rId11" w:anchor="art75_xxxiv" w:history="1">
        <w:r w:rsidRPr="00D44264">
          <w:rPr>
            <w:rStyle w:val="Hyperlink"/>
            <w:rFonts w:ascii="Arial Narrow" w:hAnsi="Arial Narrow" w:cs="Arial"/>
            <w:b/>
            <w:sz w:val="18"/>
            <w:szCs w:val="18"/>
            <w:shd w:val="clear" w:color="auto" w:fill="FFFFFF"/>
          </w:rPr>
          <w:t>inciso XXXIV</w:t>
        </w:r>
      </w:hyperlink>
      <w:r w:rsidRPr="00D44264">
        <w:rPr>
          <w:rFonts w:ascii="Arial Narrow" w:hAnsi="Arial Narrow" w:cs="Arial"/>
          <w:b/>
          <w:color w:val="040404"/>
          <w:sz w:val="18"/>
          <w:szCs w:val="18"/>
          <w:shd w:val="clear" w:color="auto" w:fill="FFFFFF"/>
        </w:rPr>
        <w:t> e no </w:t>
      </w:r>
      <w:hyperlink r:id="rId12" w:anchor="art75_p18" w:history="1">
        <w:r w:rsidRPr="00D44264">
          <w:rPr>
            <w:rStyle w:val="Hyperlink"/>
            <w:rFonts w:ascii="Arial Narrow" w:hAnsi="Arial Narrow" w:cs="Arial"/>
            <w:b/>
            <w:sz w:val="18"/>
            <w:szCs w:val="18"/>
            <w:shd w:val="clear" w:color="auto" w:fill="FFFFFF"/>
          </w:rPr>
          <w:t>§ 18 do art. 75</w:t>
        </w:r>
      </w:hyperlink>
      <w:r w:rsidRPr="00D44264">
        <w:rPr>
          <w:rFonts w:ascii="Arial Narrow" w:hAnsi="Arial Narrow" w:cs="Arial"/>
          <w:b/>
          <w:color w:val="040404"/>
          <w:sz w:val="18"/>
          <w:szCs w:val="18"/>
          <w:shd w:val="clear" w:color="auto" w:fill="FFFFFF"/>
        </w:rPr>
        <w:t> deste Regulamento;</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lastRenderedPageBreak/>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IV - fica dispensado o pagamento do imposto diferido nas entradas com elas relacionadas.</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 2º  A isenção não se aplica à operação:</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I - realizada sem a emissão, nos prazos estabelecidos neste Regulamento, da respectiva nota fiscal;</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rPr>
        <w:t> </w:t>
      </w:r>
    </w:p>
    <w:p w:rsidR="007A2415" w:rsidRPr="00D44264" w:rsidRDefault="007A2415" w:rsidP="007A2415">
      <w:pPr>
        <w:pStyle w:val="NormalWeb"/>
        <w:spacing w:before="0" w:beforeAutospacing="0" w:after="0" w:afterAutospacing="0" w:line="240" w:lineRule="atLeast"/>
        <w:ind w:left="4254"/>
        <w:jc w:val="both"/>
        <w:rPr>
          <w:rFonts w:ascii="Arial Narrow" w:hAnsi="Arial Narrow" w:cs="Arial"/>
          <w:b/>
          <w:color w:val="040404"/>
          <w:sz w:val="18"/>
          <w:szCs w:val="18"/>
        </w:rPr>
      </w:pPr>
      <w:r w:rsidRPr="00D44264">
        <w:rPr>
          <w:rFonts w:ascii="Arial Narrow" w:hAnsi="Arial Narrow" w:cs="Arial"/>
          <w:b/>
          <w:color w:val="040404"/>
          <w:sz w:val="18"/>
          <w:szCs w:val="18"/>
          <w:shd w:val="clear" w:color="auto" w:fill="FFFFFF"/>
        </w:rPr>
        <w:t>II - com gado de qualquer espécie nos casos em que a mercadoria, em seu transporte, deva transitar por território de outra unidade da Federação.</w:t>
      </w:r>
    </w:p>
    <w:p w:rsidR="002E7EF2" w:rsidRDefault="002E7EF2" w:rsidP="00D44264">
      <w:pPr>
        <w:pStyle w:val="NormalWeb"/>
        <w:spacing w:before="0" w:beforeAutospacing="0" w:after="0" w:afterAutospacing="0" w:line="360" w:lineRule="auto"/>
        <w:ind w:left="4254"/>
        <w:jc w:val="both"/>
        <w:rPr>
          <w:rFonts w:ascii="Arial Narrow" w:hAnsi="Arial Narrow"/>
          <w:szCs w:val="22"/>
        </w:rPr>
      </w:pPr>
    </w:p>
    <w:p w:rsidR="00BD15FC" w:rsidRDefault="002E7EF2" w:rsidP="00D44264">
      <w:pPr>
        <w:pStyle w:val="NormalWeb"/>
        <w:spacing w:before="0" w:beforeAutospacing="0" w:after="0" w:afterAutospacing="0" w:line="360" w:lineRule="auto"/>
        <w:jc w:val="both"/>
        <w:rPr>
          <w:rFonts w:ascii="Arial Narrow" w:hAnsi="Arial Narrow"/>
          <w:szCs w:val="22"/>
        </w:rPr>
      </w:pPr>
      <w:r>
        <w:rPr>
          <w:rFonts w:ascii="Arial Narrow" w:hAnsi="Arial Narrow"/>
          <w:szCs w:val="22"/>
        </w:rPr>
        <w:t>As operações internas realizadas no Estado de M</w:t>
      </w:r>
      <w:r w:rsidR="009D164F">
        <w:rPr>
          <w:rFonts w:ascii="Arial Narrow" w:hAnsi="Arial Narrow"/>
          <w:szCs w:val="22"/>
        </w:rPr>
        <w:t>G, por produtor rural inscrito</w:t>
      </w:r>
      <w:r>
        <w:rPr>
          <w:rFonts w:ascii="Arial Narrow" w:hAnsi="Arial Narrow"/>
          <w:szCs w:val="22"/>
        </w:rPr>
        <w:t xml:space="preserve"> como pessoa física no </w:t>
      </w:r>
      <w:r w:rsidR="009D164F">
        <w:rPr>
          <w:rFonts w:ascii="Arial Narrow" w:hAnsi="Arial Narrow"/>
          <w:szCs w:val="22"/>
        </w:rPr>
        <w:t>Cadastro de Produtor Rural Pessoa F</w:t>
      </w:r>
      <w:r w:rsidR="003F1F68">
        <w:rPr>
          <w:rFonts w:ascii="Arial Narrow" w:hAnsi="Arial Narrow"/>
          <w:szCs w:val="22"/>
        </w:rPr>
        <w:t>í</w:t>
      </w:r>
      <w:r w:rsidR="009D164F">
        <w:rPr>
          <w:rFonts w:ascii="Arial Narrow" w:hAnsi="Arial Narrow"/>
          <w:szCs w:val="22"/>
        </w:rPr>
        <w:t>sica, direcionadas à contribuinte desta mesma Unidade Federativa, estão acobertadas pela isenção do ICMS. Apesar disto, a próprio regulamento garante ao produtor rural pessoa física o crédito presumido de</w:t>
      </w:r>
      <w:r w:rsidR="001828EB">
        <w:rPr>
          <w:rFonts w:ascii="Arial Narrow" w:hAnsi="Arial Narrow"/>
          <w:szCs w:val="22"/>
        </w:rPr>
        <w:t xml:space="preserve"> dois </w:t>
      </w:r>
      <w:r w:rsidR="003F1F68">
        <w:rPr>
          <w:rFonts w:ascii="Arial Narrow" w:hAnsi="Arial Narrow"/>
          <w:szCs w:val="22"/>
        </w:rPr>
        <w:t>pontos</w:t>
      </w:r>
      <w:r w:rsidR="001828EB">
        <w:rPr>
          <w:rFonts w:ascii="Arial Narrow" w:hAnsi="Arial Narrow"/>
          <w:szCs w:val="22"/>
        </w:rPr>
        <w:t xml:space="preserve"> quatro </w:t>
      </w:r>
      <w:r w:rsidR="003F1F68">
        <w:rPr>
          <w:rFonts w:ascii="Arial Narrow" w:hAnsi="Arial Narrow"/>
          <w:szCs w:val="22"/>
        </w:rPr>
        <w:t>por cento</w:t>
      </w:r>
      <w:r w:rsidR="009D164F">
        <w:rPr>
          <w:rFonts w:ascii="Arial Narrow" w:hAnsi="Arial Narrow"/>
          <w:szCs w:val="22"/>
        </w:rPr>
        <w:t xml:space="preserve"> 2.4%</w:t>
      </w:r>
      <w:r w:rsidR="001828EB">
        <w:rPr>
          <w:rFonts w:ascii="Arial Narrow" w:hAnsi="Arial Narrow"/>
          <w:szCs w:val="22"/>
        </w:rPr>
        <w:t xml:space="preserve"> sobre o valor da receita bruta da operação</w:t>
      </w:r>
      <w:r w:rsidR="00BD15FC">
        <w:rPr>
          <w:rFonts w:ascii="Arial Narrow" w:hAnsi="Arial Narrow"/>
          <w:szCs w:val="22"/>
        </w:rPr>
        <w:t xml:space="preserve">. </w:t>
      </w:r>
    </w:p>
    <w:p w:rsidR="00BD15FC" w:rsidRDefault="00BD15FC" w:rsidP="00D44264">
      <w:pPr>
        <w:pStyle w:val="NormalWeb"/>
        <w:spacing w:before="0" w:beforeAutospacing="0" w:after="0" w:afterAutospacing="0" w:line="360" w:lineRule="auto"/>
        <w:jc w:val="both"/>
        <w:rPr>
          <w:rFonts w:ascii="Arial Narrow" w:hAnsi="Arial Narrow"/>
          <w:szCs w:val="22"/>
        </w:rPr>
      </w:pPr>
    </w:p>
    <w:p w:rsidR="002E7EF2" w:rsidRDefault="00BD15FC" w:rsidP="00D44264">
      <w:pPr>
        <w:pStyle w:val="NormalWeb"/>
        <w:spacing w:before="0" w:beforeAutospacing="0" w:after="0" w:afterAutospacing="0" w:line="360" w:lineRule="auto"/>
        <w:jc w:val="both"/>
        <w:rPr>
          <w:rFonts w:ascii="Arial Narrow" w:hAnsi="Arial Narrow"/>
          <w:szCs w:val="22"/>
        </w:rPr>
      </w:pPr>
      <w:r>
        <w:rPr>
          <w:rFonts w:ascii="Arial Narrow" w:hAnsi="Arial Narrow"/>
          <w:szCs w:val="22"/>
        </w:rPr>
        <w:t>O produtor rural irá transferir o valor do crédito do imposto ao adquirente da mercadoria que é contribuinte do imposto. Já o adquirente da mercadoria dever</w:t>
      </w:r>
      <w:r w:rsidR="0073402E">
        <w:rPr>
          <w:rFonts w:ascii="Arial Narrow" w:hAnsi="Arial Narrow"/>
          <w:szCs w:val="22"/>
        </w:rPr>
        <w:t>á</w:t>
      </w:r>
      <w:r>
        <w:rPr>
          <w:rFonts w:ascii="Arial Narrow" w:hAnsi="Arial Narrow"/>
          <w:szCs w:val="22"/>
        </w:rPr>
        <w:t xml:space="preserve"> ressarcir o </w:t>
      </w:r>
      <w:r w:rsidR="0073402E">
        <w:rPr>
          <w:rFonts w:ascii="Arial Narrow" w:hAnsi="Arial Narrow"/>
          <w:szCs w:val="22"/>
        </w:rPr>
        <w:t xml:space="preserve">produtor rural, </w:t>
      </w:r>
      <w:r>
        <w:rPr>
          <w:rFonts w:ascii="Arial Narrow" w:hAnsi="Arial Narrow"/>
          <w:szCs w:val="22"/>
        </w:rPr>
        <w:t>em espécie (moeda corrente)</w:t>
      </w:r>
      <w:r w:rsidR="0073402E">
        <w:rPr>
          <w:rFonts w:ascii="Arial Narrow" w:hAnsi="Arial Narrow"/>
          <w:szCs w:val="22"/>
        </w:rPr>
        <w:t xml:space="preserve">, do valor que recebido de crédito presumido. </w:t>
      </w:r>
    </w:p>
    <w:p w:rsidR="0073402E" w:rsidRDefault="0073402E" w:rsidP="00D44264">
      <w:pPr>
        <w:pStyle w:val="NormalWeb"/>
        <w:spacing w:before="0" w:beforeAutospacing="0" w:after="0" w:afterAutospacing="0" w:line="360" w:lineRule="auto"/>
        <w:jc w:val="both"/>
        <w:rPr>
          <w:rFonts w:ascii="Arial Narrow" w:hAnsi="Arial Narrow"/>
          <w:szCs w:val="22"/>
        </w:rPr>
      </w:pPr>
    </w:p>
    <w:p w:rsidR="0073402E" w:rsidRDefault="0073402E" w:rsidP="00D44264">
      <w:pPr>
        <w:pStyle w:val="NormalWeb"/>
        <w:spacing w:before="0" w:beforeAutospacing="0" w:after="0" w:afterAutospacing="0" w:line="360" w:lineRule="auto"/>
        <w:jc w:val="both"/>
        <w:rPr>
          <w:rFonts w:ascii="Arial Narrow" w:hAnsi="Arial Narrow"/>
          <w:szCs w:val="22"/>
        </w:rPr>
      </w:pPr>
      <w:r>
        <w:rPr>
          <w:rFonts w:ascii="Arial Narrow" w:hAnsi="Arial Narrow"/>
          <w:szCs w:val="22"/>
        </w:rPr>
        <w:t xml:space="preserve">Como este valor é repassado ao produtor rural através de valor em moeda corrente, podemos equipará-lo a uma receita que deverá constar no total do documento fiscal que acoberta a operação e compondo assim o conceito de valor de receita bruta recebida, que está destacada </w:t>
      </w:r>
      <w:r w:rsidR="003F1F68">
        <w:rPr>
          <w:rFonts w:ascii="Arial Narrow" w:hAnsi="Arial Narrow"/>
          <w:szCs w:val="22"/>
        </w:rPr>
        <w:t>no $</w:t>
      </w:r>
      <w:r>
        <w:rPr>
          <w:rFonts w:ascii="Arial Narrow" w:hAnsi="Arial Narrow"/>
          <w:szCs w:val="22"/>
        </w:rPr>
        <w:t xml:space="preserve">1º do artigo 171 da IN RFB de 2009. </w:t>
      </w:r>
    </w:p>
    <w:p w:rsidR="0073402E" w:rsidRDefault="0073402E" w:rsidP="002E7EF2">
      <w:pPr>
        <w:pStyle w:val="NormalWeb"/>
        <w:spacing w:before="0" w:beforeAutospacing="0" w:after="0" w:afterAutospacing="0"/>
        <w:jc w:val="both"/>
        <w:rPr>
          <w:rFonts w:ascii="Arial Narrow" w:hAnsi="Arial Narrow"/>
          <w:szCs w:val="22"/>
        </w:rPr>
      </w:pPr>
    </w:p>
    <w:p w:rsidR="00D44264" w:rsidRDefault="00D44264" w:rsidP="002E7EF2">
      <w:pPr>
        <w:pStyle w:val="NormalWeb"/>
        <w:spacing w:before="0" w:beforeAutospacing="0" w:after="0" w:afterAutospacing="0"/>
        <w:jc w:val="both"/>
        <w:rPr>
          <w:rFonts w:ascii="Arial Narrow" w:hAnsi="Arial Narrow"/>
          <w:szCs w:val="22"/>
        </w:rPr>
      </w:pPr>
    </w:p>
    <w:p w:rsidR="00D44264" w:rsidRDefault="00D44264" w:rsidP="002E7EF2">
      <w:pPr>
        <w:pStyle w:val="NormalWeb"/>
        <w:spacing w:before="0" w:beforeAutospacing="0" w:after="0" w:afterAutospacing="0"/>
        <w:jc w:val="both"/>
        <w:rPr>
          <w:rFonts w:ascii="Arial Narrow" w:hAnsi="Arial Narrow"/>
          <w:szCs w:val="22"/>
        </w:rPr>
      </w:pPr>
    </w:p>
    <w:p w:rsidR="007A2415" w:rsidRDefault="007A2415" w:rsidP="002E7EF2">
      <w:pPr>
        <w:pStyle w:val="Ttulo2"/>
        <w:numPr>
          <w:ilvl w:val="1"/>
          <w:numId w:val="3"/>
        </w:numPr>
        <w:rPr>
          <w:noProof w:val="0"/>
          <w:szCs w:val="28"/>
          <w:lang w:val="pt-BR"/>
        </w:rPr>
      </w:pPr>
      <w:bookmarkStart w:id="9" w:name="_Toc456790057"/>
      <w:r w:rsidRPr="002E7EF2">
        <w:rPr>
          <w:noProof w:val="0"/>
          <w:szCs w:val="28"/>
          <w:lang w:val="pt-BR"/>
        </w:rPr>
        <w:t>IN RFB 971/99</w:t>
      </w:r>
      <w:bookmarkEnd w:id="9"/>
    </w:p>
    <w:p w:rsidR="00D44264" w:rsidRDefault="00D44264" w:rsidP="00D44264"/>
    <w:p w:rsidR="00300514" w:rsidRPr="00D44264" w:rsidRDefault="00300514" w:rsidP="00D44264"/>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bCs/>
          <w:i/>
          <w:color w:val="000000"/>
          <w:sz w:val="18"/>
          <w:szCs w:val="18"/>
        </w:rPr>
        <w:t>Seção III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bCs/>
          <w:i/>
          <w:color w:val="000000"/>
          <w:sz w:val="18"/>
          <w:szCs w:val="18"/>
        </w:rPr>
        <w:t>Da Base de Cálculo das Contribuições do Produtor Rural</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FF0000"/>
          <w:sz w:val="18"/>
          <w:szCs w:val="18"/>
        </w:rPr>
      </w:pPr>
      <w:r w:rsidRPr="00D44264">
        <w:rPr>
          <w:rFonts w:ascii="Arial Narrow" w:hAnsi="Arial Narrow" w:cs="Arial"/>
          <w:b/>
          <w:i/>
          <w:color w:val="FF0000"/>
          <w:sz w:val="18"/>
          <w:szCs w:val="18"/>
        </w:rPr>
        <w:t>Art. 171. A base de cálculo das contribuições sociais devidas pelo produtor rural é:</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FF0000"/>
          <w:sz w:val="18"/>
          <w:szCs w:val="18"/>
        </w:rPr>
      </w:pPr>
      <w:r w:rsidRPr="00D44264">
        <w:rPr>
          <w:rFonts w:ascii="Arial Narrow" w:hAnsi="Arial Narrow" w:cs="Arial"/>
          <w:b/>
          <w:i/>
          <w:color w:val="FF0000"/>
          <w:sz w:val="18"/>
          <w:szCs w:val="18"/>
        </w:rPr>
        <w:t>I - o valor da receita bruta proveniente da comercialização da sua produção e dos subprodutos e resíduos, se houver;</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II - o valor do arremate da produção rural;</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III - o preço de mercado da produção rural dada em pagamento, permuta, ressarcimento ou em compensação, entendendo-se por:</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a) preço de mercado, a cotação do produto rural no dia e na localidade em que ocorrer o fato gerador;</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lastRenderedPageBreak/>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b) preço a fixar, aquele que é definido posteriormente à comercialização da produção rural, sendo que a contribuição será devida nas competências e nas proporções dos pagamentos;</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c) preço de pauta, o valor comercial mínimo fixado pela União, pelos Estados, pelo Distrito Federal ou pelos Municípios para fins tributários.</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FF0000"/>
          <w:sz w:val="18"/>
          <w:szCs w:val="18"/>
        </w:rPr>
        <w:t>§ 1º Considera-se receita bruta o valor recebido ou creditado ao produtor rural pela comercialização da sua produção rural com adquirente ou consumidor, pessoas físicas ou jurídicas, com cooperativa ou por meio de consignatário, podendo, ainda, ser resultante de permuta, compensação, dação em pagamento ou ressarcimento que represente valor, preço ou complemento de preço</w:t>
      </w:r>
      <w:r w:rsidRPr="00D44264">
        <w:rPr>
          <w:rFonts w:ascii="Arial Narrow" w:hAnsi="Arial Narrow" w:cs="Arial"/>
          <w:b/>
          <w:i/>
          <w:color w:val="000000"/>
          <w:sz w:val="18"/>
          <w:szCs w:val="18"/>
        </w:rPr>
        <w:t>.</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2º Na hipótese da documentação não indicar o valor da produção dada em pagamento, em ressarcimento ou em compensação, tomar-se-á como base de cálculo das contribuições o valor da obrigação quitada.</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Art. 172. Integra também a receita bruta de que trata o inciso I do art. 171, além dos valores decorrentes da comercialização da produção relativa aos produtos a que se refere o § 1º do art. 171, a receita proveniente:</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 - da comercialização da produção obtida em razão de contrato de parceria ou meação de parte do imóvel rural;</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II - da comercialização de artigos de artesanato de que trata o inciso VII do § 8º do art. 10;</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III - de serviços prestados, de equipamentos utilizados e de produtos comercializados no imóvel rural, desde que em atividades turística e de entretenimento desenvolvidas no próprio imóvel, inclusive hospedagem, alimentação, recepção, recreação e atividades pedagógicas, bem como taxa de visitação e serviços especiais;</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IV - do valor de mercado da produção rural dada em pagamento ou que tiver sido trocada por outra, qualquer que seja o motivo ou finalidade; e</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 </w:t>
      </w:r>
    </w:p>
    <w:p w:rsidR="007A2415" w:rsidRPr="00D44264" w:rsidRDefault="007A2415" w:rsidP="007A2415">
      <w:pPr>
        <w:pStyle w:val="NormalWeb"/>
        <w:spacing w:before="0" w:beforeAutospacing="0" w:after="0" w:afterAutospacing="0" w:line="260" w:lineRule="atLeast"/>
        <w:ind w:left="4254"/>
        <w:jc w:val="both"/>
        <w:rPr>
          <w:rFonts w:ascii="Arial Narrow" w:hAnsi="Arial Narrow" w:cs="Arial"/>
          <w:b/>
          <w:i/>
          <w:color w:val="000000"/>
          <w:sz w:val="18"/>
          <w:szCs w:val="18"/>
        </w:rPr>
      </w:pPr>
      <w:r w:rsidRPr="00D44264">
        <w:rPr>
          <w:rFonts w:ascii="Arial Narrow" w:hAnsi="Arial Narrow" w:cs="Arial"/>
          <w:b/>
          <w:i/>
          <w:color w:val="000000"/>
          <w:sz w:val="18"/>
          <w:szCs w:val="18"/>
        </w:rPr>
        <w:t>V - de atividade artística de que trata o inciso VIII do § 8º do art. 10.</w:t>
      </w:r>
    </w:p>
    <w:p w:rsidR="007A2415" w:rsidRDefault="007A2415" w:rsidP="007A2415">
      <w:pPr>
        <w:pStyle w:val="NormalWeb"/>
        <w:spacing w:before="0" w:beforeAutospacing="0" w:after="0" w:afterAutospacing="0"/>
        <w:jc w:val="both"/>
        <w:rPr>
          <w:rFonts w:ascii="Arial Narrow" w:hAnsi="Arial Narrow"/>
          <w:szCs w:val="22"/>
        </w:rPr>
      </w:pPr>
    </w:p>
    <w:p w:rsidR="00D44264" w:rsidRDefault="00D44264" w:rsidP="007A2415">
      <w:pPr>
        <w:pStyle w:val="NormalWeb"/>
        <w:spacing w:before="0" w:beforeAutospacing="0" w:after="0" w:afterAutospacing="0"/>
        <w:jc w:val="both"/>
        <w:rPr>
          <w:rFonts w:ascii="Arial Narrow" w:hAnsi="Arial Narrow"/>
          <w:szCs w:val="22"/>
        </w:rPr>
      </w:pPr>
    </w:p>
    <w:p w:rsidR="00D44264" w:rsidRPr="007A2415" w:rsidRDefault="00D44264" w:rsidP="007A2415">
      <w:pPr>
        <w:pStyle w:val="NormalWeb"/>
        <w:spacing w:before="0" w:beforeAutospacing="0" w:after="0" w:afterAutospacing="0"/>
        <w:jc w:val="both"/>
        <w:rPr>
          <w:rFonts w:ascii="Arial Narrow" w:hAnsi="Arial Narrow"/>
          <w:szCs w:val="22"/>
        </w:rPr>
      </w:pPr>
    </w:p>
    <w:p w:rsidR="006628F0" w:rsidRPr="00266281" w:rsidRDefault="006628F0" w:rsidP="00266281">
      <w:pPr>
        <w:pStyle w:val="Ttulo2"/>
        <w:numPr>
          <w:ilvl w:val="0"/>
          <w:numId w:val="25"/>
        </w:numPr>
        <w:rPr>
          <w:noProof w:val="0"/>
          <w:szCs w:val="28"/>
          <w:lang w:val="pt-BR"/>
        </w:rPr>
      </w:pPr>
      <w:bookmarkStart w:id="10" w:name="_Toc456790058"/>
      <w:r w:rsidRPr="00266281">
        <w:rPr>
          <w:noProof w:val="0"/>
          <w:szCs w:val="28"/>
          <w:lang w:val="pt-BR"/>
        </w:rPr>
        <w:t>Conclusão</w:t>
      </w:r>
      <w:bookmarkEnd w:id="10"/>
      <w:r w:rsidRPr="00266281">
        <w:rPr>
          <w:noProof w:val="0"/>
          <w:szCs w:val="28"/>
          <w:lang w:val="pt-BR"/>
        </w:rPr>
        <w:t xml:space="preserve">  </w:t>
      </w:r>
    </w:p>
    <w:p w:rsidR="00EC0AA3" w:rsidRPr="00EC0AA3" w:rsidRDefault="00EC0AA3" w:rsidP="00EC0AA3"/>
    <w:p w:rsidR="0045682C" w:rsidRDefault="0045682C" w:rsidP="00FD5F30"/>
    <w:p w:rsidR="00D44264" w:rsidRDefault="0073402E" w:rsidP="00E57144">
      <w:pPr>
        <w:pStyle w:val="NormalWeb"/>
        <w:spacing w:before="0" w:beforeAutospacing="0" w:after="0" w:afterAutospacing="0" w:line="360" w:lineRule="auto"/>
        <w:jc w:val="both"/>
        <w:rPr>
          <w:rFonts w:ascii="Arial Narrow" w:hAnsi="Arial Narrow"/>
        </w:rPr>
      </w:pPr>
      <w:r w:rsidRPr="00E57144">
        <w:rPr>
          <w:rFonts w:ascii="Arial Narrow" w:hAnsi="Arial Narrow"/>
        </w:rPr>
        <w:t>Diante das normas apresentadas e</w:t>
      </w:r>
      <w:r w:rsidR="0045682C" w:rsidRPr="00E57144">
        <w:rPr>
          <w:rFonts w:ascii="Arial Narrow" w:hAnsi="Arial Narrow"/>
        </w:rPr>
        <w:t xml:space="preserve"> aqui analisadas, entendemos</w:t>
      </w:r>
      <w:r w:rsidRPr="00E57144">
        <w:rPr>
          <w:rFonts w:ascii="Arial Narrow" w:hAnsi="Arial Narrow"/>
        </w:rPr>
        <w:t xml:space="preserve"> correta a interpretação do cliente sobre a consideração do valor ressarcido ao produtor rural pessoa física, devidamente inscrito no Cadastro de Produtor Rural Pessoa Físi</w:t>
      </w:r>
      <w:r w:rsidR="00831875" w:rsidRPr="00E57144">
        <w:rPr>
          <w:rFonts w:ascii="Arial Narrow" w:hAnsi="Arial Narrow"/>
        </w:rPr>
        <w:t xml:space="preserve">ca de MG, </w:t>
      </w:r>
      <w:r w:rsidR="0045682C" w:rsidRPr="00E57144">
        <w:rPr>
          <w:rFonts w:ascii="Arial Narrow" w:hAnsi="Arial Narrow"/>
        </w:rPr>
        <w:t xml:space="preserve">como parte da </w:t>
      </w:r>
      <w:r w:rsidR="00831875" w:rsidRPr="00E57144">
        <w:rPr>
          <w:rFonts w:ascii="Arial Narrow" w:hAnsi="Arial Narrow"/>
        </w:rPr>
        <w:t xml:space="preserve">receita </w:t>
      </w:r>
      <w:r w:rsidR="0045682C" w:rsidRPr="00E57144">
        <w:rPr>
          <w:rFonts w:ascii="Arial Narrow" w:hAnsi="Arial Narrow"/>
        </w:rPr>
        <w:t xml:space="preserve">bruta, </w:t>
      </w:r>
      <w:r w:rsidR="00831875" w:rsidRPr="00E57144">
        <w:rPr>
          <w:rFonts w:ascii="Arial Narrow" w:hAnsi="Arial Narrow"/>
        </w:rPr>
        <w:t>que deverá compor o valor</w:t>
      </w:r>
      <w:r w:rsidR="0045682C" w:rsidRPr="00E57144">
        <w:rPr>
          <w:rFonts w:ascii="Arial Narrow" w:hAnsi="Arial Narrow"/>
        </w:rPr>
        <w:t xml:space="preserve"> da</w:t>
      </w:r>
      <w:r w:rsidR="00831875" w:rsidRPr="00E57144">
        <w:rPr>
          <w:rFonts w:ascii="Arial Narrow" w:hAnsi="Arial Narrow"/>
        </w:rPr>
        <w:t xml:space="preserve"> base </w:t>
      </w:r>
      <w:r w:rsidR="0045682C" w:rsidRPr="00E57144">
        <w:rPr>
          <w:rFonts w:ascii="Arial Narrow" w:hAnsi="Arial Narrow"/>
        </w:rPr>
        <w:t>de</w:t>
      </w:r>
      <w:r w:rsidR="00831875" w:rsidRPr="00E57144">
        <w:rPr>
          <w:rFonts w:ascii="Arial Narrow" w:hAnsi="Arial Narrow"/>
        </w:rPr>
        <w:t xml:space="preserve"> cálculo das contribuições previdenciárias devidas pelo produtor rural.</w:t>
      </w:r>
      <w:r w:rsidR="0045682C" w:rsidRPr="00E57144">
        <w:rPr>
          <w:rFonts w:ascii="Arial Narrow" w:hAnsi="Arial Narrow"/>
        </w:rPr>
        <w:t xml:space="preserve"> </w:t>
      </w:r>
    </w:p>
    <w:p w:rsidR="00D44264" w:rsidRDefault="00D44264" w:rsidP="00E57144">
      <w:pPr>
        <w:pStyle w:val="NormalWeb"/>
        <w:spacing w:before="0" w:beforeAutospacing="0" w:after="0" w:afterAutospacing="0" w:line="360" w:lineRule="auto"/>
        <w:jc w:val="both"/>
        <w:rPr>
          <w:rFonts w:ascii="Arial Narrow" w:hAnsi="Arial Narrow"/>
        </w:rPr>
      </w:pPr>
    </w:p>
    <w:p w:rsidR="00E57144" w:rsidRPr="00E57144" w:rsidRDefault="0045682C" w:rsidP="00E57144">
      <w:pPr>
        <w:pStyle w:val="NormalWeb"/>
        <w:spacing w:before="0" w:beforeAutospacing="0" w:after="0" w:afterAutospacing="0" w:line="360" w:lineRule="auto"/>
        <w:jc w:val="both"/>
        <w:rPr>
          <w:rFonts w:ascii="Arial Narrow" w:hAnsi="Arial Narrow" w:cs="Arial"/>
          <w:color w:val="000000"/>
          <w:szCs w:val="22"/>
        </w:rPr>
      </w:pPr>
      <w:r w:rsidRPr="00E57144">
        <w:rPr>
          <w:rFonts w:ascii="Arial Narrow" w:hAnsi="Arial Narrow"/>
        </w:rPr>
        <w:t xml:space="preserve">Esta receita bruta, é uma das formas previstas no artigo 171 da </w:t>
      </w:r>
      <w:r w:rsidR="003F1F68" w:rsidRPr="00E57144">
        <w:rPr>
          <w:rFonts w:ascii="Arial Narrow" w:hAnsi="Arial Narrow"/>
        </w:rPr>
        <w:t>IN RFB</w:t>
      </w:r>
      <w:r w:rsidRPr="00E57144">
        <w:rPr>
          <w:rFonts w:ascii="Arial Narrow" w:hAnsi="Arial Narrow"/>
        </w:rPr>
        <w:t xml:space="preserve"> 971/99, como forma de se calcular estas contribuições. Como conceitua o texto do artigo em seu parágrafo primeiro, ela será </w:t>
      </w:r>
      <w:r w:rsidR="003F1F68" w:rsidRPr="00E57144">
        <w:rPr>
          <w:rFonts w:ascii="Arial Narrow" w:hAnsi="Arial Narrow"/>
        </w:rPr>
        <w:t>composta</w:t>
      </w:r>
      <w:r w:rsidRPr="00E57144">
        <w:rPr>
          <w:rFonts w:ascii="Arial Narrow" w:hAnsi="Arial Narrow"/>
        </w:rPr>
        <w:t xml:space="preserve"> de “...</w:t>
      </w:r>
      <w:r w:rsidR="00E57144" w:rsidRPr="00E57144">
        <w:rPr>
          <w:rFonts w:ascii="Arial Narrow" w:hAnsi="Arial Narrow" w:cs="Arial"/>
          <w:color w:val="000000" w:themeColor="text1"/>
          <w:szCs w:val="22"/>
        </w:rPr>
        <w:t xml:space="preserve">valor recebido ou creditado ao produtor rural </w:t>
      </w:r>
      <w:r w:rsidR="00E57144" w:rsidRPr="00E57144">
        <w:rPr>
          <w:rFonts w:ascii="Arial Narrow" w:hAnsi="Arial Narrow" w:cs="Arial"/>
          <w:color w:val="000000" w:themeColor="text1"/>
          <w:szCs w:val="22"/>
        </w:rPr>
        <w:lastRenderedPageBreak/>
        <w:t>pela comercialização da sua produção rural</w:t>
      </w:r>
      <w:r w:rsidR="00E57144">
        <w:rPr>
          <w:rFonts w:ascii="Arial Narrow" w:hAnsi="Arial Narrow" w:cs="Arial"/>
          <w:color w:val="000000" w:themeColor="text1"/>
          <w:szCs w:val="22"/>
        </w:rPr>
        <w:t xml:space="preserve"> [...] </w:t>
      </w:r>
      <w:r w:rsidR="00E57144" w:rsidRPr="00E57144">
        <w:rPr>
          <w:rFonts w:ascii="Arial Narrow" w:hAnsi="Arial Narrow" w:cs="Arial"/>
          <w:color w:val="000000" w:themeColor="text1"/>
          <w:szCs w:val="22"/>
        </w:rPr>
        <w:t xml:space="preserve">podendo, ainda, ser resultante de permuta, compensação, dação em pagamento ou </w:t>
      </w:r>
      <w:r w:rsidR="00E57144" w:rsidRPr="00E57144">
        <w:rPr>
          <w:rFonts w:ascii="Arial Narrow" w:hAnsi="Arial Narrow" w:cs="Arial"/>
          <w:color w:val="FF0000"/>
          <w:szCs w:val="22"/>
        </w:rPr>
        <w:t>ressarcimento que represente valor</w:t>
      </w:r>
      <w:r w:rsidR="00E57144" w:rsidRPr="00E57144">
        <w:rPr>
          <w:rFonts w:ascii="Arial Narrow" w:hAnsi="Arial Narrow" w:cs="Arial"/>
          <w:color w:val="000000" w:themeColor="text1"/>
          <w:szCs w:val="22"/>
        </w:rPr>
        <w:t>, preço ou complemento de preço.</w:t>
      </w:r>
      <w:r w:rsidR="00E57144" w:rsidRPr="00E57144">
        <w:rPr>
          <w:rFonts w:ascii="Arial Narrow" w:hAnsi="Arial Narrow" w:cs="Arial"/>
          <w:color w:val="000000" w:themeColor="text1"/>
          <w:szCs w:val="22"/>
        </w:rPr>
        <w:t>..”</w:t>
      </w:r>
    </w:p>
    <w:p w:rsidR="006C1F4F" w:rsidRPr="00E57144" w:rsidRDefault="006C1F4F" w:rsidP="00E57144">
      <w:pPr>
        <w:spacing w:line="360" w:lineRule="auto"/>
        <w:rPr>
          <w:color w:val="000000" w:themeColor="text1"/>
        </w:rPr>
      </w:pPr>
    </w:p>
    <w:p w:rsidR="0045682C" w:rsidRDefault="00E57144" w:rsidP="0045682C">
      <w:pPr>
        <w:spacing w:line="360" w:lineRule="auto"/>
      </w:pPr>
      <w:r>
        <w:t xml:space="preserve">Desta forma, o cliente poderá utilizar </w:t>
      </w:r>
      <w:r w:rsidR="003F1F68">
        <w:t>este valor</w:t>
      </w:r>
      <w:r>
        <w:t xml:space="preserve"> para a composição da base de cálculo </w:t>
      </w:r>
      <w:r w:rsidR="00D44264">
        <w:t>d</w:t>
      </w:r>
      <w:r>
        <w:t xml:space="preserve">as contribuições </w:t>
      </w:r>
      <w:r w:rsidR="00D44264">
        <w:t xml:space="preserve">previdenciárias, conforme estabelece as normas, para o Estado de MG. </w:t>
      </w:r>
    </w:p>
    <w:p w:rsidR="00831875" w:rsidRPr="006C1F4F" w:rsidRDefault="00831875" w:rsidP="006C1F4F"/>
    <w:p w:rsidR="006C1F4F" w:rsidRPr="006C1F4F" w:rsidRDefault="006C1F4F" w:rsidP="006C1F4F"/>
    <w:p w:rsidR="006C1F4F" w:rsidRPr="002658B2" w:rsidRDefault="006C1F4F" w:rsidP="006C1F4F">
      <w:pPr>
        <w:rPr>
          <w:rFonts w:eastAsia="Times New Roman"/>
          <w:color w:val="000000"/>
          <w:lang w:eastAsia="pt-BR"/>
        </w:rPr>
      </w:pPr>
    </w:p>
    <w:p w:rsidR="00CE723B" w:rsidRDefault="0065438E" w:rsidP="00266281">
      <w:pPr>
        <w:pStyle w:val="Ttulo2"/>
        <w:numPr>
          <w:ilvl w:val="0"/>
          <w:numId w:val="25"/>
        </w:numPr>
        <w:rPr>
          <w:noProof w:val="0"/>
          <w:szCs w:val="28"/>
          <w:lang w:val="pt-BR"/>
        </w:rPr>
      </w:pPr>
      <w:bookmarkStart w:id="11" w:name="_Toc456790059"/>
      <w:r w:rsidRPr="00D737C1">
        <w:rPr>
          <w:noProof w:val="0"/>
          <w:szCs w:val="28"/>
          <w:lang w:val="pt-BR"/>
        </w:rPr>
        <w:t>Informações Complementares</w:t>
      </w:r>
      <w:bookmarkEnd w:id="11"/>
    </w:p>
    <w:p w:rsidR="0065438E" w:rsidRDefault="0065438E" w:rsidP="00FD5F30"/>
    <w:p w:rsidR="00CC5788" w:rsidRDefault="00CC5788" w:rsidP="00FD5F30"/>
    <w:p w:rsidR="00B567CB" w:rsidRPr="009633E6" w:rsidRDefault="00B567CB" w:rsidP="006835E1">
      <w:pPr>
        <w:autoSpaceDE w:val="0"/>
        <w:autoSpaceDN w:val="0"/>
        <w:spacing w:line="360" w:lineRule="auto"/>
        <w:rPr>
          <w:rFonts w:cs="Segoe UI"/>
        </w:rPr>
      </w:pPr>
      <w:r w:rsidRPr="009633E6">
        <w:rPr>
          <w:rFonts w:cs="Segoe UI"/>
        </w:rPr>
        <w:t>Desenvolvedores das linhas de produto Totvs, atenção nos seguintes processos:</w:t>
      </w:r>
    </w:p>
    <w:p w:rsidR="00B567CB" w:rsidRPr="009633E6" w:rsidRDefault="00B567CB" w:rsidP="006835E1">
      <w:pPr>
        <w:autoSpaceDE w:val="0"/>
        <w:autoSpaceDN w:val="0"/>
        <w:spacing w:line="360" w:lineRule="auto"/>
        <w:rPr>
          <w:rFonts w:cs="Segoe UI"/>
        </w:rPr>
      </w:pPr>
    </w:p>
    <w:p w:rsidR="00B567CB" w:rsidRPr="009633E6" w:rsidRDefault="00B567CB" w:rsidP="006835E1">
      <w:pPr>
        <w:autoSpaceDE w:val="0"/>
        <w:autoSpaceDN w:val="0"/>
        <w:spacing w:line="360" w:lineRule="auto"/>
        <w:rPr>
          <w:rFonts w:cs="Segoe UI"/>
        </w:rPr>
      </w:pPr>
      <w:r w:rsidRPr="009633E6">
        <w:rPr>
          <w:rFonts w:cs="Segoe UI"/>
        </w:rPr>
        <w:t>Na visão dos processos junto ao ERP, sugerimos aos desenvolvedores das linhas de produtos Totvs, atenção aos seguintes processos:</w:t>
      </w:r>
    </w:p>
    <w:p w:rsidR="001B7577" w:rsidRDefault="001B7577" w:rsidP="006835E1">
      <w:pPr>
        <w:spacing w:line="360" w:lineRule="auto"/>
        <w:rPr>
          <w:szCs w:val="18"/>
        </w:rPr>
      </w:pPr>
    </w:p>
    <w:p w:rsidR="007A2415" w:rsidRDefault="00A228C3" w:rsidP="006835E1">
      <w:pPr>
        <w:spacing w:line="360" w:lineRule="auto"/>
        <w:rPr>
          <w:szCs w:val="18"/>
        </w:rPr>
      </w:pPr>
      <w:r>
        <w:rPr>
          <w:szCs w:val="18"/>
        </w:rPr>
        <w:t xml:space="preserve">Sugerimos que sejam realizados testes no sistema </w:t>
      </w:r>
      <w:r w:rsidR="0045682C">
        <w:rPr>
          <w:szCs w:val="18"/>
        </w:rPr>
        <w:t xml:space="preserve">e os devidos ajustes (caso necessário) </w:t>
      </w:r>
      <w:r>
        <w:rPr>
          <w:szCs w:val="18"/>
        </w:rPr>
        <w:t xml:space="preserve">com a finalidade de atender a forma de cálculo prevista na IN RFB 971/99, tendo em vista que hoje, o sistema já possui o </w:t>
      </w:r>
      <w:r w:rsidR="003F1F68">
        <w:rPr>
          <w:szCs w:val="18"/>
        </w:rPr>
        <w:t>cálculo</w:t>
      </w:r>
      <w:r>
        <w:rPr>
          <w:szCs w:val="18"/>
        </w:rPr>
        <w:t xml:space="preserve"> das contribuições previdenciárias através das configurações para se chegar ao valor do Funrural. </w:t>
      </w:r>
    </w:p>
    <w:p w:rsidR="00A228C3" w:rsidRDefault="00A228C3" w:rsidP="006835E1">
      <w:pPr>
        <w:spacing w:line="360" w:lineRule="auto"/>
        <w:rPr>
          <w:szCs w:val="18"/>
        </w:rPr>
      </w:pPr>
    </w:p>
    <w:p w:rsidR="0045682C" w:rsidRDefault="00A228C3" w:rsidP="006835E1">
      <w:pPr>
        <w:spacing w:line="360" w:lineRule="auto"/>
        <w:rPr>
          <w:szCs w:val="18"/>
        </w:rPr>
      </w:pPr>
      <w:r>
        <w:rPr>
          <w:szCs w:val="18"/>
        </w:rPr>
        <w:t xml:space="preserve">Porém, gostaríamos de salientar que </w:t>
      </w:r>
      <w:r w:rsidR="0045682C">
        <w:rPr>
          <w:szCs w:val="18"/>
        </w:rPr>
        <w:t>é importante lembrar o seguinte: o</w:t>
      </w:r>
      <w:r>
        <w:rPr>
          <w:szCs w:val="18"/>
        </w:rPr>
        <w:t xml:space="preserve"> Funrural, que era recolhido anteriormente pelo produtor rural, como se fosse um tributo único, não existe mais. Em seu lugar, o produtor rural recolhe as contribuições previdenciárias que são o INSS, o SEST e o GIL-RAT. </w:t>
      </w:r>
    </w:p>
    <w:p w:rsidR="0045682C" w:rsidRDefault="0045682C" w:rsidP="006835E1">
      <w:pPr>
        <w:spacing w:line="360" w:lineRule="auto"/>
        <w:rPr>
          <w:szCs w:val="18"/>
        </w:rPr>
      </w:pPr>
    </w:p>
    <w:p w:rsidR="006835E1" w:rsidRDefault="006835E1" w:rsidP="006835E1">
      <w:pPr>
        <w:spacing w:line="360" w:lineRule="auto"/>
        <w:rPr>
          <w:szCs w:val="18"/>
        </w:rPr>
      </w:pPr>
      <w:r>
        <w:rPr>
          <w:szCs w:val="18"/>
        </w:rPr>
        <w:t xml:space="preserve">É necessário verificar se o conceito existente no sistema hoje, irá atender a esta e outras demandas da forma como está, ou se será preciso reformulá-lo, trazendo estes valores em separado para atender inclusive as demandas de novas obrigações sociais (como a EFD-REINF), que hoje exige os valores separados. </w:t>
      </w:r>
    </w:p>
    <w:p w:rsidR="006835E1" w:rsidRDefault="006835E1">
      <w:pPr>
        <w:jc w:val="left"/>
        <w:rPr>
          <w:szCs w:val="18"/>
        </w:rPr>
      </w:pPr>
    </w:p>
    <w:p w:rsidR="007A2415" w:rsidRDefault="007A2415">
      <w:pPr>
        <w:jc w:val="left"/>
        <w:rPr>
          <w:szCs w:val="18"/>
        </w:rPr>
      </w:pPr>
    </w:p>
    <w:p w:rsidR="007218D6" w:rsidRDefault="007218D6">
      <w:pPr>
        <w:jc w:val="left"/>
        <w:rPr>
          <w:szCs w:val="18"/>
        </w:rPr>
      </w:pPr>
    </w:p>
    <w:p w:rsidR="00A14936" w:rsidRPr="00D737C1" w:rsidRDefault="006F69EE" w:rsidP="00266281">
      <w:pPr>
        <w:pStyle w:val="Ttulo2"/>
        <w:numPr>
          <w:ilvl w:val="0"/>
          <w:numId w:val="25"/>
        </w:numPr>
        <w:rPr>
          <w:noProof w:val="0"/>
          <w:szCs w:val="28"/>
          <w:lang w:val="pt-BR"/>
        </w:rPr>
      </w:pPr>
      <w:bookmarkStart w:id="12" w:name="_Toc456790060"/>
      <w:r w:rsidRPr="00D737C1">
        <w:rPr>
          <w:noProof w:val="0"/>
          <w:szCs w:val="28"/>
          <w:lang w:val="pt-BR"/>
        </w:rPr>
        <w:t>Referê</w:t>
      </w:r>
      <w:r w:rsidR="0065438E" w:rsidRPr="00D737C1">
        <w:rPr>
          <w:noProof w:val="0"/>
          <w:szCs w:val="28"/>
          <w:lang w:val="pt-BR"/>
        </w:rPr>
        <w:t>ncias</w:t>
      </w:r>
      <w:bookmarkEnd w:id="12"/>
      <w:r w:rsidR="00A14936" w:rsidRPr="00D737C1">
        <w:rPr>
          <w:noProof w:val="0"/>
          <w:szCs w:val="28"/>
          <w:lang w:val="pt-BR"/>
        </w:rPr>
        <w:t xml:space="preserve"> </w:t>
      </w:r>
    </w:p>
    <w:p w:rsidR="000936AA" w:rsidRDefault="000936AA" w:rsidP="00FD5F30"/>
    <w:p w:rsidR="00544912" w:rsidRDefault="00544912" w:rsidP="002658B2">
      <w:pPr>
        <w:spacing w:line="360" w:lineRule="auto"/>
      </w:pPr>
    </w:p>
    <w:p w:rsidR="007A2415" w:rsidRPr="00D44264" w:rsidRDefault="007A2415" w:rsidP="00D44264">
      <w:pPr>
        <w:pStyle w:val="NormalWeb"/>
        <w:numPr>
          <w:ilvl w:val="0"/>
          <w:numId w:val="39"/>
        </w:numPr>
        <w:spacing w:before="0" w:after="0"/>
        <w:rPr>
          <w:rStyle w:val="CitaoHTML"/>
          <w:rFonts w:ascii="Arial Narrow" w:hAnsi="Arial Narrow"/>
          <w:i w:val="0"/>
          <w:color w:val="595959"/>
          <w:szCs w:val="22"/>
        </w:rPr>
      </w:pPr>
      <w:hyperlink r:id="rId13" w:anchor="parte1art459" w:history="1">
        <w:r w:rsidRPr="00D44264">
          <w:rPr>
            <w:rStyle w:val="Hyperlink"/>
            <w:rFonts w:ascii="Arial Narrow" w:hAnsi="Arial Narrow"/>
            <w:i/>
            <w:iCs/>
            <w:szCs w:val="22"/>
          </w:rPr>
          <w:t>http://www.fazenda.mg.gov.br/empresas/legislacao_tributaria/ricms_2002_seco/anexoix2002_12.htm#parte1art459</w:t>
        </w:r>
      </w:hyperlink>
    </w:p>
    <w:p w:rsidR="007A2415" w:rsidRPr="00D44264" w:rsidRDefault="007A2415" w:rsidP="00D44264">
      <w:pPr>
        <w:pStyle w:val="NormalWeb"/>
        <w:numPr>
          <w:ilvl w:val="0"/>
          <w:numId w:val="39"/>
        </w:numPr>
        <w:spacing w:before="0" w:after="0"/>
        <w:rPr>
          <w:rStyle w:val="CitaoHTML"/>
          <w:rFonts w:ascii="Arial Narrow" w:hAnsi="Arial Narrow"/>
          <w:i w:val="0"/>
          <w:color w:val="595959"/>
          <w:szCs w:val="22"/>
        </w:rPr>
      </w:pPr>
      <w:hyperlink r:id="rId14" w:history="1">
        <w:r w:rsidRPr="00D44264">
          <w:rPr>
            <w:rStyle w:val="Hyperlink"/>
            <w:rFonts w:ascii="Arial Narrow" w:hAnsi="Arial Narrow"/>
            <w:i/>
            <w:iCs/>
            <w:szCs w:val="22"/>
          </w:rPr>
          <w:t>http://normas.receita.fazenda.gov.br/sijut2consulta/link.action?idAto=15937&amp;</w:t>
        </w:r>
      </w:hyperlink>
    </w:p>
    <w:p w:rsidR="007218D6" w:rsidRDefault="007218D6">
      <w:pPr>
        <w:jc w:val="left"/>
      </w:pPr>
    </w:p>
    <w:p w:rsidR="007218D6" w:rsidRDefault="007218D6">
      <w:pPr>
        <w:jc w:val="left"/>
      </w:pPr>
    </w:p>
    <w:p w:rsidR="007218D6" w:rsidRDefault="007218D6">
      <w:pPr>
        <w:jc w:val="left"/>
      </w:pPr>
    </w:p>
    <w:p w:rsidR="00A14936" w:rsidRPr="00D737C1" w:rsidRDefault="00A14936" w:rsidP="00266281">
      <w:pPr>
        <w:pStyle w:val="Ttulo2"/>
        <w:numPr>
          <w:ilvl w:val="0"/>
          <w:numId w:val="25"/>
        </w:numPr>
        <w:rPr>
          <w:noProof w:val="0"/>
          <w:szCs w:val="28"/>
          <w:lang w:val="pt-BR"/>
        </w:rPr>
      </w:pPr>
      <w:bookmarkStart w:id="13" w:name="_Toc456790061"/>
      <w:r w:rsidRPr="00D737C1">
        <w:rPr>
          <w:noProof w:val="0"/>
          <w:szCs w:val="28"/>
          <w:lang w:val="pt-BR"/>
        </w:rPr>
        <w:t>Histórico de alterações</w:t>
      </w:r>
      <w:bookmarkEnd w:id="13"/>
      <w:r w:rsidRPr="00D737C1">
        <w:rPr>
          <w:noProof w:val="0"/>
          <w:szCs w:val="28"/>
          <w:lang w:val="pt-BR"/>
        </w:rPr>
        <w:t xml:space="preserve"> </w:t>
      </w:r>
    </w:p>
    <w:p w:rsidR="00A14936" w:rsidRPr="00D737C1" w:rsidRDefault="00A14936" w:rsidP="002658B2">
      <w:pPr>
        <w:spacing w:line="360" w:lineRule="auto"/>
      </w:pPr>
    </w:p>
    <w:p w:rsidR="00200AC6" w:rsidRPr="00D737C1" w:rsidRDefault="00200AC6" w:rsidP="002658B2">
      <w:pPr>
        <w:spacing w:line="360" w:lineRule="auto"/>
      </w:pPr>
    </w:p>
    <w:tbl>
      <w:tblPr>
        <w:tblW w:w="9878" w:type="dxa"/>
        <w:tblInd w:w="7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0"/>
        <w:gridCol w:w="1276"/>
        <w:gridCol w:w="992"/>
        <w:gridCol w:w="5786"/>
        <w:gridCol w:w="1134"/>
      </w:tblGrid>
      <w:tr w:rsidR="0065438E" w:rsidRPr="00D737C1" w:rsidTr="00D42A66">
        <w:trPr>
          <w:trHeight w:val="220"/>
        </w:trPr>
        <w:tc>
          <w:tcPr>
            <w:tcW w:w="690" w:type="dxa"/>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31849B" w:themeFill="accent5" w:themeFillShade="BF"/>
          </w:tcPr>
          <w:p w:rsidR="0065438E" w:rsidRPr="00D737C1" w:rsidRDefault="0065438E" w:rsidP="002658B2">
            <w:pPr>
              <w:pStyle w:val="Tabletext"/>
              <w:spacing w:line="360" w:lineRule="auto"/>
              <w:ind w:left="0"/>
              <w:jc w:val="both"/>
              <w:rPr>
                <w:rFonts w:ascii="Arial Narrow" w:hAnsi="Arial Narrow"/>
                <w:b/>
                <w:color w:val="FFFFFF" w:themeColor="background1"/>
                <w:sz w:val="22"/>
                <w:lang w:val="pt-BR"/>
              </w:rPr>
            </w:pPr>
            <w:r w:rsidRPr="00D737C1">
              <w:rPr>
                <w:rFonts w:ascii="Arial Narrow" w:hAnsi="Arial Narrow"/>
                <w:b/>
                <w:color w:val="FFFFFF" w:themeColor="background1"/>
                <w:sz w:val="22"/>
                <w:lang w:val="pt-BR"/>
              </w:rPr>
              <w:t>ID</w:t>
            </w:r>
          </w:p>
        </w:tc>
        <w:tc>
          <w:tcPr>
            <w:tcW w:w="1276" w:type="dxa"/>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31849B" w:themeFill="accent5" w:themeFillShade="BF"/>
          </w:tcPr>
          <w:p w:rsidR="0065438E" w:rsidRPr="00D737C1" w:rsidRDefault="0065438E" w:rsidP="002658B2">
            <w:pPr>
              <w:pStyle w:val="Tabletext"/>
              <w:spacing w:line="360" w:lineRule="auto"/>
              <w:ind w:left="0"/>
              <w:jc w:val="both"/>
              <w:rPr>
                <w:rFonts w:ascii="Arial Narrow" w:hAnsi="Arial Narrow"/>
                <w:b/>
                <w:color w:val="FFFFFF" w:themeColor="background1"/>
                <w:sz w:val="22"/>
                <w:lang w:val="pt-BR"/>
              </w:rPr>
            </w:pPr>
            <w:r w:rsidRPr="00D737C1">
              <w:rPr>
                <w:rFonts w:ascii="Arial Narrow" w:hAnsi="Arial Narrow"/>
                <w:b/>
                <w:color w:val="FFFFFF" w:themeColor="background1"/>
                <w:sz w:val="22"/>
                <w:lang w:val="pt-BR"/>
              </w:rPr>
              <w:t>Data</w:t>
            </w:r>
          </w:p>
        </w:tc>
        <w:tc>
          <w:tcPr>
            <w:tcW w:w="992" w:type="dxa"/>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31849B" w:themeFill="accent5" w:themeFillShade="BF"/>
          </w:tcPr>
          <w:p w:rsidR="0065438E" w:rsidRPr="00D737C1" w:rsidRDefault="0065438E" w:rsidP="002658B2">
            <w:pPr>
              <w:pStyle w:val="Tabletext"/>
              <w:spacing w:line="360" w:lineRule="auto"/>
              <w:ind w:left="34"/>
              <w:jc w:val="both"/>
              <w:rPr>
                <w:rFonts w:ascii="Arial Narrow" w:hAnsi="Arial Narrow"/>
                <w:b/>
                <w:color w:val="FFFFFF" w:themeColor="background1"/>
                <w:sz w:val="22"/>
                <w:lang w:val="pt-BR"/>
              </w:rPr>
            </w:pPr>
            <w:r w:rsidRPr="00D737C1">
              <w:rPr>
                <w:rFonts w:ascii="Arial Narrow" w:hAnsi="Arial Narrow"/>
                <w:b/>
                <w:color w:val="FFFFFF" w:themeColor="background1"/>
                <w:sz w:val="22"/>
                <w:lang w:val="pt-BR"/>
              </w:rPr>
              <w:t>Versão</w:t>
            </w:r>
          </w:p>
        </w:tc>
        <w:tc>
          <w:tcPr>
            <w:tcW w:w="5786" w:type="dxa"/>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31849B" w:themeFill="accent5" w:themeFillShade="BF"/>
          </w:tcPr>
          <w:p w:rsidR="0065438E" w:rsidRPr="00D737C1" w:rsidRDefault="0065438E" w:rsidP="002658B2">
            <w:pPr>
              <w:pStyle w:val="Tabletext"/>
              <w:spacing w:line="360" w:lineRule="auto"/>
              <w:ind w:left="34"/>
              <w:jc w:val="both"/>
              <w:rPr>
                <w:rFonts w:ascii="Arial Narrow" w:hAnsi="Arial Narrow"/>
                <w:b/>
                <w:color w:val="FFFFFF" w:themeColor="background1"/>
                <w:sz w:val="22"/>
                <w:lang w:val="pt-BR"/>
              </w:rPr>
            </w:pPr>
            <w:r w:rsidRPr="00D737C1">
              <w:rPr>
                <w:rFonts w:ascii="Arial Narrow" w:hAnsi="Arial Narrow"/>
                <w:b/>
                <w:color w:val="FFFFFF" w:themeColor="background1"/>
                <w:sz w:val="22"/>
                <w:lang w:val="pt-BR"/>
              </w:rPr>
              <w:t>Descrição</w:t>
            </w:r>
          </w:p>
        </w:tc>
        <w:tc>
          <w:tcPr>
            <w:tcW w:w="1134" w:type="dxa"/>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31849B" w:themeFill="accent5" w:themeFillShade="BF"/>
          </w:tcPr>
          <w:p w:rsidR="0065438E" w:rsidRPr="00D737C1" w:rsidRDefault="0065438E" w:rsidP="002658B2">
            <w:pPr>
              <w:pStyle w:val="Tabletext"/>
              <w:spacing w:line="360" w:lineRule="auto"/>
              <w:ind w:left="30"/>
              <w:jc w:val="both"/>
              <w:rPr>
                <w:rFonts w:ascii="Arial Narrow" w:hAnsi="Arial Narrow"/>
                <w:b/>
                <w:color w:val="FFFFFF" w:themeColor="background1"/>
                <w:sz w:val="22"/>
                <w:lang w:val="pt-BR"/>
              </w:rPr>
            </w:pPr>
            <w:r w:rsidRPr="00D737C1">
              <w:rPr>
                <w:rFonts w:ascii="Arial Narrow" w:hAnsi="Arial Narrow"/>
                <w:b/>
                <w:color w:val="FFFFFF" w:themeColor="background1"/>
                <w:sz w:val="22"/>
                <w:lang w:val="pt-BR"/>
              </w:rPr>
              <w:t>Chamado</w:t>
            </w:r>
          </w:p>
        </w:tc>
      </w:tr>
      <w:tr w:rsidR="00C95CD5" w:rsidRPr="00D737C1" w:rsidTr="00D42A66">
        <w:trPr>
          <w:trHeight w:val="395"/>
        </w:trPr>
        <w:tc>
          <w:tcPr>
            <w:tcW w:w="690" w:type="dxa"/>
            <w:tcBorders>
              <w:top w:val="single" w:sz="6" w:space="0" w:color="1F497D" w:themeColor="text2"/>
            </w:tcBorders>
          </w:tcPr>
          <w:p w:rsidR="00C95CD5" w:rsidRPr="00D737C1" w:rsidRDefault="00C95CD5" w:rsidP="002658B2">
            <w:pPr>
              <w:pStyle w:val="Tabletext"/>
              <w:spacing w:line="360" w:lineRule="auto"/>
              <w:ind w:left="30"/>
              <w:jc w:val="both"/>
              <w:rPr>
                <w:rFonts w:ascii="Arial Narrow" w:eastAsia="Calibri" w:hAnsi="Arial Narrow"/>
                <w:sz w:val="22"/>
                <w:szCs w:val="22"/>
                <w:lang w:val="pt-BR" w:eastAsia="en-US"/>
              </w:rPr>
            </w:pPr>
            <w:r>
              <w:rPr>
                <w:rFonts w:ascii="Arial Narrow" w:eastAsia="Calibri" w:hAnsi="Arial Narrow"/>
                <w:sz w:val="22"/>
                <w:szCs w:val="22"/>
                <w:lang w:val="pt-BR" w:eastAsia="en-US"/>
              </w:rPr>
              <w:t>LFA</w:t>
            </w:r>
          </w:p>
        </w:tc>
        <w:tc>
          <w:tcPr>
            <w:tcW w:w="1276" w:type="dxa"/>
            <w:tcBorders>
              <w:top w:val="single" w:sz="6" w:space="0" w:color="1F497D" w:themeColor="text2"/>
            </w:tcBorders>
          </w:tcPr>
          <w:p w:rsidR="00C95CD5" w:rsidDel="00130D82" w:rsidRDefault="00D44264" w:rsidP="002658B2">
            <w:pPr>
              <w:pStyle w:val="Tabletext"/>
              <w:spacing w:line="360" w:lineRule="auto"/>
              <w:ind w:left="30"/>
              <w:jc w:val="both"/>
              <w:rPr>
                <w:rFonts w:ascii="Arial Narrow" w:eastAsia="Calibri" w:hAnsi="Arial Narrow"/>
                <w:sz w:val="22"/>
                <w:szCs w:val="22"/>
                <w:lang w:val="pt-BR" w:eastAsia="en-US"/>
              </w:rPr>
            </w:pPr>
            <w:r>
              <w:rPr>
                <w:rFonts w:ascii="Arial Narrow" w:eastAsia="Calibri" w:hAnsi="Arial Narrow"/>
                <w:sz w:val="22"/>
                <w:szCs w:val="22"/>
                <w:lang w:val="pt-BR" w:eastAsia="en-US"/>
              </w:rPr>
              <w:t>20/07</w:t>
            </w:r>
            <w:r w:rsidR="00C95CD5">
              <w:rPr>
                <w:rFonts w:ascii="Arial Narrow" w:eastAsia="Calibri" w:hAnsi="Arial Narrow"/>
                <w:sz w:val="22"/>
                <w:szCs w:val="22"/>
                <w:lang w:val="pt-BR" w:eastAsia="en-US"/>
              </w:rPr>
              <w:t>/16</w:t>
            </w:r>
          </w:p>
        </w:tc>
        <w:tc>
          <w:tcPr>
            <w:tcW w:w="992" w:type="dxa"/>
            <w:tcBorders>
              <w:top w:val="single" w:sz="6" w:space="0" w:color="1F497D" w:themeColor="text2"/>
            </w:tcBorders>
          </w:tcPr>
          <w:p w:rsidR="00C95CD5" w:rsidRPr="00D737C1" w:rsidRDefault="00116313" w:rsidP="002658B2">
            <w:pPr>
              <w:pStyle w:val="Tabletext"/>
              <w:spacing w:line="360" w:lineRule="auto"/>
              <w:ind w:left="30"/>
              <w:jc w:val="both"/>
              <w:rPr>
                <w:rFonts w:ascii="Arial Narrow" w:eastAsia="Calibri" w:hAnsi="Arial Narrow"/>
                <w:sz w:val="22"/>
                <w:szCs w:val="22"/>
                <w:lang w:val="pt-BR" w:eastAsia="en-US"/>
              </w:rPr>
            </w:pPr>
            <w:r>
              <w:rPr>
                <w:rFonts w:ascii="Arial Narrow" w:eastAsia="Calibri" w:hAnsi="Arial Narrow"/>
                <w:sz w:val="22"/>
                <w:szCs w:val="22"/>
                <w:lang w:val="pt-BR" w:eastAsia="en-US"/>
              </w:rPr>
              <w:t>1</w:t>
            </w:r>
            <w:r w:rsidR="00C95CD5">
              <w:rPr>
                <w:rFonts w:ascii="Arial Narrow" w:eastAsia="Calibri" w:hAnsi="Arial Narrow"/>
                <w:sz w:val="22"/>
                <w:szCs w:val="22"/>
                <w:lang w:val="pt-BR" w:eastAsia="en-US"/>
              </w:rPr>
              <w:t>.00</w:t>
            </w:r>
          </w:p>
        </w:tc>
        <w:tc>
          <w:tcPr>
            <w:tcW w:w="5786" w:type="dxa"/>
            <w:tcBorders>
              <w:top w:val="single" w:sz="6" w:space="0" w:color="1F497D" w:themeColor="text2"/>
            </w:tcBorders>
          </w:tcPr>
          <w:p w:rsidR="00C95CD5" w:rsidRPr="00116313" w:rsidRDefault="00D44264" w:rsidP="002658B2">
            <w:pPr>
              <w:spacing w:line="360" w:lineRule="auto"/>
              <w:jc w:val="left"/>
              <w:rPr>
                <w:rFonts w:cs="Arial"/>
              </w:rPr>
            </w:pPr>
            <w:r>
              <w:rPr>
                <w:rFonts w:cs="Arial"/>
              </w:rPr>
              <w:t xml:space="preserve">Valor do Credito Presumido na Base de Cálculo das Contribuições </w:t>
            </w:r>
            <w:r w:rsidR="003F1F68">
              <w:rPr>
                <w:rFonts w:cs="Arial"/>
              </w:rPr>
              <w:t>Previdenciárias</w:t>
            </w:r>
            <w:r>
              <w:rPr>
                <w:rFonts w:cs="Arial"/>
              </w:rPr>
              <w:t xml:space="preserve"> em MG</w:t>
            </w:r>
          </w:p>
        </w:tc>
        <w:tc>
          <w:tcPr>
            <w:tcW w:w="1134" w:type="dxa"/>
            <w:tcBorders>
              <w:top w:val="single" w:sz="6" w:space="0" w:color="1F497D" w:themeColor="text2"/>
            </w:tcBorders>
          </w:tcPr>
          <w:p w:rsidR="00C95CD5" w:rsidRPr="00D44264" w:rsidRDefault="00D44264" w:rsidP="002658B2">
            <w:pPr>
              <w:spacing w:line="360" w:lineRule="auto"/>
              <w:jc w:val="left"/>
            </w:pPr>
            <w:r w:rsidRPr="00D44264">
              <w:rPr>
                <w:color w:val="000000"/>
              </w:rPr>
              <w:t>TVLXAC</w:t>
            </w:r>
          </w:p>
        </w:tc>
      </w:tr>
    </w:tbl>
    <w:p w:rsidR="00A14936" w:rsidRPr="00D737C1" w:rsidRDefault="00A14936" w:rsidP="00FD5F30"/>
    <w:sectPr w:rsidR="00A14936" w:rsidRPr="00D737C1" w:rsidSect="00CE5B0A">
      <w:headerReference w:type="even" r:id="rId15"/>
      <w:headerReference w:type="default" r:id="rId16"/>
      <w:footerReference w:type="even" r:id="rId17"/>
      <w:footerReference w:type="default" r:id="rId18"/>
      <w:headerReference w:type="first" r:id="rId19"/>
      <w:pgSz w:w="11907" w:h="16839" w:code="9"/>
      <w:pgMar w:top="2269" w:right="708" w:bottom="1134" w:left="709"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7473" w:rsidRDefault="003F7473" w:rsidP="00CA5701">
      <w:r>
        <w:separator/>
      </w:r>
    </w:p>
  </w:endnote>
  <w:endnote w:type="continuationSeparator" w:id="0">
    <w:p w:rsidR="003F7473" w:rsidRDefault="003F7473" w:rsidP="00CA5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Helvetica">
    <w:panose1 w:val="00000400000000000000"/>
    <w:charset w:val="00"/>
    <w:family w:val="auto"/>
    <w:pitch w:val="variable"/>
    <w:sig w:usb0="00000087" w:usb1="00000000" w:usb2="00000000" w:usb3="00000000" w:csb0="0000001B"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46E" w:rsidRDefault="00D2546E" w:rsidP="00E261DB">
    <w:pPr>
      <w:pStyle w:val="Rodap"/>
    </w:pPr>
    <w:r>
      <w:rPr>
        <w:noProof/>
        <w:lang w:eastAsia="pt-BR"/>
      </w:rPr>
      <mc:AlternateContent>
        <mc:Choice Requires="wps">
          <w:drawing>
            <wp:anchor distT="0" distB="0" distL="114300" distR="114300" simplePos="0" relativeHeight="251696128" behindDoc="0" locked="0" layoutInCell="1" allowOverlap="1" wp14:anchorId="1424C145" wp14:editId="61172A8A">
              <wp:simplePos x="0" y="0"/>
              <wp:positionH relativeFrom="margin">
                <wp:posOffset>3836035</wp:posOffset>
              </wp:positionH>
              <wp:positionV relativeFrom="paragraph">
                <wp:posOffset>-14604</wp:posOffset>
              </wp:positionV>
              <wp:extent cx="2921000" cy="60960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0" cy="609600"/>
                      </a:xfrm>
                      <a:prstGeom prst="rect">
                        <a:avLst/>
                      </a:prstGeom>
                      <a:noFill/>
                      <a:ln>
                        <a:noFill/>
                      </a:ln>
                      <a:effectLst/>
                      <a:extLst>
                        <a:ext uri="{C572A759-6A51-4108-AA02-DFA0A04FC94B}">
                          <ma14:wrappingTextBoxFlag xmlns:arto="http://schemas.microsoft.com/office/word/2006/arto"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D2546E" w:rsidRDefault="00D2546E" w:rsidP="00D44264">
                          <w:pPr>
                            <w:rPr>
                              <w:sz w:val="20"/>
                              <w:szCs w:val="20"/>
                            </w:rPr>
                          </w:pPr>
                          <w:r w:rsidRPr="007276F0">
                            <w:rPr>
                              <w:rFonts w:cs="Arial"/>
                              <w:sz w:val="20"/>
                              <w:szCs w:val="20"/>
                            </w:rPr>
                            <w:t>Parecer Consultoria Tributária Segmentos –</w:t>
                          </w:r>
                          <w:r>
                            <w:rPr>
                              <w:rFonts w:cs="Arial"/>
                              <w:sz w:val="20"/>
                              <w:szCs w:val="20"/>
                            </w:rPr>
                            <w:t xml:space="preserve"> </w:t>
                          </w:r>
                          <w:r w:rsidR="00D44264">
                            <w:rPr>
                              <w:rFonts w:cs="Arial"/>
                              <w:sz w:val="20"/>
                              <w:szCs w:val="20"/>
                            </w:rPr>
                            <w:t>TVLXAC</w:t>
                          </w:r>
                          <w:r>
                            <w:rPr>
                              <w:rFonts w:cs="Arial"/>
                              <w:sz w:val="20"/>
                              <w:szCs w:val="20"/>
                            </w:rPr>
                            <w:t xml:space="preserve"> – </w:t>
                          </w:r>
                          <w:r w:rsidR="00D44264" w:rsidRPr="00D44264">
                            <w:rPr>
                              <w:rFonts w:cs="Arial"/>
                              <w:sz w:val="20"/>
                              <w:szCs w:val="20"/>
                            </w:rPr>
                            <w:t xml:space="preserve">Valor do Credito Presumido na Base de Cálculo das Contribuições </w:t>
                          </w:r>
                          <w:r w:rsidR="003F1F68" w:rsidRPr="00D44264">
                            <w:rPr>
                              <w:rFonts w:cs="Arial"/>
                              <w:sz w:val="20"/>
                              <w:szCs w:val="20"/>
                            </w:rPr>
                            <w:t>Previdenciárias</w:t>
                          </w:r>
                          <w:r w:rsidR="00D44264" w:rsidRPr="00D44264">
                            <w:rPr>
                              <w:rFonts w:cs="Arial"/>
                              <w:sz w:val="20"/>
                              <w:szCs w:val="20"/>
                            </w:rPr>
                            <w:t xml:space="preserve"> em MG</w:t>
                          </w:r>
                        </w:p>
                        <w:p w:rsidR="00116313" w:rsidRPr="007276F0" w:rsidRDefault="00116313" w:rsidP="00DB2EA8">
                          <w:pPr>
                            <w:jc w:val="left"/>
                            <w:rPr>
                              <w:sz w:val="20"/>
                              <w:szCs w:val="20"/>
                            </w:rPr>
                          </w:pPr>
                        </w:p>
                        <w:p w:rsidR="00D2546E" w:rsidRPr="0001425E" w:rsidRDefault="00D2546E" w:rsidP="000239F1">
                          <w:pPr>
                            <w:jc w:val="right"/>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424C145" id="_x0000_t202" coordsize="21600,21600" o:spt="202" path="m,l,21600r21600,l21600,xe">
              <v:stroke joinstyle="miter"/>
              <v:path gradientshapeok="t" o:connecttype="rect"/>
            </v:shapetype>
            <v:shape id="_x0000_s1031" type="#_x0000_t202" style="position:absolute;left:0;text-align:left;margin-left:302.05pt;margin-top:-1.15pt;width:230pt;height:48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" filled="f" stroked="f">
              <v:path arrowok="t"/>
              <v:textbox>
                <w:txbxContent>
                  <w:p w:rsidR="00D2546E" w:rsidRDefault="00D2546E" w:rsidP="00D44264">
                    <w:pPr>
                      <w:rPr>
                        <w:sz w:val="20"/>
                        <w:szCs w:val="20"/>
                      </w:rPr>
                    </w:pPr>
                    <w:r w:rsidRPr="007276F0">
                      <w:rPr>
                        <w:rFonts w:cs="Arial"/>
                        <w:sz w:val="20"/>
                        <w:szCs w:val="20"/>
                      </w:rPr>
                      <w:t>Parecer Consultoria Tributária Segmentos –</w:t>
                    </w:r>
                    <w:r>
                      <w:rPr>
                        <w:rFonts w:cs="Arial"/>
                        <w:sz w:val="20"/>
                        <w:szCs w:val="20"/>
                      </w:rPr>
                      <w:t xml:space="preserve"> </w:t>
                    </w:r>
                    <w:r w:rsidR="00D44264">
                      <w:rPr>
                        <w:rFonts w:cs="Arial"/>
                        <w:sz w:val="20"/>
                        <w:szCs w:val="20"/>
                      </w:rPr>
                      <w:t>TVLXAC</w:t>
                    </w:r>
                    <w:r>
                      <w:rPr>
                        <w:rFonts w:cs="Arial"/>
                        <w:sz w:val="20"/>
                        <w:szCs w:val="20"/>
                      </w:rPr>
                      <w:t xml:space="preserve"> – </w:t>
                    </w:r>
                    <w:r w:rsidR="00D44264" w:rsidRPr="00D44264">
                      <w:rPr>
                        <w:rFonts w:cs="Arial"/>
                        <w:sz w:val="20"/>
                        <w:szCs w:val="20"/>
                      </w:rPr>
                      <w:t xml:space="preserve">Valor do Credito Presumido na Base de Cálculo das Contribuições </w:t>
                    </w:r>
                    <w:r w:rsidR="003F1F68" w:rsidRPr="00D44264">
                      <w:rPr>
                        <w:rFonts w:cs="Arial"/>
                        <w:sz w:val="20"/>
                        <w:szCs w:val="20"/>
                      </w:rPr>
                      <w:t>Previdenciárias</w:t>
                    </w:r>
                    <w:r w:rsidR="00D44264" w:rsidRPr="00D44264">
                      <w:rPr>
                        <w:rFonts w:cs="Arial"/>
                        <w:sz w:val="20"/>
                        <w:szCs w:val="20"/>
                      </w:rPr>
                      <w:t xml:space="preserve"> em MG</w:t>
                    </w:r>
                  </w:p>
                  <w:p w:rsidR="00116313" w:rsidRPr="007276F0" w:rsidRDefault="00116313" w:rsidP="00DB2EA8">
                    <w:pPr>
                      <w:jc w:val="left"/>
                      <w:rPr>
                        <w:sz w:val="20"/>
                        <w:szCs w:val="20"/>
                      </w:rPr>
                    </w:pPr>
                  </w:p>
                  <w:p w:rsidR="00D2546E" w:rsidRPr="0001425E" w:rsidRDefault="00D2546E" w:rsidP="000239F1">
                    <w:pPr>
                      <w:jc w:val="right"/>
                      <w:rPr>
                        <w:sz w:val="20"/>
                        <w:szCs w:val="20"/>
                      </w:rPr>
                    </w:pPr>
                  </w:p>
                </w:txbxContent>
              </v:textbox>
              <w10:wrap anchorx="margin"/>
            </v:shape>
          </w:pict>
        </mc:Fallback>
      </mc:AlternateContent>
    </w:r>
    <w:r>
      <w:rPr>
        <w:noProof/>
        <w:lang w:eastAsia="pt-BR"/>
      </w:rPr>
      <mc:AlternateContent>
        <mc:Choice Requires="wps">
          <w:drawing>
            <wp:anchor distT="0" distB="0" distL="114300" distR="114300" simplePos="0" relativeHeight="251713536" behindDoc="0" locked="0" layoutInCell="1" allowOverlap="1" wp14:anchorId="1EC23993" wp14:editId="1C2786BC">
              <wp:simplePos x="0" y="0"/>
              <wp:positionH relativeFrom="column">
                <wp:posOffset>3235960</wp:posOffset>
              </wp:positionH>
              <wp:positionV relativeFrom="paragraph">
                <wp:posOffset>-212725</wp:posOffset>
              </wp:positionV>
              <wp:extent cx="161925" cy="923925"/>
              <wp:effectExtent l="9525" t="11430" r="9525" b="7620"/>
              <wp:wrapNone/>
              <wp:docPr id="9"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26DDA7"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45" o:spid="_x0000_s1026" type="#_x0000_t86" style="position:absolute;margin-left:254.8pt;margin-top:-16.75pt;width:12.75pt;height:72.75pt;rotation:-9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" fillcolor="white [3201]" strokecolor="#009abd" strokeweight="1pt">
              <v:fill color2="#999 [1296]" focus="100%" type="gradient"/>
              <v:shadow color="#7f7f7f [1601]" opacity=".5" offset="1pt"/>
              <v:textbox inset="0,0,0,0"/>
            </v:shape>
          </w:pict>
        </mc:Fallback>
      </mc:AlternateContent>
    </w:r>
    <w:r>
      <w:rPr>
        <w:noProof/>
        <w:lang w:eastAsia="pt-BR"/>
      </w:rPr>
      <mc:AlternateContent>
        <mc:Choice Requires="wps">
          <w:drawing>
            <wp:anchor distT="0" distB="0" distL="114300" distR="114300" simplePos="0" relativeHeight="251695104" behindDoc="0" locked="0" layoutInCell="1" allowOverlap="1">
              <wp:simplePos x="0" y="0"/>
              <wp:positionH relativeFrom="margin">
                <wp:posOffset>2902585</wp:posOffset>
              </wp:positionH>
              <wp:positionV relativeFrom="page">
                <wp:posOffset>10374630</wp:posOffset>
              </wp:positionV>
              <wp:extent cx="838200" cy="236220"/>
              <wp:effectExtent l="0" t="1905" r="0" b="0"/>
              <wp:wrapNone/>
              <wp:docPr id="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23622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2546E" w:rsidRPr="00B2520C" w:rsidRDefault="00D2546E" w:rsidP="001F5C58">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3F1F68">
                            <w:rPr>
                              <w:noProof/>
                              <w:sz w:val="20"/>
                              <w:szCs w:val="20"/>
                            </w:rPr>
                            <w:t>6</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2" style="position:absolute;left:0;text-align:left;margin-left:228.55pt;margin-top:816.9pt;width:66pt;height:18.6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" filled="f" fillcolor="gray" stroked="f" strokecolor="#4f81bd" strokeweight="1pt">
              <v:textbox inset="0,0,0,0">
                <w:txbxContent>
                  <w:p w:rsidR="00D2546E" w:rsidRPr="00B2520C" w:rsidRDefault="00D2546E" w:rsidP="001F5C58">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3F1F68">
                      <w:rPr>
                        <w:noProof/>
                        <w:sz w:val="20"/>
                        <w:szCs w:val="20"/>
                      </w:rPr>
                      <w:t>6</w:t>
                    </w:r>
                    <w:r w:rsidRPr="00B2520C">
                      <w:rPr>
                        <w:sz w:val="20"/>
                        <w:szCs w:val="20"/>
                      </w:rPr>
                      <w:fldChar w:fldCharType="end"/>
                    </w:r>
                  </w:p>
                </w:txbxContent>
              </v:textbox>
              <w10:wrap anchorx="margin" anchory="page"/>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46E" w:rsidRPr="0053491F" w:rsidRDefault="00D2546E" w:rsidP="00CA5701">
    <w:pPr>
      <w:pStyle w:val="Rodap"/>
    </w:pPr>
    <w:r>
      <w:rPr>
        <w:noProof/>
        <w:lang w:eastAsia="pt-BR"/>
      </w:rPr>
      <mc:AlternateContent>
        <mc:Choice Requires="wps">
          <w:drawing>
            <wp:anchor distT="0" distB="0" distL="114300" distR="114300" simplePos="0" relativeHeight="251716608" behindDoc="0" locked="0" layoutInCell="1" allowOverlap="1" wp14:anchorId="38B8D56B" wp14:editId="25E02B83">
              <wp:simplePos x="0" y="0"/>
              <wp:positionH relativeFrom="margin">
                <wp:align>left</wp:align>
              </wp:positionH>
              <wp:positionV relativeFrom="paragraph">
                <wp:posOffset>-21272</wp:posOffset>
              </wp:positionV>
              <wp:extent cx="2921000" cy="528955"/>
              <wp:effectExtent l="0" t="0" r="0" b="4445"/>
              <wp:wrapNone/>
              <wp:docPr id="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0" cy="528955"/>
                      </a:xfrm>
                      <a:prstGeom prst="rect">
                        <a:avLst/>
                      </a:prstGeom>
                      <a:noFill/>
                      <a:ln>
                        <a:noFill/>
                      </a:ln>
                      <a:effectLst/>
                      <a:extLst>
                        <a:ext uri="{C572A759-6A51-4108-AA02-DFA0A04FC94B}">
                          <ma14:wrappingTextBoxFlag xmlns:arto="http://schemas.microsoft.com/office/word/2006/arto"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D44264" w:rsidRDefault="00D44264" w:rsidP="00D44264">
                          <w:pPr>
                            <w:jc w:val="left"/>
                            <w:rPr>
                              <w:sz w:val="20"/>
                              <w:szCs w:val="20"/>
                            </w:rPr>
                          </w:pPr>
                          <w:r w:rsidRPr="007276F0">
                            <w:rPr>
                              <w:rFonts w:cs="Arial"/>
                              <w:sz w:val="20"/>
                              <w:szCs w:val="20"/>
                            </w:rPr>
                            <w:t>Parecer Consultoria Tributária Segmentos –</w:t>
                          </w:r>
                          <w:r>
                            <w:rPr>
                              <w:rFonts w:cs="Arial"/>
                              <w:sz w:val="20"/>
                              <w:szCs w:val="20"/>
                            </w:rPr>
                            <w:t xml:space="preserve"> TVLXAC – </w:t>
                          </w:r>
                          <w:r w:rsidRPr="00D44264">
                            <w:rPr>
                              <w:rFonts w:cs="Arial"/>
                              <w:sz w:val="20"/>
                              <w:szCs w:val="20"/>
                            </w:rPr>
                            <w:t xml:space="preserve">Valor do Credito Presumido na Base de Cálculo das Contribuições </w:t>
                          </w:r>
                          <w:r w:rsidR="003F1F68" w:rsidRPr="00D44264">
                            <w:rPr>
                              <w:rFonts w:cs="Arial"/>
                              <w:sz w:val="20"/>
                              <w:szCs w:val="20"/>
                            </w:rPr>
                            <w:t>Previdenciárias</w:t>
                          </w:r>
                          <w:r w:rsidRPr="00D44264">
                            <w:rPr>
                              <w:rFonts w:cs="Arial"/>
                              <w:sz w:val="20"/>
                              <w:szCs w:val="20"/>
                            </w:rPr>
                            <w:t xml:space="preserve"> em MG</w:t>
                          </w:r>
                        </w:p>
                        <w:p w:rsidR="00D2546E" w:rsidRPr="00DA79EB" w:rsidRDefault="00D2546E" w:rsidP="0001425E">
                          <w:pPr>
                            <w:jc w:val="left"/>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8B8D56B" id="_x0000_t202" coordsize="21600,21600" o:spt="202" path="m,l,21600r21600,l21600,xe">
              <v:stroke joinstyle="miter"/>
              <v:path gradientshapeok="t" o:connecttype="rect"/>
            </v:shapetype>
            <v:shape id="_x0000_s1033" type="#_x0000_t202" style="position:absolute;left:0;text-align:left;margin-left:0;margin-top:-1.65pt;width:230pt;height:41.65pt;z-index:251716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" filled="f" stroked="f">
              <v:path arrowok="t"/>
              <v:textbox>
                <w:txbxContent>
                  <w:p w:rsidR="00D44264" w:rsidRDefault="00D44264" w:rsidP="00D44264">
                    <w:pPr>
                      <w:jc w:val="left"/>
                      <w:rPr>
                        <w:sz w:val="20"/>
                        <w:szCs w:val="20"/>
                      </w:rPr>
                    </w:pPr>
                    <w:r w:rsidRPr="007276F0">
                      <w:rPr>
                        <w:rFonts w:cs="Arial"/>
                        <w:sz w:val="20"/>
                        <w:szCs w:val="20"/>
                      </w:rPr>
                      <w:t>Parecer Consultoria Tributária Segmentos –</w:t>
                    </w:r>
                    <w:r>
                      <w:rPr>
                        <w:rFonts w:cs="Arial"/>
                        <w:sz w:val="20"/>
                        <w:szCs w:val="20"/>
                      </w:rPr>
                      <w:t xml:space="preserve"> TVLXAC – </w:t>
                    </w:r>
                    <w:r w:rsidRPr="00D44264">
                      <w:rPr>
                        <w:rFonts w:cs="Arial"/>
                        <w:sz w:val="20"/>
                        <w:szCs w:val="20"/>
                      </w:rPr>
                      <w:t xml:space="preserve">Valor do Credito Presumido na Base de Cálculo das Contribuições </w:t>
                    </w:r>
                    <w:r w:rsidR="003F1F68" w:rsidRPr="00D44264">
                      <w:rPr>
                        <w:rFonts w:cs="Arial"/>
                        <w:sz w:val="20"/>
                        <w:szCs w:val="20"/>
                      </w:rPr>
                      <w:t>Previdenciárias</w:t>
                    </w:r>
                    <w:r w:rsidRPr="00D44264">
                      <w:rPr>
                        <w:rFonts w:cs="Arial"/>
                        <w:sz w:val="20"/>
                        <w:szCs w:val="20"/>
                      </w:rPr>
                      <w:t xml:space="preserve"> em MG</w:t>
                    </w:r>
                  </w:p>
                  <w:p w:rsidR="00D2546E" w:rsidRPr="00DA79EB" w:rsidRDefault="00D2546E" w:rsidP="0001425E">
                    <w:pPr>
                      <w:jc w:val="left"/>
                      <w:rPr>
                        <w:sz w:val="20"/>
                        <w:szCs w:val="20"/>
                      </w:rPr>
                    </w:pPr>
                  </w:p>
                </w:txbxContent>
              </v:textbox>
              <w10:wrap anchorx="margin"/>
            </v:shape>
          </w:pict>
        </mc:Fallback>
      </mc:AlternateContent>
    </w:r>
    <w:r>
      <w:rPr>
        <w:noProof/>
        <w:lang w:eastAsia="pt-BR"/>
      </w:rPr>
      <mc:AlternateContent>
        <mc:Choice Requires="wps">
          <w:drawing>
            <wp:anchor distT="0" distB="0" distL="114300" distR="114300" simplePos="0" relativeHeight="251714560" behindDoc="0" locked="0" layoutInCell="1" allowOverlap="1" wp14:anchorId="48655D23" wp14:editId="73B2EEAA">
              <wp:simplePos x="0" y="0"/>
              <wp:positionH relativeFrom="column">
                <wp:posOffset>3235960</wp:posOffset>
              </wp:positionH>
              <wp:positionV relativeFrom="paragraph">
                <wp:posOffset>-222250</wp:posOffset>
              </wp:positionV>
              <wp:extent cx="161925" cy="923925"/>
              <wp:effectExtent l="9525" t="11430" r="9525" b="7620"/>
              <wp:wrapNone/>
              <wp:docPr id="5"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7FC7DA"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46" o:spid="_x0000_s1026" type="#_x0000_t86" style="position:absolute;margin-left:254.8pt;margin-top:-17.5pt;width:12.75pt;height:72.75pt;rotation:-9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" fillcolor="white [3201]" strokecolor="#009abd" strokeweight="1pt">
              <v:fill color2="#999 [1296]" focus="100%" type="gradient"/>
              <v:shadow color="#7f7f7f [1601]" opacity=".5" offset="1pt"/>
              <v:textbox inset="0,0,0,0"/>
            </v:shape>
          </w:pict>
        </mc:Fallback>
      </mc:AlternateContent>
    </w:r>
    <w:r>
      <w:rPr>
        <w:noProof/>
        <w:lang w:eastAsia="pt-BR"/>
      </w:rPr>
      <mc:AlternateContent>
        <mc:Choice Requires="wps">
          <w:drawing>
            <wp:anchor distT="0" distB="0" distL="114300" distR="114300" simplePos="0" relativeHeight="251701248" behindDoc="0" locked="0" layoutInCell="1" allowOverlap="1">
              <wp:simplePos x="0" y="0"/>
              <wp:positionH relativeFrom="margin">
                <wp:posOffset>2912110</wp:posOffset>
              </wp:positionH>
              <wp:positionV relativeFrom="page">
                <wp:posOffset>10370185</wp:posOffset>
              </wp:positionV>
              <wp:extent cx="815975" cy="214630"/>
              <wp:effectExtent l="0" t="0" r="3175" b="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5975" cy="21463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2546E" w:rsidRPr="00B2520C" w:rsidRDefault="00D2546E" w:rsidP="001F5C58">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3F1F68">
                            <w:rPr>
                              <w:noProof/>
                              <w:sz w:val="20"/>
                              <w:szCs w:val="20"/>
                            </w:rPr>
                            <w:t>7</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34" style="position:absolute;left:0;text-align:left;margin-left:229.3pt;margin-top:816.55pt;width:64.25pt;height:16.9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" filled="f" fillcolor="gray" stroked="f" strokecolor="#4f81bd" strokeweight="1pt">
              <v:textbox inset="0,0,0,0">
                <w:txbxContent>
                  <w:p w:rsidR="00D2546E" w:rsidRPr="00B2520C" w:rsidRDefault="00D2546E" w:rsidP="001F5C58">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3F1F68">
                      <w:rPr>
                        <w:noProof/>
                        <w:sz w:val="20"/>
                        <w:szCs w:val="20"/>
                      </w:rPr>
                      <w:t>7</w:t>
                    </w:r>
                    <w:r w:rsidRPr="00B2520C">
                      <w:rPr>
                        <w:sz w:val="20"/>
                        <w:szCs w:val="20"/>
                      </w:rPr>
                      <w:fldChar w:fldCharType="end"/>
                    </w:r>
                  </w:p>
                </w:txbxContent>
              </v:textbox>
              <w10:wrap anchorx="margin" anchory="page"/>
            </v:rect>
          </w:pict>
        </mc:Fallback>
      </mc:AlternateContent>
    </w:r>
    <w:r>
      <w:rPr>
        <w:noProof/>
        <w:lang w:eastAsia="pt-BR"/>
      </w:rPr>
      <mc:AlternateContent>
        <mc:Choice Requires="wps">
          <w:drawing>
            <wp:anchor distT="0" distB="0" distL="114300" distR="114300" simplePos="0" relativeHeight="251699200" behindDoc="0" locked="0" layoutInCell="1" allowOverlap="1">
              <wp:simplePos x="0" y="0"/>
              <wp:positionH relativeFrom="column">
                <wp:posOffset>6156960</wp:posOffset>
              </wp:positionH>
              <wp:positionV relativeFrom="paragraph">
                <wp:posOffset>-179705</wp:posOffset>
              </wp:positionV>
              <wp:extent cx="237490" cy="548640"/>
              <wp:effectExtent l="3175" t="0" r="635" b="635"/>
              <wp:wrapNone/>
              <wp:docPr id="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3749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4BC9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C12958" id="Rectangle 18" o:spid="_x0000_s1026" style="position:absolute;margin-left:484.8pt;margin-top:-14.15pt;width:18.7pt;height:43.2pt;rotation:-9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" filled="f" stroked="f" strokecolor="#c4bc96"/>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7473" w:rsidRDefault="003F7473" w:rsidP="00CA5701">
      <w:r>
        <w:separator/>
      </w:r>
    </w:p>
  </w:footnote>
  <w:footnote w:type="continuationSeparator" w:id="0">
    <w:p w:rsidR="003F7473" w:rsidRDefault="003F7473" w:rsidP="00CA57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46E" w:rsidRDefault="00D2546E" w:rsidP="005D5B9D">
    <w:pPr>
      <w:pStyle w:val="Cabealho"/>
      <w:tabs>
        <w:tab w:val="clear" w:pos="4252"/>
        <w:tab w:val="clear" w:pos="8504"/>
      </w:tabs>
      <w:jc w:val="center"/>
      <w:rPr>
        <w:b/>
        <w:color w:val="FFFFFF" w:themeColor="background1"/>
        <w:sz w:val="32"/>
        <w:szCs w:val="32"/>
      </w:rPr>
    </w:pPr>
  </w:p>
  <w:p w:rsidR="00D2546E" w:rsidRPr="00887F50" w:rsidRDefault="00D2546E" w:rsidP="005D5B9D">
    <w:pPr>
      <w:pStyle w:val="Cabealho"/>
      <w:tabs>
        <w:tab w:val="clear" w:pos="4252"/>
        <w:tab w:val="clear" w:pos="8504"/>
      </w:tabs>
      <w:jc w:val="center"/>
      <w:rPr>
        <w:b/>
        <w:color w:val="FFFFFF" w:themeColor="background1"/>
        <w:sz w:val="32"/>
        <w:szCs w:val="32"/>
      </w:rPr>
    </w:pPr>
    <w:r>
      <w:rPr>
        <w:b/>
        <w:noProof/>
        <w:color w:val="FFFFFF" w:themeColor="background1"/>
        <w:sz w:val="32"/>
        <w:szCs w:val="32"/>
        <w:lang w:eastAsia="pt-BR"/>
      </w:rPr>
      <w:drawing>
        <wp:anchor distT="0" distB="0" distL="114300" distR="114300" simplePos="0" relativeHeight="251710464" behindDoc="1" locked="0" layoutInCell="1" allowOverlap="1">
          <wp:simplePos x="0" y="0"/>
          <wp:positionH relativeFrom="column">
            <wp:posOffset>6760210</wp:posOffset>
          </wp:positionH>
          <wp:positionV relativeFrom="paragraph">
            <wp:posOffset>-393065</wp:posOffset>
          </wp:positionV>
          <wp:extent cx="247650" cy="10553700"/>
          <wp:effectExtent l="19050" t="0" r="0" b="0"/>
          <wp:wrapNone/>
          <wp:docPr id="10"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1"/>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Pr>
        <w:b/>
        <w:noProof/>
        <w:color w:val="FFFFFF" w:themeColor="background1"/>
        <w:sz w:val="32"/>
        <w:szCs w:val="32"/>
        <w:lang w:eastAsia="pt-BR"/>
      </w:rPr>
      <mc:AlternateContent>
        <mc:Choice Requires="wps">
          <w:drawing>
            <wp:anchor distT="0" distB="0" distL="114300" distR="114300" simplePos="0" relativeHeight="251687936" behindDoc="0" locked="0" layoutInCell="1" allowOverlap="1">
              <wp:simplePos x="0" y="0"/>
              <wp:positionH relativeFrom="column">
                <wp:posOffset>54610</wp:posOffset>
              </wp:positionH>
              <wp:positionV relativeFrom="paragraph">
                <wp:posOffset>35560</wp:posOffset>
              </wp:positionV>
              <wp:extent cx="5086350" cy="628650"/>
              <wp:effectExtent l="0" t="0" r="0" b="0"/>
              <wp:wrapNone/>
              <wp:docPr id="12"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ma14:wrappingTextBoxFlag xmlns:arto="http://schemas.microsoft.com/office/word/2006/arto"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D2546E" w:rsidRPr="005D5B9D" w:rsidRDefault="00D2546E" w:rsidP="00C4691D">
                          <w:pPr>
                            <w:pStyle w:val="Ttulo"/>
                          </w:pPr>
                          <w:r>
                            <w:t>Parecer Consultoria Tributária Segmentos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8" type="#_x0000_t202" style="position:absolute;left:0;text-align:left;margin-left:4.3pt;margin-top:2.8pt;width:400.5pt;height:4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" filled="f" stroked="f">
              <v:path arrowok="t"/>
              <v:textbox>
                <w:txbxContent>
                  <w:p w:rsidR="00D2546E" w:rsidRPr="005D5B9D" w:rsidRDefault="00D2546E" w:rsidP="00C4691D">
                    <w:pPr>
                      <w:pStyle w:val="Ttulo"/>
                    </w:pPr>
                    <w:r>
                      <w:t>Parecer Consultoria Tributária Segmentos</w:t>
                    </w:r>
                  </w:p>
                </w:txbxContent>
              </v:textbox>
            </v:shape>
          </w:pict>
        </mc:Fallback>
      </mc:AlternateContent>
    </w:r>
    <w:r>
      <w:rPr>
        <w:b/>
        <w:noProof/>
        <w:color w:val="FFFFFF" w:themeColor="background1"/>
        <w:sz w:val="32"/>
        <w:szCs w:val="32"/>
        <w:lang w:eastAsia="pt-BR"/>
      </w:rPr>
      <w:drawing>
        <wp:anchor distT="0" distB="0" distL="114300" distR="114300" simplePos="0" relativeHeight="251684862" behindDoc="1" locked="0" layoutInCell="1" allowOverlap="1">
          <wp:simplePos x="0" y="0"/>
          <wp:positionH relativeFrom="column">
            <wp:posOffset>16510</wp:posOffset>
          </wp:positionH>
          <wp:positionV relativeFrom="paragraph">
            <wp:posOffset>-2540</wp:posOffset>
          </wp:positionV>
          <wp:extent cx="6648450" cy="1123950"/>
          <wp:effectExtent l="19050" t="0" r="0" b="0"/>
          <wp:wrapNone/>
          <wp:docPr id="7" name="Imagem 3" descr="C:\DOCUME~1\ADMINI~1\CONFIG~1\Temp\VMwareDnD\4b66c00e\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1\ADMINI~1\CONFIG~1\Temp\VMwareDnD\4b66c00e\cabecalho.jpg"/>
                  <pic:cNvPicPr>
                    <a:picLocks noChangeAspect="1" noChangeArrowheads="1"/>
                  </pic:cNvPicPr>
                </pic:nvPicPr>
                <pic:blipFill>
                  <a:blip r:embed="rId2"/>
                  <a:srcRect/>
                  <a:stretch>
                    <a:fillRect/>
                  </a:stretch>
                </pic:blipFill>
                <pic:spPr bwMode="auto">
                  <a:xfrm>
                    <a:off x="0" y="0"/>
                    <a:ext cx="6648450" cy="1123950"/>
                  </a:xfrm>
                  <a:prstGeom prst="rect">
                    <a:avLst/>
                  </a:prstGeom>
                  <a:noFill/>
                  <a:ln w="9525">
                    <a:noFill/>
                    <a:miter lim="800000"/>
                    <a:headEnd/>
                    <a:tailEnd/>
                  </a:ln>
                </pic:spPr>
              </pic:pic>
            </a:graphicData>
          </a:graphic>
        </wp:anchor>
      </w:drawing>
    </w:r>
  </w:p>
  <w:p w:rsidR="00D2546E" w:rsidRDefault="00D2546E">
    <w:r>
      <w:rPr>
        <w:noProof/>
        <w:lang w:eastAsia="pt-BR"/>
      </w:rPr>
      <mc:AlternateContent>
        <mc:Choice Requires="wps">
          <w:drawing>
            <wp:anchor distT="0" distB="0" distL="114300" distR="114300" simplePos="0" relativeHeight="251706368" behindDoc="0" locked="0" layoutInCell="1" allowOverlap="1">
              <wp:simplePos x="0" y="0"/>
              <wp:positionH relativeFrom="column">
                <wp:posOffset>501650</wp:posOffset>
              </wp:positionH>
              <wp:positionV relativeFrom="paragraph">
                <wp:posOffset>457200</wp:posOffset>
              </wp:positionV>
              <wp:extent cx="6553200" cy="368300"/>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368300"/>
                      </a:xfrm>
                      <a:prstGeom prst="rect">
                        <a:avLst/>
                      </a:prstGeom>
                      <a:noFill/>
                      <a:ln>
                        <a:noFill/>
                      </a:ln>
                      <a:effectLst/>
                      <a:extLst>
                        <a:ext uri="{C572A759-6A51-4108-AA02-DFA0A04FC94B}">
                          <ma14:wrappingTextBoxFlag xmlns:arto="http://schemas.microsoft.com/office/word/2006/arto"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D2546E" w:rsidRPr="00514315" w:rsidRDefault="00D2546E" w:rsidP="00BC2B52">
                          <w:pPr>
                            <w:jc w:val="center"/>
                            <w:rPr>
                              <w:rFonts w:asciiTheme="majorHAnsi" w:hAnsiTheme="majorHAnsi"/>
                              <w:b/>
                              <w:color w:val="FFFFFF" w:themeColor="background1"/>
                              <w:sz w:val="32"/>
                              <w:szCs w:val="32"/>
                            </w:rPr>
                          </w:pPr>
                          <w:r>
                            <w:rPr>
                              <w:rFonts w:asciiTheme="majorHAnsi" w:hAnsiTheme="majorHAnsi"/>
                              <w:color w:val="FFFFFF" w:themeColor="background1"/>
                              <w:sz w:val="32"/>
                              <w:szCs w:val="32"/>
                            </w:rPr>
                            <w:t>Título do documento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29" type="#_x0000_t202" style="position:absolute;left:0;text-align:left;margin-left:39.5pt;margin-top:36pt;width:516pt;height:2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" filled="f" stroked="f">
              <v:path arrowok="t"/>
              <v:textbox>
                <w:txbxContent>
                  <w:p w:rsidR="00D2546E" w:rsidRPr="00514315" w:rsidRDefault="00D2546E" w:rsidP="00BC2B52">
                    <w:pPr>
                      <w:jc w:val="center"/>
                      <w:rPr>
                        <w:rFonts w:asciiTheme="majorHAnsi" w:hAnsiTheme="majorHAnsi"/>
                        <w:b/>
                        <w:color w:val="FFFFFF" w:themeColor="background1"/>
                        <w:sz w:val="32"/>
                        <w:szCs w:val="32"/>
                      </w:rPr>
                    </w:pPr>
                    <w:r>
                      <w:rPr>
                        <w:rFonts w:asciiTheme="majorHAnsi" w:hAnsiTheme="majorHAnsi"/>
                        <w:color w:val="FFFFFF" w:themeColor="background1"/>
                        <w:sz w:val="32"/>
                        <w:szCs w:val="32"/>
                      </w:rPr>
                      <w:t>Título do documento</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46E" w:rsidRPr="00887F50" w:rsidRDefault="00D2546E" w:rsidP="00BC2B52">
    <w:pPr>
      <w:pStyle w:val="Cabealho"/>
      <w:rPr>
        <w:b/>
        <w:color w:val="FFFFFF" w:themeColor="background1"/>
        <w:sz w:val="32"/>
        <w:szCs w:val="32"/>
      </w:rPr>
    </w:pPr>
    <w:r>
      <w:rPr>
        <w:noProof/>
        <w:lang w:eastAsia="pt-BR"/>
      </w:rPr>
      <w:drawing>
        <wp:anchor distT="0" distB="0" distL="114300" distR="114300" simplePos="0" relativeHeight="251712512" behindDoc="1" locked="0" layoutInCell="1" allowOverlap="1">
          <wp:simplePos x="0" y="0"/>
          <wp:positionH relativeFrom="column">
            <wp:posOffset>-345440</wp:posOffset>
          </wp:positionH>
          <wp:positionV relativeFrom="paragraph">
            <wp:posOffset>-364490</wp:posOffset>
          </wp:positionV>
          <wp:extent cx="247650" cy="10553700"/>
          <wp:effectExtent l="19050" t="0" r="0" b="0"/>
          <wp:wrapNone/>
          <wp:docPr id="11"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1"/>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Pr>
        <w:noProof/>
        <w:lang w:eastAsia="pt-BR"/>
      </w:rPr>
      <mc:AlternateContent>
        <mc:Choice Requires="wps">
          <w:drawing>
            <wp:anchor distT="0" distB="0" distL="114300" distR="114300" simplePos="0" relativeHeight="251709440" behindDoc="0" locked="0" layoutInCell="1" allowOverlap="1">
              <wp:simplePos x="0" y="0"/>
              <wp:positionH relativeFrom="column">
                <wp:posOffset>54610</wp:posOffset>
              </wp:positionH>
              <wp:positionV relativeFrom="paragraph">
                <wp:posOffset>35560</wp:posOffset>
              </wp:positionV>
              <wp:extent cx="5086350" cy="628650"/>
              <wp:effectExtent l="0" t="0" r="0" b="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ma14:wrappingTextBoxFlag xmlns:arto="http://schemas.microsoft.com/office/word/2006/arto" xmlns="" xmlns:ma14="http://schemas.microsoft.com/office/mac/drawingml/2011/main" xmlns:w="http://schemas.openxmlformats.org/wordprocessingml/2006/main" xmlns:w10="urn:schemas-microsoft-com:office:word" xmlns:v="urn:schemas-microsoft-com:vml" xmlns:o="urn:schemas-microsoft-com:office:office"/>
                        </a:ext>
                      </a:extLst>
                    </wps:spPr>
                    <wps:style>
                      <a:lnRef idx="0">
                        <a:schemeClr val="accent1"/>
                      </a:lnRef>
                      <a:fillRef idx="0">
                        <a:schemeClr val="accent1"/>
                      </a:fillRef>
                      <a:effectRef idx="0">
                        <a:schemeClr val="accent1"/>
                      </a:effectRef>
                      <a:fontRef idx="minor">
                        <a:schemeClr val="dk1"/>
                      </a:fontRef>
                    </wps:style>
                    <wps:txbx>
                      <w:txbxContent>
                        <w:p w:rsidR="00D2546E" w:rsidRPr="005D5B9D" w:rsidRDefault="00D2546E" w:rsidP="00484EEB">
                          <w:pPr>
                            <w:pStyle w:val="Ttulo"/>
                          </w:pPr>
                          <w:r>
                            <w:t>Parecer Consultoria Tributária Segmentos</w:t>
                          </w:r>
                        </w:p>
                        <w:p w:rsidR="00D2546E" w:rsidRPr="005D5B9D" w:rsidRDefault="00D2546E" w:rsidP="00C4691D">
                          <w:pPr>
                            <w:pStyle w:val="Ttul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0" type="#_x0000_t202" style="position:absolute;left:0;text-align:left;margin-left:4.3pt;margin-top:2.8pt;width:400.5pt;height:4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" filled="f" stroked="f">
              <v:path arrowok="t"/>
              <v:textbox>
                <w:txbxContent>
                  <w:p w:rsidR="00D2546E" w:rsidRPr="005D5B9D" w:rsidRDefault="00D2546E" w:rsidP="00484EEB">
                    <w:pPr>
                      <w:pStyle w:val="Ttulo"/>
                    </w:pPr>
                    <w:r>
                      <w:t>Parecer Consultoria Tributária Segmentos</w:t>
                    </w:r>
                  </w:p>
                  <w:p w:rsidR="00D2546E" w:rsidRPr="005D5B9D" w:rsidRDefault="00D2546E" w:rsidP="00C4691D">
                    <w:pPr>
                      <w:pStyle w:val="Ttulo"/>
                    </w:pPr>
                  </w:p>
                </w:txbxContent>
              </v:textbox>
            </v:shape>
          </w:pict>
        </mc:Fallback>
      </mc:AlternateContent>
    </w:r>
    <w:r>
      <w:rPr>
        <w:noProof/>
        <w:lang w:eastAsia="pt-BR"/>
      </w:rPr>
      <w:drawing>
        <wp:anchor distT="0" distB="0" distL="114300" distR="114300" simplePos="0" relativeHeight="251683837" behindDoc="1" locked="0" layoutInCell="1" allowOverlap="1">
          <wp:simplePos x="0" y="0"/>
          <wp:positionH relativeFrom="column">
            <wp:posOffset>16510</wp:posOffset>
          </wp:positionH>
          <wp:positionV relativeFrom="paragraph">
            <wp:posOffset>-2540</wp:posOffset>
          </wp:positionV>
          <wp:extent cx="6648450" cy="1123950"/>
          <wp:effectExtent l="19050" t="0" r="0" b="0"/>
          <wp:wrapNone/>
          <wp:docPr id="8" name="Imagem 4" descr="C:\DOCUME~1\ADMINI~1\CONFIG~1\Temp\VMwareDnD\59e5f7e2\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1\ADMINI~1\CONFIG~1\Temp\VMwareDnD\59e5f7e2\cabecalho.jpg"/>
                  <pic:cNvPicPr>
                    <a:picLocks noChangeAspect="1" noChangeArrowheads="1"/>
                  </pic:cNvPicPr>
                </pic:nvPicPr>
                <pic:blipFill>
                  <a:blip r:embed="rId2"/>
                  <a:srcRect/>
                  <a:stretch>
                    <a:fillRect/>
                  </a:stretch>
                </pic:blipFill>
                <pic:spPr bwMode="auto">
                  <a:xfrm>
                    <a:off x="0" y="0"/>
                    <a:ext cx="6648450" cy="1123950"/>
                  </a:xfrm>
                  <a:prstGeom prst="rect">
                    <a:avLst/>
                  </a:prstGeom>
                  <a:noFill/>
                  <a:ln w="9525">
                    <a:noFill/>
                    <a:miter lim="800000"/>
                    <a:headEnd/>
                    <a:tailEnd/>
                  </a:ln>
                </pic:spPr>
              </pic:pic>
            </a:graphicData>
          </a:graphic>
        </wp:anchor>
      </w:drawing>
    </w:r>
  </w:p>
  <w:p w:rsidR="00D2546E" w:rsidRPr="00887F50" w:rsidRDefault="00D2546E" w:rsidP="00AF1377">
    <w:pPr>
      <w:pStyle w:val="Cabealho"/>
      <w:ind w:firstLine="2127"/>
      <w:rPr>
        <w:b/>
        <w:color w:val="FFFFFF" w:themeColor="background1"/>
        <w:sz w:val="32"/>
        <w:szCs w:val="32"/>
      </w:rPr>
    </w:pPr>
  </w:p>
  <w:p w:rsidR="00D2546E" w:rsidRDefault="00D2546E" w:rsidP="004E042A">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46E" w:rsidRDefault="00D2546E">
    <w:pPr>
      <w:pStyle w:val="Cabealho"/>
    </w:pPr>
    <w:r>
      <w:rPr>
        <w:noProof/>
        <w:lang w:eastAsia="pt-BR"/>
      </w:rPr>
      <w:drawing>
        <wp:anchor distT="0" distB="0" distL="114300" distR="114300" simplePos="0" relativeHeight="251708416" behindDoc="1" locked="0" layoutInCell="1" allowOverlap="1">
          <wp:simplePos x="0" y="0"/>
          <wp:positionH relativeFrom="column">
            <wp:posOffset>-469265</wp:posOffset>
          </wp:positionH>
          <wp:positionV relativeFrom="paragraph">
            <wp:posOffset>-460432</wp:posOffset>
          </wp:positionV>
          <wp:extent cx="7562850" cy="10693129"/>
          <wp:effectExtent l="19050" t="0" r="0" b="0"/>
          <wp:wrapNone/>
          <wp:docPr id="4" name="Imagem 1" descr="C:\DOCUME~1\ADMINI~1\CONFIG~1\Temp\VMwareDnD\c6d8152d\C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1\ADMINI~1\CONFIG~1\Temp\VMwareDnD\c6d8152d\Capa.jpg"/>
                  <pic:cNvPicPr>
                    <a:picLocks noChangeAspect="1" noChangeArrowheads="1"/>
                  </pic:cNvPicPr>
                </pic:nvPicPr>
                <pic:blipFill>
                  <a:blip r:embed="rId1"/>
                  <a:srcRect/>
                  <a:stretch>
                    <a:fillRect/>
                  </a:stretch>
                </pic:blipFill>
                <pic:spPr bwMode="auto">
                  <a:xfrm>
                    <a:off x="0" y="0"/>
                    <a:ext cx="7565908" cy="10697453"/>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61680F"/>
    <w:multiLevelType w:val="hybridMultilevel"/>
    <w:tmpl w:val="8B909C5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156C0C6D"/>
    <w:multiLevelType w:val="hybridMultilevel"/>
    <w:tmpl w:val="E1563800"/>
    <w:lvl w:ilvl="0" w:tplc="74EC031C">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18C56D1A"/>
    <w:multiLevelType w:val="hybridMultilevel"/>
    <w:tmpl w:val="2A1E4226"/>
    <w:lvl w:ilvl="0" w:tplc="362EF1D0">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1A0A30D7"/>
    <w:multiLevelType w:val="hybridMultilevel"/>
    <w:tmpl w:val="22C41A60"/>
    <w:lvl w:ilvl="0" w:tplc="A45C0780">
      <w:start w:val="1"/>
      <w:numFmt w:val="decimal"/>
      <w:lvlText w:val="%1"/>
      <w:lvlJc w:val="left"/>
      <w:pPr>
        <w:ind w:left="1636" w:hanging="360"/>
      </w:pPr>
      <w:rPr>
        <w:rFonts w:hint="default"/>
      </w:rPr>
    </w:lvl>
    <w:lvl w:ilvl="1" w:tplc="04160019" w:tentative="1">
      <w:start w:val="1"/>
      <w:numFmt w:val="lowerLetter"/>
      <w:lvlText w:val="%2."/>
      <w:lvlJc w:val="left"/>
      <w:pPr>
        <w:ind w:left="2356" w:hanging="360"/>
      </w:pPr>
    </w:lvl>
    <w:lvl w:ilvl="2" w:tplc="0416001B" w:tentative="1">
      <w:start w:val="1"/>
      <w:numFmt w:val="lowerRoman"/>
      <w:lvlText w:val="%3."/>
      <w:lvlJc w:val="right"/>
      <w:pPr>
        <w:ind w:left="3076" w:hanging="180"/>
      </w:pPr>
    </w:lvl>
    <w:lvl w:ilvl="3" w:tplc="0416000F" w:tentative="1">
      <w:start w:val="1"/>
      <w:numFmt w:val="decimal"/>
      <w:lvlText w:val="%4."/>
      <w:lvlJc w:val="left"/>
      <w:pPr>
        <w:ind w:left="3796" w:hanging="360"/>
      </w:pPr>
    </w:lvl>
    <w:lvl w:ilvl="4" w:tplc="04160019" w:tentative="1">
      <w:start w:val="1"/>
      <w:numFmt w:val="lowerLetter"/>
      <w:lvlText w:val="%5."/>
      <w:lvlJc w:val="left"/>
      <w:pPr>
        <w:ind w:left="4516" w:hanging="360"/>
      </w:pPr>
    </w:lvl>
    <w:lvl w:ilvl="5" w:tplc="0416001B" w:tentative="1">
      <w:start w:val="1"/>
      <w:numFmt w:val="lowerRoman"/>
      <w:lvlText w:val="%6."/>
      <w:lvlJc w:val="right"/>
      <w:pPr>
        <w:ind w:left="5236" w:hanging="180"/>
      </w:pPr>
    </w:lvl>
    <w:lvl w:ilvl="6" w:tplc="0416000F" w:tentative="1">
      <w:start w:val="1"/>
      <w:numFmt w:val="decimal"/>
      <w:lvlText w:val="%7."/>
      <w:lvlJc w:val="left"/>
      <w:pPr>
        <w:ind w:left="5956" w:hanging="360"/>
      </w:pPr>
    </w:lvl>
    <w:lvl w:ilvl="7" w:tplc="04160019" w:tentative="1">
      <w:start w:val="1"/>
      <w:numFmt w:val="lowerLetter"/>
      <w:lvlText w:val="%8."/>
      <w:lvlJc w:val="left"/>
      <w:pPr>
        <w:ind w:left="6676" w:hanging="360"/>
      </w:pPr>
    </w:lvl>
    <w:lvl w:ilvl="8" w:tplc="0416001B" w:tentative="1">
      <w:start w:val="1"/>
      <w:numFmt w:val="lowerRoman"/>
      <w:lvlText w:val="%9."/>
      <w:lvlJc w:val="right"/>
      <w:pPr>
        <w:ind w:left="7396" w:hanging="180"/>
      </w:pPr>
    </w:lvl>
  </w:abstractNum>
  <w:abstractNum w:abstractNumId="4">
    <w:nsid w:val="1A294817"/>
    <w:multiLevelType w:val="hybridMultilevel"/>
    <w:tmpl w:val="82E89C9C"/>
    <w:lvl w:ilvl="0" w:tplc="74EC031C">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1C7F58EF"/>
    <w:multiLevelType w:val="hybridMultilevel"/>
    <w:tmpl w:val="068EC5E6"/>
    <w:lvl w:ilvl="0" w:tplc="74EC031C">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1D8A007C"/>
    <w:multiLevelType w:val="hybridMultilevel"/>
    <w:tmpl w:val="76702110"/>
    <w:lvl w:ilvl="0" w:tplc="74EC031C">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24580658"/>
    <w:multiLevelType w:val="hybridMultilevel"/>
    <w:tmpl w:val="395CCAA8"/>
    <w:lvl w:ilvl="0" w:tplc="D38A092C">
      <w:start w:val="1"/>
      <w:numFmt w:val="bullet"/>
      <w:lvlText w:val=""/>
      <w:lvlJc w:val="left"/>
      <w:pPr>
        <w:tabs>
          <w:tab w:val="num" w:pos="1080"/>
        </w:tabs>
        <w:ind w:left="1080" w:hanging="360"/>
      </w:pPr>
      <w:rPr>
        <w:rFonts w:ascii="Symbol" w:hAnsi="Symbol" w:hint="default"/>
        <w:sz w:val="20"/>
      </w:rPr>
    </w:lvl>
    <w:lvl w:ilvl="1" w:tplc="5C3A739E">
      <w:start w:val="1"/>
      <w:numFmt w:val="decimal"/>
      <w:lvlText w:val="%2."/>
      <w:lvlJc w:val="left"/>
      <w:pPr>
        <w:tabs>
          <w:tab w:val="num" w:pos="1440"/>
        </w:tabs>
        <w:ind w:left="1440" w:hanging="360"/>
      </w:pPr>
    </w:lvl>
    <w:lvl w:ilvl="2" w:tplc="099C0EC6">
      <w:start w:val="1"/>
      <w:numFmt w:val="decimal"/>
      <w:pStyle w:val="LC-Heading3"/>
      <w:lvlText w:val="%3."/>
      <w:lvlJc w:val="left"/>
      <w:pPr>
        <w:tabs>
          <w:tab w:val="num" w:pos="2160"/>
        </w:tabs>
        <w:ind w:left="2160" w:hanging="360"/>
      </w:pPr>
    </w:lvl>
    <w:lvl w:ilvl="3" w:tplc="FDAC40C2">
      <w:start w:val="1"/>
      <w:numFmt w:val="decimal"/>
      <w:lvlText w:val="%4."/>
      <w:lvlJc w:val="left"/>
      <w:pPr>
        <w:tabs>
          <w:tab w:val="num" w:pos="2880"/>
        </w:tabs>
        <w:ind w:left="2880" w:hanging="360"/>
      </w:pPr>
    </w:lvl>
    <w:lvl w:ilvl="4" w:tplc="D6B0B336">
      <w:start w:val="1"/>
      <w:numFmt w:val="decimal"/>
      <w:lvlText w:val="%5."/>
      <w:lvlJc w:val="left"/>
      <w:pPr>
        <w:tabs>
          <w:tab w:val="num" w:pos="3600"/>
        </w:tabs>
        <w:ind w:left="3600" w:hanging="360"/>
      </w:pPr>
    </w:lvl>
    <w:lvl w:ilvl="5" w:tplc="B25C0DBE">
      <w:start w:val="1"/>
      <w:numFmt w:val="decimal"/>
      <w:lvlText w:val="%6."/>
      <w:lvlJc w:val="left"/>
      <w:pPr>
        <w:tabs>
          <w:tab w:val="num" w:pos="4320"/>
        </w:tabs>
        <w:ind w:left="4320" w:hanging="360"/>
      </w:pPr>
    </w:lvl>
    <w:lvl w:ilvl="6" w:tplc="9480827C">
      <w:start w:val="1"/>
      <w:numFmt w:val="decimal"/>
      <w:lvlText w:val="%7."/>
      <w:lvlJc w:val="left"/>
      <w:pPr>
        <w:tabs>
          <w:tab w:val="num" w:pos="5040"/>
        </w:tabs>
        <w:ind w:left="5040" w:hanging="360"/>
      </w:pPr>
    </w:lvl>
    <w:lvl w:ilvl="7" w:tplc="39E22736">
      <w:start w:val="1"/>
      <w:numFmt w:val="decimal"/>
      <w:lvlText w:val="%8."/>
      <w:lvlJc w:val="left"/>
      <w:pPr>
        <w:tabs>
          <w:tab w:val="num" w:pos="5760"/>
        </w:tabs>
        <w:ind w:left="5760" w:hanging="360"/>
      </w:pPr>
    </w:lvl>
    <w:lvl w:ilvl="8" w:tplc="A15A7688">
      <w:start w:val="1"/>
      <w:numFmt w:val="decimal"/>
      <w:lvlText w:val="%9."/>
      <w:lvlJc w:val="left"/>
      <w:pPr>
        <w:tabs>
          <w:tab w:val="num" w:pos="6480"/>
        </w:tabs>
        <w:ind w:left="6480" w:hanging="360"/>
      </w:pPr>
    </w:lvl>
  </w:abstractNum>
  <w:abstractNum w:abstractNumId="8">
    <w:nsid w:val="2D775D36"/>
    <w:multiLevelType w:val="hybridMultilevel"/>
    <w:tmpl w:val="57CE0496"/>
    <w:lvl w:ilvl="0" w:tplc="2C72831E">
      <w:start w:val="1"/>
      <w:numFmt w:val="bullet"/>
      <w:lvlText w:val=""/>
      <w:lvlJc w:val="left"/>
      <w:pPr>
        <w:ind w:left="720" w:hanging="360"/>
      </w:pPr>
      <w:rPr>
        <w:rFonts w:ascii="Symbol" w:hAnsi="Symbol" w:hint="default"/>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30B31125"/>
    <w:multiLevelType w:val="hybridMultilevel"/>
    <w:tmpl w:val="34DEB1D8"/>
    <w:lvl w:ilvl="0" w:tplc="630AD42C">
      <w:start w:val="1"/>
      <w:numFmt w:val="bullet"/>
      <w:lvlText w:val=""/>
      <w:lvlJc w:val="left"/>
      <w:pPr>
        <w:ind w:left="720" w:hanging="360"/>
      </w:pPr>
      <w:rPr>
        <w:rFonts w:ascii="Symbol" w:hAnsi="Symbol" w:hint="default"/>
        <w:b/>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319C5898"/>
    <w:multiLevelType w:val="hybridMultilevel"/>
    <w:tmpl w:val="68AE6A56"/>
    <w:lvl w:ilvl="0" w:tplc="4C54B7BC">
      <w:start w:val="1"/>
      <w:numFmt w:val="bullet"/>
      <w:lvlText w:val=""/>
      <w:lvlJc w:val="left"/>
      <w:pPr>
        <w:ind w:left="720" w:hanging="360"/>
      </w:pPr>
      <w:rPr>
        <w:rFonts w:ascii="Symbol" w:hAnsi="Symbol" w:hint="default"/>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32C73494"/>
    <w:multiLevelType w:val="multilevel"/>
    <w:tmpl w:val="AF467D7A"/>
    <w:lvl w:ilvl="0">
      <w:start w:val="1"/>
      <w:numFmt w:val="decimal"/>
      <w:lvlText w:val="%1"/>
      <w:lvlJc w:val="left"/>
      <w:pPr>
        <w:ind w:left="1000" w:hanging="432"/>
      </w:pPr>
      <w:rPr>
        <w:rFonts w:hint="default"/>
        <w:i w:val="0"/>
      </w:rPr>
    </w:lvl>
    <w:lvl w:ilvl="1">
      <w:start w:val="1"/>
      <w:numFmt w:val="decimal"/>
      <w:pStyle w:val="Ttulo2"/>
      <w:lvlText w:val="%1.%2"/>
      <w:lvlJc w:val="left"/>
      <w:pPr>
        <w:ind w:left="3979" w:hanging="576"/>
      </w:pPr>
      <w:rPr>
        <w:rFonts w:asciiTheme="minorHAnsi" w:hAnsiTheme="minorHAnsi" w:cs="Times New Roman" w:hint="default"/>
        <w:b/>
        <w:bCs w:val="0"/>
        <w:i w:val="0"/>
        <w:iCs w:val="0"/>
        <w:caps w:val="0"/>
        <w:smallCaps w:val="0"/>
        <w:strike w:val="0"/>
        <w:dstrike w:val="0"/>
        <w:noProof w:val="0"/>
        <w:snapToGrid w:val="0"/>
        <w:vanish w:val="0"/>
        <w:color w:val="009ABD"/>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1.%2.%3"/>
      <w:lvlJc w:val="left"/>
      <w:pPr>
        <w:ind w:left="720" w:hanging="720"/>
      </w:pPr>
      <w:rPr>
        <w:rFonts w:hint="default"/>
        <w:i w:val="0"/>
        <w:sz w:val="20"/>
        <w:szCs w:val="20"/>
      </w:rPr>
    </w:lvl>
    <w:lvl w:ilvl="3">
      <w:start w:val="1"/>
      <w:numFmt w:val="decimal"/>
      <w:pStyle w:val="Ttulo4"/>
      <w:lvlText w:val="%1.%2.%3.%4"/>
      <w:lvlJc w:val="left"/>
      <w:pPr>
        <w:ind w:left="1715" w:hanging="864"/>
      </w:pPr>
      <w:rPr>
        <w:rFonts w:hint="default"/>
        <w:b/>
        <w:i w:val="0"/>
        <w:color w:val="FFFFFF" w:themeColor="background1"/>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2">
    <w:nsid w:val="51915FE3"/>
    <w:multiLevelType w:val="hybridMultilevel"/>
    <w:tmpl w:val="9070874A"/>
    <w:lvl w:ilvl="0" w:tplc="4C54B7BC">
      <w:start w:val="1"/>
      <w:numFmt w:val="bullet"/>
      <w:lvlText w:val=""/>
      <w:lvlJc w:val="left"/>
      <w:pPr>
        <w:ind w:left="720" w:hanging="360"/>
      </w:pPr>
      <w:rPr>
        <w:rFonts w:ascii="Symbol" w:hAnsi="Symbol" w:hint="default"/>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5CEC0449"/>
    <w:multiLevelType w:val="multilevel"/>
    <w:tmpl w:val="014036F6"/>
    <w:lvl w:ilvl="0">
      <w:start w:val="4"/>
      <w:numFmt w:val="decimal"/>
      <w:lvlText w:val="%1"/>
      <w:lvlJc w:val="left"/>
      <w:pPr>
        <w:ind w:left="1636" w:hanging="360"/>
      </w:pPr>
      <w:rPr>
        <w:rFonts w:hint="default"/>
      </w:rPr>
    </w:lvl>
    <w:lvl w:ilvl="1">
      <w:start w:val="1"/>
      <w:numFmt w:val="decimal"/>
      <w:isLgl/>
      <w:lvlText w:val="%1.%2"/>
      <w:lvlJc w:val="left"/>
      <w:pPr>
        <w:ind w:left="1636"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1996" w:hanging="720"/>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716" w:hanging="1440"/>
      </w:pPr>
      <w:rPr>
        <w:rFonts w:hint="default"/>
      </w:rPr>
    </w:lvl>
    <w:lvl w:ilvl="6">
      <w:start w:val="1"/>
      <w:numFmt w:val="decimal"/>
      <w:isLgl/>
      <w:lvlText w:val="%1.%2.%3.%4.%5.%6.%7"/>
      <w:lvlJc w:val="left"/>
      <w:pPr>
        <w:ind w:left="2716" w:hanging="1440"/>
      </w:pPr>
      <w:rPr>
        <w:rFonts w:hint="default"/>
      </w:rPr>
    </w:lvl>
    <w:lvl w:ilvl="7">
      <w:start w:val="1"/>
      <w:numFmt w:val="decimal"/>
      <w:isLgl/>
      <w:lvlText w:val="%1.%2.%3.%4.%5.%6.%7.%8"/>
      <w:lvlJc w:val="left"/>
      <w:pPr>
        <w:ind w:left="3076" w:hanging="1800"/>
      </w:pPr>
      <w:rPr>
        <w:rFonts w:hint="default"/>
      </w:rPr>
    </w:lvl>
    <w:lvl w:ilvl="8">
      <w:start w:val="1"/>
      <w:numFmt w:val="decimal"/>
      <w:isLgl/>
      <w:lvlText w:val="%1.%2.%3.%4.%5.%6.%7.%8.%9"/>
      <w:lvlJc w:val="left"/>
      <w:pPr>
        <w:ind w:left="3076" w:hanging="1800"/>
      </w:pPr>
      <w:rPr>
        <w:rFonts w:hint="default"/>
      </w:rPr>
    </w:lvl>
  </w:abstractNum>
  <w:abstractNum w:abstractNumId="14">
    <w:nsid w:val="5EA53D0B"/>
    <w:multiLevelType w:val="hybridMultilevel"/>
    <w:tmpl w:val="714AB782"/>
    <w:lvl w:ilvl="0" w:tplc="AE0EC91A">
      <w:start w:val="1"/>
      <w:numFmt w:val="lowerLetter"/>
      <w:lvlText w:val="%1)"/>
      <w:lvlJc w:val="left"/>
      <w:pPr>
        <w:ind w:left="765" w:hanging="40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67F90191"/>
    <w:multiLevelType w:val="hybridMultilevel"/>
    <w:tmpl w:val="8C865D72"/>
    <w:lvl w:ilvl="0" w:tplc="04160001">
      <w:start w:val="1"/>
      <w:numFmt w:val="bullet"/>
      <w:lvlText w:val=""/>
      <w:lvlJc w:val="left"/>
      <w:pPr>
        <w:ind w:left="1069" w:hanging="360"/>
      </w:pPr>
      <w:rPr>
        <w:rFonts w:ascii="Symbol" w:hAnsi="Symbol"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16">
    <w:nsid w:val="6D3E4435"/>
    <w:multiLevelType w:val="hybridMultilevel"/>
    <w:tmpl w:val="F6280F66"/>
    <w:lvl w:ilvl="0" w:tplc="4C54B7BC">
      <w:start w:val="1"/>
      <w:numFmt w:val="bullet"/>
      <w:lvlText w:val=""/>
      <w:lvlJc w:val="left"/>
      <w:pPr>
        <w:ind w:left="720" w:hanging="360"/>
      </w:pPr>
      <w:rPr>
        <w:rFonts w:ascii="Symbol" w:hAnsi="Symbol" w:hint="default"/>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709B2FFB"/>
    <w:multiLevelType w:val="hybridMultilevel"/>
    <w:tmpl w:val="A576496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71D82A93"/>
    <w:multiLevelType w:val="hybridMultilevel"/>
    <w:tmpl w:val="7786EF5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79E7600D"/>
    <w:multiLevelType w:val="multilevel"/>
    <w:tmpl w:val="61AEA8C2"/>
    <w:lvl w:ilvl="0">
      <w:start w:val="1"/>
      <w:numFmt w:val="decimal"/>
      <w:lvlText w:val="%1."/>
      <w:lvlJc w:val="left"/>
      <w:pPr>
        <w:ind w:left="1636" w:hanging="360"/>
      </w:pPr>
      <w:rPr>
        <w:rFonts w:hint="default"/>
      </w:rPr>
    </w:lvl>
    <w:lvl w:ilvl="1">
      <w:start w:val="1"/>
      <w:numFmt w:val="decimal"/>
      <w:isLgl/>
      <w:lvlText w:val="%1.%2"/>
      <w:lvlJc w:val="left"/>
      <w:pPr>
        <w:ind w:left="1636"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1996" w:hanging="720"/>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716" w:hanging="1440"/>
      </w:pPr>
      <w:rPr>
        <w:rFonts w:hint="default"/>
      </w:rPr>
    </w:lvl>
    <w:lvl w:ilvl="6">
      <w:start w:val="1"/>
      <w:numFmt w:val="decimal"/>
      <w:isLgl/>
      <w:lvlText w:val="%1.%2.%3.%4.%5.%6.%7"/>
      <w:lvlJc w:val="left"/>
      <w:pPr>
        <w:ind w:left="2716" w:hanging="1440"/>
      </w:pPr>
      <w:rPr>
        <w:rFonts w:hint="default"/>
      </w:rPr>
    </w:lvl>
    <w:lvl w:ilvl="7">
      <w:start w:val="1"/>
      <w:numFmt w:val="decimal"/>
      <w:isLgl/>
      <w:lvlText w:val="%1.%2.%3.%4.%5.%6.%7.%8"/>
      <w:lvlJc w:val="left"/>
      <w:pPr>
        <w:ind w:left="3076" w:hanging="1800"/>
      </w:pPr>
      <w:rPr>
        <w:rFonts w:hint="default"/>
      </w:rPr>
    </w:lvl>
    <w:lvl w:ilvl="8">
      <w:start w:val="1"/>
      <w:numFmt w:val="decimal"/>
      <w:isLgl/>
      <w:lvlText w:val="%1.%2.%3.%4.%5.%6.%7.%8.%9"/>
      <w:lvlJc w:val="left"/>
      <w:pPr>
        <w:ind w:left="3076" w:hanging="1800"/>
      </w:pPr>
      <w:rPr>
        <w:rFonts w:hint="default"/>
      </w:rPr>
    </w:lvl>
  </w:abstractNum>
  <w:abstractNum w:abstractNumId="20">
    <w:nsid w:val="7CA92D7E"/>
    <w:multiLevelType w:val="hybridMultilevel"/>
    <w:tmpl w:val="FA121362"/>
    <w:lvl w:ilvl="0" w:tplc="4C54B7BC">
      <w:start w:val="1"/>
      <w:numFmt w:val="bullet"/>
      <w:lvlText w:val=""/>
      <w:lvlJc w:val="left"/>
      <w:pPr>
        <w:ind w:left="720" w:hanging="360"/>
      </w:pPr>
      <w:rPr>
        <w:rFonts w:ascii="Symbol" w:hAnsi="Symbol" w:hint="default"/>
        <w:color w:val="4BACC6" w:themeColor="accent5"/>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19"/>
  </w:num>
  <w:num w:numId="4">
    <w:abstractNumId w:val="16"/>
  </w:num>
  <w:num w:numId="5">
    <w:abstractNumId w:val="17"/>
  </w:num>
  <w:num w:numId="6">
    <w:abstractNumId w:val="10"/>
  </w:num>
  <w:num w:numId="7">
    <w:abstractNumId w:val="14"/>
  </w:num>
  <w:num w:numId="8">
    <w:abstractNumId w:val="18"/>
  </w:num>
  <w:num w:numId="9">
    <w:abstractNumId w:val="11"/>
  </w:num>
  <w:num w:numId="10">
    <w:abstractNumId w:val="11"/>
  </w:num>
  <w:num w:numId="11">
    <w:abstractNumId w:val="11"/>
  </w:num>
  <w:num w:numId="12">
    <w:abstractNumId w:val="11"/>
  </w:num>
  <w:num w:numId="13">
    <w:abstractNumId w:val="11"/>
  </w:num>
  <w:num w:numId="14">
    <w:abstractNumId w:val="20"/>
  </w:num>
  <w:num w:numId="15">
    <w:abstractNumId w:val="11"/>
  </w:num>
  <w:num w:numId="16">
    <w:abstractNumId w:val="11"/>
  </w:num>
  <w:num w:numId="17">
    <w:abstractNumId w:val="11"/>
  </w:num>
  <w:num w:numId="18">
    <w:abstractNumId w:val="11"/>
  </w:num>
  <w:num w:numId="19">
    <w:abstractNumId w:val="12"/>
  </w:num>
  <w:num w:numId="20">
    <w:abstractNumId w:val="11"/>
  </w:num>
  <w:num w:numId="21">
    <w:abstractNumId w:val="3"/>
  </w:num>
  <w:num w:numId="22">
    <w:abstractNumId w:val="4"/>
  </w:num>
  <w:num w:numId="23">
    <w:abstractNumId w:val="15"/>
  </w:num>
  <w:num w:numId="24">
    <w:abstractNumId w:val="2"/>
  </w:num>
  <w:num w:numId="25">
    <w:abstractNumId w:val="13"/>
  </w:num>
  <w:num w:numId="26">
    <w:abstractNumId w:val="9"/>
  </w:num>
  <w:num w:numId="27">
    <w:abstractNumId w:val="1"/>
  </w:num>
  <w:num w:numId="28">
    <w:abstractNumId w:val="11"/>
  </w:num>
  <w:num w:numId="29">
    <w:abstractNumId w:val="11"/>
  </w:num>
  <w:num w:numId="30">
    <w:abstractNumId w:val="11"/>
  </w:num>
  <w:num w:numId="31">
    <w:abstractNumId w:val="11"/>
  </w:num>
  <w:num w:numId="32">
    <w:abstractNumId w:val="11"/>
  </w:num>
  <w:num w:numId="33">
    <w:abstractNumId w:val="0"/>
  </w:num>
  <w:num w:numId="34">
    <w:abstractNumId w:val="11"/>
  </w:num>
  <w:num w:numId="35">
    <w:abstractNumId w:val="6"/>
  </w:num>
  <w:num w:numId="36">
    <w:abstractNumId w:val="5"/>
  </w:num>
  <w:num w:numId="37">
    <w:abstractNumId w:val="11"/>
  </w:num>
  <w:num w:numId="38">
    <w:abstractNumId w:val="11"/>
  </w:num>
  <w:num w:numId="39">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pt-BR" w:vendorID="64" w:dllVersion="131078" w:nlCheck="1" w:checkStyle="0"/>
  <w:activeWritingStyle w:appName="MSWord" w:lang="en-US" w:vendorID="64" w:dllVersion="131078" w:nlCheck="1" w:checkStyle="1"/>
  <w:attachedTemplate r:id="rId1"/>
  <w:defaultTabStop w:val="709"/>
  <w:hyphenationZone w:val="425"/>
  <w:evenAndOddHeaders/>
  <w:drawingGridHorizontalSpacing w:val="90"/>
  <w:displayHorizontalDrawingGridEvery w:val="2"/>
  <w:characterSpacingControl w:val="doNotCompress"/>
  <w:hdrShapeDefaults>
    <o:shapedefaults v:ext="edit" spidmax="2049" fillcolor="none [3201]" strokecolor="none [1936]">
      <v:fill color="none [3201]" color2="none [1296]" focusposition="1" focussize="" focus="100%" type="gradient"/>
      <v:stroke color="none [1936]" weight="1pt"/>
      <v:shadow on="t" type="perspective" color="none [1601]" opacity=".5" offset="1pt" offset2="-3pt"/>
      <v:textbox inset="0,0,0,0"/>
      <o:colormru v:ext="edit" colors="#03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DCC"/>
    <w:rsid w:val="00002A1D"/>
    <w:rsid w:val="00002BD5"/>
    <w:rsid w:val="00004584"/>
    <w:rsid w:val="000049CA"/>
    <w:rsid w:val="000057D2"/>
    <w:rsid w:val="00006603"/>
    <w:rsid w:val="0000697A"/>
    <w:rsid w:val="0000723E"/>
    <w:rsid w:val="00007789"/>
    <w:rsid w:val="000104FA"/>
    <w:rsid w:val="000109E6"/>
    <w:rsid w:val="00010D58"/>
    <w:rsid w:val="00011FF5"/>
    <w:rsid w:val="000120C5"/>
    <w:rsid w:val="00012F31"/>
    <w:rsid w:val="0001387E"/>
    <w:rsid w:val="00013ECC"/>
    <w:rsid w:val="0001425E"/>
    <w:rsid w:val="000144DB"/>
    <w:rsid w:val="00014A31"/>
    <w:rsid w:val="00014A61"/>
    <w:rsid w:val="0001542A"/>
    <w:rsid w:val="000157D7"/>
    <w:rsid w:val="00015B86"/>
    <w:rsid w:val="00016262"/>
    <w:rsid w:val="0002049F"/>
    <w:rsid w:val="000206AA"/>
    <w:rsid w:val="00021959"/>
    <w:rsid w:val="00021AE3"/>
    <w:rsid w:val="00021F6E"/>
    <w:rsid w:val="000221F6"/>
    <w:rsid w:val="0002228E"/>
    <w:rsid w:val="00022BDF"/>
    <w:rsid w:val="000236C2"/>
    <w:rsid w:val="000239F1"/>
    <w:rsid w:val="00023AD7"/>
    <w:rsid w:val="00026A48"/>
    <w:rsid w:val="00026EEE"/>
    <w:rsid w:val="00027E51"/>
    <w:rsid w:val="00031D30"/>
    <w:rsid w:val="000322B7"/>
    <w:rsid w:val="0003243B"/>
    <w:rsid w:val="00032DB6"/>
    <w:rsid w:val="00033340"/>
    <w:rsid w:val="00033D7E"/>
    <w:rsid w:val="00034D10"/>
    <w:rsid w:val="000360E5"/>
    <w:rsid w:val="00036991"/>
    <w:rsid w:val="0003757F"/>
    <w:rsid w:val="00040EFC"/>
    <w:rsid w:val="00041F02"/>
    <w:rsid w:val="000422D7"/>
    <w:rsid w:val="00042679"/>
    <w:rsid w:val="000434F2"/>
    <w:rsid w:val="0004380E"/>
    <w:rsid w:val="00043CAB"/>
    <w:rsid w:val="00045AE8"/>
    <w:rsid w:val="0004602E"/>
    <w:rsid w:val="00046566"/>
    <w:rsid w:val="000466E2"/>
    <w:rsid w:val="000468F9"/>
    <w:rsid w:val="00046A37"/>
    <w:rsid w:val="000525A4"/>
    <w:rsid w:val="00052604"/>
    <w:rsid w:val="00052EFF"/>
    <w:rsid w:val="00053BC7"/>
    <w:rsid w:val="00054BF5"/>
    <w:rsid w:val="00054D94"/>
    <w:rsid w:val="00055B61"/>
    <w:rsid w:val="0005789E"/>
    <w:rsid w:val="00057EBE"/>
    <w:rsid w:val="0006045E"/>
    <w:rsid w:val="000612CB"/>
    <w:rsid w:val="000613B4"/>
    <w:rsid w:val="00063392"/>
    <w:rsid w:val="00063637"/>
    <w:rsid w:val="00065295"/>
    <w:rsid w:val="0006592D"/>
    <w:rsid w:val="000669C5"/>
    <w:rsid w:val="00067468"/>
    <w:rsid w:val="000677EB"/>
    <w:rsid w:val="0006791F"/>
    <w:rsid w:val="00067A20"/>
    <w:rsid w:val="00067DCE"/>
    <w:rsid w:val="00070B9C"/>
    <w:rsid w:val="00072F3A"/>
    <w:rsid w:val="0007328D"/>
    <w:rsid w:val="000746EC"/>
    <w:rsid w:val="000760D3"/>
    <w:rsid w:val="0007674E"/>
    <w:rsid w:val="00076DE4"/>
    <w:rsid w:val="00077D9B"/>
    <w:rsid w:val="00077E20"/>
    <w:rsid w:val="000809FE"/>
    <w:rsid w:val="0008132B"/>
    <w:rsid w:val="00081BA3"/>
    <w:rsid w:val="00081E83"/>
    <w:rsid w:val="0008321D"/>
    <w:rsid w:val="0008340A"/>
    <w:rsid w:val="000839FD"/>
    <w:rsid w:val="0008451B"/>
    <w:rsid w:val="00085186"/>
    <w:rsid w:val="000851F8"/>
    <w:rsid w:val="0008786B"/>
    <w:rsid w:val="00090342"/>
    <w:rsid w:val="0009070D"/>
    <w:rsid w:val="000919A7"/>
    <w:rsid w:val="00092EB2"/>
    <w:rsid w:val="000936AA"/>
    <w:rsid w:val="00093F98"/>
    <w:rsid w:val="00096044"/>
    <w:rsid w:val="000962BA"/>
    <w:rsid w:val="000965C1"/>
    <w:rsid w:val="00096D6F"/>
    <w:rsid w:val="000970E3"/>
    <w:rsid w:val="000A192A"/>
    <w:rsid w:val="000A1BCC"/>
    <w:rsid w:val="000A43A7"/>
    <w:rsid w:val="000A4EBD"/>
    <w:rsid w:val="000A5A6C"/>
    <w:rsid w:val="000A6202"/>
    <w:rsid w:val="000A74C3"/>
    <w:rsid w:val="000A790A"/>
    <w:rsid w:val="000B0985"/>
    <w:rsid w:val="000B20E7"/>
    <w:rsid w:val="000B352F"/>
    <w:rsid w:val="000B3606"/>
    <w:rsid w:val="000B4314"/>
    <w:rsid w:val="000B4785"/>
    <w:rsid w:val="000B6882"/>
    <w:rsid w:val="000B724F"/>
    <w:rsid w:val="000B799B"/>
    <w:rsid w:val="000B7F4C"/>
    <w:rsid w:val="000C139D"/>
    <w:rsid w:val="000C1CA2"/>
    <w:rsid w:val="000C50E4"/>
    <w:rsid w:val="000D0CB0"/>
    <w:rsid w:val="000D175B"/>
    <w:rsid w:val="000D2D90"/>
    <w:rsid w:val="000D49EB"/>
    <w:rsid w:val="000D4A2E"/>
    <w:rsid w:val="000D7943"/>
    <w:rsid w:val="000D7ED1"/>
    <w:rsid w:val="000E09E0"/>
    <w:rsid w:val="000E2012"/>
    <w:rsid w:val="000E39FF"/>
    <w:rsid w:val="000E52B9"/>
    <w:rsid w:val="000E5F4D"/>
    <w:rsid w:val="000E66AE"/>
    <w:rsid w:val="000F0B65"/>
    <w:rsid w:val="000F112B"/>
    <w:rsid w:val="000F4579"/>
    <w:rsid w:val="000F7584"/>
    <w:rsid w:val="000F7DAB"/>
    <w:rsid w:val="00100AA9"/>
    <w:rsid w:val="00101878"/>
    <w:rsid w:val="00101A98"/>
    <w:rsid w:val="001022A6"/>
    <w:rsid w:val="00102FF6"/>
    <w:rsid w:val="0010353E"/>
    <w:rsid w:val="001038EC"/>
    <w:rsid w:val="00103D1E"/>
    <w:rsid w:val="001040A8"/>
    <w:rsid w:val="00104A46"/>
    <w:rsid w:val="00104A77"/>
    <w:rsid w:val="001056DC"/>
    <w:rsid w:val="00105976"/>
    <w:rsid w:val="00107C5B"/>
    <w:rsid w:val="00112434"/>
    <w:rsid w:val="0011264D"/>
    <w:rsid w:val="00112957"/>
    <w:rsid w:val="001130F6"/>
    <w:rsid w:val="0011343A"/>
    <w:rsid w:val="00114301"/>
    <w:rsid w:val="00114F1C"/>
    <w:rsid w:val="00116313"/>
    <w:rsid w:val="001165F6"/>
    <w:rsid w:val="00120F09"/>
    <w:rsid w:val="00121700"/>
    <w:rsid w:val="00121EB0"/>
    <w:rsid w:val="00125414"/>
    <w:rsid w:val="00125BA7"/>
    <w:rsid w:val="001268DE"/>
    <w:rsid w:val="001300B7"/>
    <w:rsid w:val="001301F0"/>
    <w:rsid w:val="00130D82"/>
    <w:rsid w:val="00131690"/>
    <w:rsid w:val="00131B5D"/>
    <w:rsid w:val="00131F4F"/>
    <w:rsid w:val="00133506"/>
    <w:rsid w:val="00133ED6"/>
    <w:rsid w:val="00134097"/>
    <w:rsid w:val="00135E96"/>
    <w:rsid w:val="00136086"/>
    <w:rsid w:val="0014065C"/>
    <w:rsid w:val="001409BA"/>
    <w:rsid w:val="00140F26"/>
    <w:rsid w:val="00142BFF"/>
    <w:rsid w:val="00143EEB"/>
    <w:rsid w:val="00147BFE"/>
    <w:rsid w:val="00151164"/>
    <w:rsid w:val="0015294A"/>
    <w:rsid w:val="00153835"/>
    <w:rsid w:val="00155A70"/>
    <w:rsid w:val="001562E1"/>
    <w:rsid w:val="0015676A"/>
    <w:rsid w:val="00156F83"/>
    <w:rsid w:val="00157A56"/>
    <w:rsid w:val="001615B9"/>
    <w:rsid w:val="001666FC"/>
    <w:rsid w:val="00166DD8"/>
    <w:rsid w:val="00167110"/>
    <w:rsid w:val="0017026C"/>
    <w:rsid w:val="0017053A"/>
    <w:rsid w:val="001706C4"/>
    <w:rsid w:val="00171458"/>
    <w:rsid w:val="00171EBC"/>
    <w:rsid w:val="00172750"/>
    <w:rsid w:val="00172757"/>
    <w:rsid w:val="00172E84"/>
    <w:rsid w:val="00176746"/>
    <w:rsid w:val="00177E73"/>
    <w:rsid w:val="00180BE1"/>
    <w:rsid w:val="001810FD"/>
    <w:rsid w:val="00181D96"/>
    <w:rsid w:val="001823F8"/>
    <w:rsid w:val="00182547"/>
    <w:rsid w:val="00182820"/>
    <w:rsid w:val="001828EB"/>
    <w:rsid w:val="00182E1A"/>
    <w:rsid w:val="001831E6"/>
    <w:rsid w:val="001832B3"/>
    <w:rsid w:val="00183FB9"/>
    <w:rsid w:val="00184A04"/>
    <w:rsid w:val="00184C27"/>
    <w:rsid w:val="00187464"/>
    <w:rsid w:val="0018750A"/>
    <w:rsid w:val="00187C9D"/>
    <w:rsid w:val="00190573"/>
    <w:rsid w:val="0019090C"/>
    <w:rsid w:val="00191F53"/>
    <w:rsid w:val="00192446"/>
    <w:rsid w:val="001926A9"/>
    <w:rsid w:val="00192B34"/>
    <w:rsid w:val="00193872"/>
    <w:rsid w:val="00195248"/>
    <w:rsid w:val="00195322"/>
    <w:rsid w:val="001963CD"/>
    <w:rsid w:val="00196E64"/>
    <w:rsid w:val="001A00F9"/>
    <w:rsid w:val="001A0735"/>
    <w:rsid w:val="001A1F66"/>
    <w:rsid w:val="001A3D37"/>
    <w:rsid w:val="001A418C"/>
    <w:rsid w:val="001A421C"/>
    <w:rsid w:val="001A4954"/>
    <w:rsid w:val="001A49DB"/>
    <w:rsid w:val="001A55C4"/>
    <w:rsid w:val="001A63C5"/>
    <w:rsid w:val="001A698F"/>
    <w:rsid w:val="001B1500"/>
    <w:rsid w:val="001B18FA"/>
    <w:rsid w:val="001B1F71"/>
    <w:rsid w:val="001B2036"/>
    <w:rsid w:val="001B3071"/>
    <w:rsid w:val="001B34C0"/>
    <w:rsid w:val="001B4142"/>
    <w:rsid w:val="001B46C5"/>
    <w:rsid w:val="001B47B4"/>
    <w:rsid w:val="001B50FE"/>
    <w:rsid w:val="001B57AF"/>
    <w:rsid w:val="001B7577"/>
    <w:rsid w:val="001B7BBC"/>
    <w:rsid w:val="001B7DFD"/>
    <w:rsid w:val="001C0168"/>
    <w:rsid w:val="001C0ACC"/>
    <w:rsid w:val="001C0E2F"/>
    <w:rsid w:val="001C0F16"/>
    <w:rsid w:val="001C1F1D"/>
    <w:rsid w:val="001C3F04"/>
    <w:rsid w:val="001C460A"/>
    <w:rsid w:val="001C47DD"/>
    <w:rsid w:val="001C493C"/>
    <w:rsid w:val="001C55B8"/>
    <w:rsid w:val="001C7046"/>
    <w:rsid w:val="001D0EC0"/>
    <w:rsid w:val="001D110F"/>
    <w:rsid w:val="001D1304"/>
    <w:rsid w:val="001D18A2"/>
    <w:rsid w:val="001D2585"/>
    <w:rsid w:val="001D4164"/>
    <w:rsid w:val="001D4ABC"/>
    <w:rsid w:val="001D4C4D"/>
    <w:rsid w:val="001D6035"/>
    <w:rsid w:val="001D6504"/>
    <w:rsid w:val="001D6CEF"/>
    <w:rsid w:val="001D7D66"/>
    <w:rsid w:val="001E0D8A"/>
    <w:rsid w:val="001E18E5"/>
    <w:rsid w:val="001E1AB4"/>
    <w:rsid w:val="001E1D8B"/>
    <w:rsid w:val="001E4FAC"/>
    <w:rsid w:val="001E60BA"/>
    <w:rsid w:val="001E6129"/>
    <w:rsid w:val="001E6233"/>
    <w:rsid w:val="001E7ACC"/>
    <w:rsid w:val="001F0541"/>
    <w:rsid w:val="001F0B73"/>
    <w:rsid w:val="001F0C3A"/>
    <w:rsid w:val="001F20F9"/>
    <w:rsid w:val="001F27EC"/>
    <w:rsid w:val="001F2B63"/>
    <w:rsid w:val="001F3A6C"/>
    <w:rsid w:val="001F3FBF"/>
    <w:rsid w:val="001F4636"/>
    <w:rsid w:val="001F5C58"/>
    <w:rsid w:val="001F6659"/>
    <w:rsid w:val="0020056B"/>
    <w:rsid w:val="00200799"/>
    <w:rsid w:val="00200AC6"/>
    <w:rsid w:val="00202189"/>
    <w:rsid w:val="0020229A"/>
    <w:rsid w:val="00203188"/>
    <w:rsid w:val="002034A7"/>
    <w:rsid w:val="0020449E"/>
    <w:rsid w:val="00204567"/>
    <w:rsid w:val="00204911"/>
    <w:rsid w:val="002056AC"/>
    <w:rsid w:val="00205790"/>
    <w:rsid w:val="00207444"/>
    <w:rsid w:val="00207EAC"/>
    <w:rsid w:val="0021083D"/>
    <w:rsid w:val="00211F35"/>
    <w:rsid w:val="002133CA"/>
    <w:rsid w:val="00215DC3"/>
    <w:rsid w:val="00217B77"/>
    <w:rsid w:val="00220566"/>
    <w:rsid w:val="002217C3"/>
    <w:rsid w:val="00222321"/>
    <w:rsid w:val="002243FF"/>
    <w:rsid w:val="0022442C"/>
    <w:rsid w:val="00224D4A"/>
    <w:rsid w:val="00224D82"/>
    <w:rsid w:val="002251CA"/>
    <w:rsid w:val="00225D41"/>
    <w:rsid w:val="00227C54"/>
    <w:rsid w:val="0023056E"/>
    <w:rsid w:val="002306BA"/>
    <w:rsid w:val="0023078A"/>
    <w:rsid w:val="00230FBE"/>
    <w:rsid w:val="00231CDE"/>
    <w:rsid w:val="00233957"/>
    <w:rsid w:val="00233B6E"/>
    <w:rsid w:val="00233BFE"/>
    <w:rsid w:val="00234E14"/>
    <w:rsid w:val="0023691E"/>
    <w:rsid w:val="00236D34"/>
    <w:rsid w:val="00241E4B"/>
    <w:rsid w:val="00243D92"/>
    <w:rsid w:val="0024402E"/>
    <w:rsid w:val="002447D6"/>
    <w:rsid w:val="0024491D"/>
    <w:rsid w:val="002455AF"/>
    <w:rsid w:val="00245986"/>
    <w:rsid w:val="00246AAA"/>
    <w:rsid w:val="00247520"/>
    <w:rsid w:val="00250CC6"/>
    <w:rsid w:val="00251AF4"/>
    <w:rsid w:val="00252BCF"/>
    <w:rsid w:val="00252CD3"/>
    <w:rsid w:val="00253303"/>
    <w:rsid w:val="0025448B"/>
    <w:rsid w:val="0025488D"/>
    <w:rsid w:val="0025560A"/>
    <w:rsid w:val="002561D3"/>
    <w:rsid w:val="00256260"/>
    <w:rsid w:val="00256A55"/>
    <w:rsid w:val="00256D34"/>
    <w:rsid w:val="002578EE"/>
    <w:rsid w:val="00260571"/>
    <w:rsid w:val="002619BD"/>
    <w:rsid w:val="002632C6"/>
    <w:rsid w:val="002634B2"/>
    <w:rsid w:val="002638C9"/>
    <w:rsid w:val="00263921"/>
    <w:rsid w:val="0026426A"/>
    <w:rsid w:val="00265092"/>
    <w:rsid w:val="002658B2"/>
    <w:rsid w:val="00265931"/>
    <w:rsid w:val="00266281"/>
    <w:rsid w:val="0026653C"/>
    <w:rsid w:val="00266A78"/>
    <w:rsid w:val="002709A6"/>
    <w:rsid w:val="002740F4"/>
    <w:rsid w:val="00275780"/>
    <w:rsid w:val="00275EB1"/>
    <w:rsid w:val="002803B6"/>
    <w:rsid w:val="00280A10"/>
    <w:rsid w:val="0028345B"/>
    <w:rsid w:val="00283464"/>
    <w:rsid w:val="00284DDD"/>
    <w:rsid w:val="00285300"/>
    <w:rsid w:val="00285BBE"/>
    <w:rsid w:val="00287111"/>
    <w:rsid w:val="002906EC"/>
    <w:rsid w:val="002918E3"/>
    <w:rsid w:val="0029201D"/>
    <w:rsid w:val="00292C37"/>
    <w:rsid w:val="00292E3C"/>
    <w:rsid w:val="00293845"/>
    <w:rsid w:val="00294AE9"/>
    <w:rsid w:val="00294D58"/>
    <w:rsid w:val="00294D9E"/>
    <w:rsid w:val="00295093"/>
    <w:rsid w:val="002958B9"/>
    <w:rsid w:val="00297CCE"/>
    <w:rsid w:val="002A214D"/>
    <w:rsid w:val="002A25AA"/>
    <w:rsid w:val="002A2A40"/>
    <w:rsid w:val="002A2BE3"/>
    <w:rsid w:val="002A3618"/>
    <w:rsid w:val="002A503D"/>
    <w:rsid w:val="002A572E"/>
    <w:rsid w:val="002A5A1D"/>
    <w:rsid w:val="002A6657"/>
    <w:rsid w:val="002B025C"/>
    <w:rsid w:val="002B08AE"/>
    <w:rsid w:val="002B4BA8"/>
    <w:rsid w:val="002B5D17"/>
    <w:rsid w:val="002B689A"/>
    <w:rsid w:val="002C072C"/>
    <w:rsid w:val="002C17D1"/>
    <w:rsid w:val="002C2086"/>
    <w:rsid w:val="002C2757"/>
    <w:rsid w:val="002C2CBF"/>
    <w:rsid w:val="002C34E3"/>
    <w:rsid w:val="002C46AB"/>
    <w:rsid w:val="002C581B"/>
    <w:rsid w:val="002C79CE"/>
    <w:rsid w:val="002D1F0D"/>
    <w:rsid w:val="002D37C7"/>
    <w:rsid w:val="002D3C1C"/>
    <w:rsid w:val="002D3CF4"/>
    <w:rsid w:val="002D3D5E"/>
    <w:rsid w:val="002D4B8A"/>
    <w:rsid w:val="002E1641"/>
    <w:rsid w:val="002E16DB"/>
    <w:rsid w:val="002E2200"/>
    <w:rsid w:val="002E22F2"/>
    <w:rsid w:val="002E2B84"/>
    <w:rsid w:val="002E4140"/>
    <w:rsid w:val="002E515D"/>
    <w:rsid w:val="002E68D6"/>
    <w:rsid w:val="002E7EF2"/>
    <w:rsid w:val="002F044B"/>
    <w:rsid w:val="002F1590"/>
    <w:rsid w:val="002F26F2"/>
    <w:rsid w:val="002F4655"/>
    <w:rsid w:val="002F470F"/>
    <w:rsid w:val="002F475E"/>
    <w:rsid w:val="002F5534"/>
    <w:rsid w:val="002F586E"/>
    <w:rsid w:val="002F6C30"/>
    <w:rsid w:val="002F7ABD"/>
    <w:rsid w:val="00300514"/>
    <w:rsid w:val="00300661"/>
    <w:rsid w:val="003007D4"/>
    <w:rsid w:val="00301104"/>
    <w:rsid w:val="00301BB3"/>
    <w:rsid w:val="0030255C"/>
    <w:rsid w:val="00302789"/>
    <w:rsid w:val="00302A54"/>
    <w:rsid w:val="0030341E"/>
    <w:rsid w:val="0030440F"/>
    <w:rsid w:val="00304FDB"/>
    <w:rsid w:val="003055CF"/>
    <w:rsid w:val="00305A32"/>
    <w:rsid w:val="00307EB4"/>
    <w:rsid w:val="0031226E"/>
    <w:rsid w:val="00315086"/>
    <w:rsid w:val="003150D7"/>
    <w:rsid w:val="003156A3"/>
    <w:rsid w:val="00315875"/>
    <w:rsid w:val="00315A36"/>
    <w:rsid w:val="00315B03"/>
    <w:rsid w:val="003164DC"/>
    <w:rsid w:val="003209B0"/>
    <w:rsid w:val="00320DE4"/>
    <w:rsid w:val="003216A5"/>
    <w:rsid w:val="0032189E"/>
    <w:rsid w:val="0032374B"/>
    <w:rsid w:val="00323A77"/>
    <w:rsid w:val="0032408B"/>
    <w:rsid w:val="00325B06"/>
    <w:rsid w:val="00325BBC"/>
    <w:rsid w:val="003267A4"/>
    <w:rsid w:val="0033107D"/>
    <w:rsid w:val="003313A2"/>
    <w:rsid w:val="0033268D"/>
    <w:rsid w:val="0033294B"/>
    <w:rsid w:val="00332B91"/>
    <w:rsid w:val="0033328C"/>
    <w:rsid w:val="0033372D"/>
    <w:rsid w:val="00334013"/>
    <w:rsid w:val="003348BC"/>
    <w:rsid w:val="00335065"/>
    <w:rsid w:val="003350D4"/>
    <w:rsid w:val="00336CED"/>
    <w:rsid w:val="00337208"/>
    <w:rsid w:val="003372D6"/>
    <w:rsid w:val="00340183"/>
    <w:rsid w:val="00341230"/>
    <w:rsid w:val="00342428"/>
    <w:rsid w:val="003448BB"/>
    <w:rsid w:val="00345D14"/>
    <w:rsid w:val="003467FA"/>
    <w:rsid w:val="00347642"/>
    <w:rsid w:val="003504CB"/>
    <w:rsid w:val="00350513"/>
    <w:rsid w:val="0035068F"/>
    <w:rsid w:val="0035085A"/>
    <w:rsid w:val="00350FDD"/>
    <w:rsid w:val="003526FD"/>
    <w:rsid w:val="00352796"/>
    <w:rsid w:val="00353569"/>
    <w:rsid w:val="00353A03"/>
    <w:rsid w:val="00353B8D"/>
    <w:rsid w:val="003547ED"/>
    <w:rsid w:val="0035561C"/>
    <w:rsid w:val="003556DE"/>
    <w:rsid w:val="00355803"/>
    <w:rsid w:val="003565F6"/>
    <w:rsid w:val="00357F2D"/>
    <w:rsid w:val="00360F8F"/>
    <w:rsid w:val="00361DC3"/>
    <w:rsid w:val="00362075"/>
    <w:rsid w:val="0036334C"/>
    <w:rsid w:val="00363447"/>
    <w:rsid w:val="003637F7"/>
    <w:rsid w:val="00363B7A"/>
    <w:rsid w:val="00364191"/>
    <w:rsid w:val="00365704"/>
    <w:rsid w:val="00366751"/>
    <w:rsid w:val="00366780"/>
    <w:rsid w:val="00367632"/>
    <w:rsid w:val="00367D9A"/>
    <w:rsid w:val="00371BD7"/>
    <w:rsid w:val="00372BA7"/>
    <w:rsid w:val="00373ECD"/>
    <w:rsid w:val="0037575B"/>
    <w:rsid w:val="00376497"/>
    <w:rsid w:val="00376B4F"/>
    <w:rsid w:val="003770A3"/>
    <w:rsid w:val="0038147A"/>
    <w:rsid w:val="00381565"/>
    <w:rsid w:val="003817A9"/>
    <w:rsid w:val="00381A34"/>
    <w:rsid w:val="0038376C"/>
    <w:rsid w:val="003859DE"/>
    <w:rsid w:val="0038608D"/>
    <w:rsid w:val="00386C52"/>
    <w:rsid w:val="00387C74"/>
    <w:rsid w:val="003911CD"/>
    <w:rsid w:val="003920E1"/>
    <w:rsid w:val="003927AC"/>
    <w:rsid w:val="00393129"/>
    <w:rsid w:val="00393252"/>
    <w:rsid w:val="00394D39"/>
    <w:rsid w:val="003959CA"/>
    <w:rsid w:val="0039728C"/>
    <w:rsid w:val="003A0ADE"/>
    <w:rsid w:val="003A0FF0"/>
    <w:rsid w:val="003A2C42"/>
    <w:rsid w:val="003A321C"/>
    <w:rsid w:val="003A378D"/>
    <w:rsid w:val="003A39D2"/>
    <w:rsid w:val="003A476D"/>
    <w:rsid w:val="003A4C5F"/>
    <w:rsid w:val="003B3E3A"/>
    <w:rsid w:val="003B59AD"/>
    <w:rsid w:val="003B5DFB"/>
    <w:rsid w:val="003B6254"/>
    <w:rsid w:val="003B630F"/>
    <w:rsid w:val="003B7FF5"/>
    <w:rsid w:val="003C023A"/>
    <w:rsid w:val="003C05EC"/>
    <w:rsid w:val="003C363D"/>
    <w:rsid w:val="003C3750"/>
    <w:rsid w:val="003C48C7"/>
    <w:rsid w:val="003C4AE0"/>
    <w:rsid w:val="003C73F3"/>
    <w:rsid w:val="003C7467"/>
    <w:rsid w:val="003C7F29"/>
    <w:rsid w:val="003D0B88"/>
    <w:rsid w:val="003D0E50"/>
    <w:rsid w:val="003D16C7"/>
    <w:rsid w:val="003D1916"/>
    <w:rsid w:val="003D3878"/>
    <w:rsid w:val="003D4EA3"/>
    <w:rsid w:val="003D6044"/>
    <w:rsid w:val="003E0F93"/>
    <w:rsid w:val="003E1058"/>
    <w:rsid w:val="003E1494"/>
    <w:rsid w:val="003E15BD"/>
    <w:rsid w:val="003E1A5D"/>
    <w:rsid w:val="003E2BD4"/>
    <w:rsid w:val="003E2CFB"/>
    <w:rsid w:val="003E322E"/>
    <w:rsid w:val="003E3A3C"/>
    <w:rsid w:val="003E45CE"/>
    <w:rsid w:val="003E487B"/>
    <w:rsid w:val="003E540B"/>
    <w:rsid w:val="003E559F"/>
    <w:rsid w:val="003E5B74"/>
    <w:rsid w:val="003E679A"/>
    <w:rsid w:val="003E787B"/>
    <w:rsid w:val="003E79F3"/>
    <w:rsid w:val="003E7C85"/>
    <w:rsid w:val="003F0419"/>
    <w:rsid w:val="003F0B18"/>
    <w:rsid w:val="003F1BFA"/>
    <w:rsid w:val="003F1F68"/>
    <w:rsid w:val="003F1FFF"/>
    <w:rsid w:val="003F258D"/>
    <w:rsid w:val="003F2F58"/>
    <w:rsid w:val="003F3B7D"/>
    <w:rsid w:val="003F4ACB"/>
    <w:rsid w:val="003F6107"/>
    <w:rsid w:val="003F7473"/>
    <w:rsid w:val="004004CD"/>
    <w:rsid w:val="0040081A"/>
    <w:rsid w:val="004014EE"/>
    <w:rsid w:val="00402B4A"/>
    <w:rsid w:val="00403C87"/>
    <w:rsid w:val="00404256"/>
    <w:rsid w:val="00405990"/>
    <w:rsid w:val="00405FAE"/>
    <w:rsid w:val="00407A3B"/>
    <w:rsid w:val="00411007"/>
    <w:rsid w:val="00411183"/>
    <w:rsid w:val="004144A4"/>
    <w:rsid w:val="0041452B"/>
    <w:rsid w:val="00416AAC"/>
    <w:rsid w:val="004177F3"/>
    <w:rsid w:val="004178C8"/>
    <w:rsid w:val="00417F88"/>
    <w:rsid w:val="00420A3F"/>
    <w:rsid w:val="004219A0"/>
    <w:rsid w:val="004219D9"/>
    <w:rsid w:val="00426900"/>
    <w:rsid w:val="00431BA7"/>
    <w:rsid w:val="00431E04"/>
    <w:rsid w:val="00431FB4"/>
    <w:rsid w:val="00432D21"/>
    <w:rsid w:val="00433247"/>
    <w:rsid w:val="004358AA"/>
    <w:rsid w:val="00435903"/>
    <w:rsid w:val="00436124"/>
    <w:rsid w:val="00437408"/>
    <w:rsid w:val="004378F4"/>
    <w:rsid w:val="00441A3A"/>
    <w:rsid w:val="004420BD"/>
    <w:rsid w:val="00444471"/>
    <w:rsid w:val="00444576"/>
    <w:rsid w:val="00444820"/>
    <w:rsid w:val="00444E3D"/>
    <w:rsid w:val="0044539C"/>
    <w:rsid w:val="00447F63"/>
    <w:rsid w:val="0045190B"/>
    <w:rsid w:val="0045367C"/>
    <w:rsid w:val="0045393B"/>
    <w:rsid w:val="0045409C"/>
    <w:rsid w:val="00455C96"/>
    <w:rsid w:val="00456280"/>
    <w:rsid w:val="0045682C"/>
    <w:rsid w:val="004574B9"/>
    <w:rsid w:val="004575E5"/>
    <w:rsid w:val="004628A1"/>
    <w:rsid w:val="00462D60"/>
    <w:rsid w:val="0046352C"/>
    <w:rsid w:val="004636E6"/>
    <w:rsid w:val="004639A1"/>
    <w:rsid w:val="004658C6"/>
    <w:rsid w:val="00465D94"/>
    <w:rsid w:val="00465EEE"/>
    <w:rsid w:val="004679A0"/>
    <w:rsid w:val="00467B51"/>
    <w:rsid w:val="00470B96"/>
    <w:rsid w:val="004710B5"/>
    <w:rsid w:val="0047124A"/>
    <w:rsid w:val="0047287C"/>
    <w:rsid w:val="00472CC9"/>
    <w:rsid w:val="00472FFF"/>
    <w:rsid w:val="00473EC1"/>
    <w:rsid w:val="0047498D"/>
    <w:rsid w:val="0047561A"/>
    <w:rsid w:val="004757EA"/>
    <w:rsid w:val="00475FE6"/>
    <w:rsid w:val="004763B3"/>
    <w:rsid w:val="00477E1C"/>
    <w:rsid w:val="004808DE"/>
    <w:rsid w:val="00481CEA"/>
    <w:rsid w:val="004821BF"/>
    <w:rsid w:val="004841A7"/>
    <w:rsid w:val="00484EEB"/>
    <w:rsid w:val="00487E61"/>
    <w:rsid w:val="00490896"/>
    <w:rsid w:val="004911E6"/>
    <w:rsid w:val="00491D7C"/>
    <w:rsid w:val="00492106"/>
    <w:rsid w:val="004928A2"/>
    <w:rsid w:val="00492BFD"/>
    <w:rsid w:val="00492DD5"/>
    <w:rsid w:val="0049336D"/>
    <w:rsid w:val="0049347D"/>
    <w:rsid w:val="004947B5"/>
    <w:rsid w:val="0049526C"/>
    <w:rsid w:val="00496FCF"/>
    <w:rsid w:val="00497027"/>
    <w:rsid w:val="00497484"/>
    <w:rsid w:val="004975DA"/>
    <w:rsid w:val="00497784"/>
    <w:rsid w:val="004A2808"/>
    <w:rsid w:val="004A33A3"/>
    <w:rsid w:val="004A407D"/>
    <w:rsid w:val="004A4196"/>
    <w:rsid w:val="004A4FA9"/>
    <w:rsid w:val="004A5389"/>
    <w:rsid w:val="004A5919"/>
    <w:rsid w:val="004A5FFB"/>
    <w:rsid w:val="004A6301"/>
    <w:rsid w:val="004A660F"/>
    <w:rsid w:val="004A7B5D"/>
    <w:rsid w:val="004A7F3C"/>
    <w:rsid w:val="004B1EBC"/>
    <w:rsid w:val="004B202C"/>
    <w:rsid w:val="004B2338"/>
    <w:rsid w:val="004B313F"/>
    <w:rsid w:val="004B399E"/>
    <w:rsid w:val="004B407B"/>
    <w:rsid w:val="004B431C"/>
    <w:rsid w:val="004B44BE"/>
    <w:rsid w:val="004B4A32"/>
    <w:rsid w:val="004B4A43"/>
    <w:rsid w:val="004B51E0"/>
    <w:rsid w:val="004B7B80"/>
    <w:rsid w:val="004C040F"/>
    <w:rsid w:val="004C08CF"/>
    <w:rsid w:val="004C0BDB"/>
    <w:rsid w:val="004C14D3"/>
    <w:rsid w:val="004C199D"/>
    <w:rsid w:val="004C1B12"/>
    <w:rsid w:val="004C1D66"/>
    <w:rsid w:val="004C5FC6"/>
    <w:rsid w:val="004C7716"/>
    <w:rsid w:val="004D0F0B"/>
    <w:rsid w:val="004D1098"/>
    <w:rsid w:val="004D1F1D"/>
    <w:rsid w:val="004D28D9"/>
    <w:rsid w:val="004D3313"/>
    <w:rsid w:val="004D4252"/>
    <w:rsid w:val="004D50C4"/>
    <w:rsid w:val="004D600D"/>
    <w:rsid w:val="004D62C7"/>
    <w:rsid w:val="004D6907"/>
    <w:rsid w:val="004D6A0E"/>
    <w:rsid w:val="004D7192"/>
    <w:rsid w:val="004D7D21"/>
    <w:rsid w:val="004E042A"/>
    <w:rsid w:val="004E1803"/>
    <w:rsid w:val="004E27C1"/>
    <w:rsid w:val="004E28B0"/>
    <w:rsid w:val="004E3178"/>
    <w:rsid w:val="004E3A41"/>
    <w:rsid w:val="004E3FA6"/>
    <w:rsid w:val="004E4F22"/>
    <w:rsid w:val="004E619E"/>
    <w:rsid w:val="004F072E"/>
    <w:rsid w:val="004F1ADE"/>
    <w:rsid w:val="004F3EF2"/>
    <w:rsid w:val="004F4182"/>
    <w:rsid w:val="004F433D"/>
    <w:rsid w:val="004F4B9B"/>
    <w:rsid w:val="004F4DE0"/>
    <w:rsid w:val="004F57D3"/>
    <w:rsid w:val="004F5FD6"/>
    <w:rsid w:val="004F6025"/>
    <w:rsid w:val="004F66B9"/>
    <w:rsid w:val="004F7DA4"/>
    <w:rsid w:val="00500D64"/>
    <w:rsid w:val="00501014"/>
    <w:rsid w:val="00502B33"/>
    <w:rsid w:val="00502F48"/>
    <w:rsid w:val="00503830"/>
    <w:rsid w:val="00504D0C"/>
    <w:rsid w:val="005053F6"/>
    <w:rsid w:val="00505672"/>
    <w:rsid w:val="005063BB"/>
    <w:rsid w:val="005066B4"/>
    <w:rsid w:val="005067E5"/>
    <w:rsid w:val="00506CA3"/>
    <w:rsid w:val="00507798"/>
    <w:rsid w:val="005103DE"/>
    <w:rsid w:val="00510B21"/>
    <w:rsid w:val="00510D9C"/>
    <w:rsid w:val="00511119"/>
    <w:rsid w:val="00513AFD"/>
    <w:rsid w:val="00513DF7"/>
    <w:rsid w:val="00514419"/>
    <w:rsid w:val="005154A1"/>
    <w:rsid w:val="00517D35"/>
    <w:rsid w:val="00521351"/>
    <w:rsid w:val="00521581"/>
    <w:rsid w:val="0052191F"/>
    <w:rsid w:val="00522C44"/>
    <w:rsid w:val="00523284"/>
    <w:rsid w:val="005236DF"/>
    <w:rsid w:val="0052432E"/>
    <w:rsid w:val="00524615"/>
    <w:rsid w:val="00524B31"/>
    <w:rsid w:val="00524D24"/>
    <w:rsid w:val="00525FC4"/>
    <w:rsid w:val="00526476"/>
    <w:rsid w:val="005269F2"/>
    <w:rsid w:val="0052739E"/>
    <w:rsid w:val="005304A2"/>
    <w:rsid w:val="005308E3"/>
    <w:rsid w:val="00530A8E"/>
    <w:rsid w:val="00531F2D"/>
    <w:rsid w:val="0053217A"/>
    <w:rsid w:val="0053491F"/>
    <w:rsid w:val="00535FF2"/>
    <w:rsid w:val="005364C4"/>
    <w:rsid w:val="00536628"/>
    <w:rsid w:val="005366D4"/>
    <w:rsid w:val="00536F78"/>
    <w:rsid w:val="00537603"/>
    <w:rsid w:val="00537BBC"/>
    <w:rsid w:val="00540D6C"/>
    <w:rsid w:val="00541149"/>
    <w:rsid w:val="00541C67"/>
    <w:rsid w:val="00542D50"/>
    <w:rsid w:val="00542EE1"/>
    <w:rsid w:val="005444DB"/>
    <w:rsid w:val="00544912"/>
    <w:rsid w:val="0054582C"/>
    <w:rsid w:val="00545E6A"/>
    <w:rsid w:val="005463DE"/>
    <w:rsid w:val="00547579"/>
    <w:rsid w:val="00550623"/>
    <w:rsid w:val="00550C81"/>
    <w:rsid w:val="005520D5"/>
    <w:rsid w:val="00552548"/>
    <w:rsid w:val="00553372"/>
    <w:rsid w:val="005533E3"/>
    <w:rsid w:val="00554AFE"/>
    <w:rsid w:val="00556C4E"/>
    <w:rsid w:val="00557CA3"/>
    <w:rsid w:val="00557DF0"/>
    <w:rsid w:val="00561581"/>
    <w:rsid w:val="0056158E"/>
    <w:rsid w:val="0056214A"/>
    <w:rsid w:val="005624AA"/>
    <w:rsid w:val="0056290C"/>
    <w:rsid w:val="00562B6F"/>
    <w:rsid w:val="005644F3"/>
    <w:rsid w:val="00566761"/>
    <w:rsid w:val="005672B5"/>
    <w:rsid w:val="0056793F"/>
    <w:rsid w:val="00567A55"/>
    <w:rsid w:val="00570E47"/>
    <w:rsid w:val="00571060"/>
    <w:rsid w:val="005720EF"/>
    <w:rsid w:val="0057283E"/>
    <w:rsid w:val="00574059"/>
    <w:rsid w:val="00575629"/>
    <w:rsid w:val="00576108"/>
    <w:rsid w:val="005806DB"/>
    <w:rsid w:val="00581DA2"/>
    <w:rsid w:val="00582195"/>
    <w:rsid w:val="00583305"/>
    <w:rsid w:val="00585C86"/>
    <w:rsid w:val="00585D68"/>
    <w:rsid w:val="00585FEB"/>
    <w:rsid w:val="00586827"/>
    <w:rsid w:val="00586B51"/>
    <w:rsid w:val="00586B96"/>
    <w:rsid w:val="00586F9A"/>
    <w:rsid w:val="005872B9"/>
    <w:rsid w:val="00587989"/>
    <w:rsid w:val="00587CD4"/>
    <w:rsid w:val="005905A3"/>
    <w:rsid w:val="005906EC"/>
    <w:rsid w:val="00590888"/>
    <w:rsid w:val="0059149C"/>
    <w:rsid w:val="00591736"/>
    <w:rsid w:val="00592E62"/>
    <w:rsid w:val="00593323"/>
    <w:rsid w:val="00595592"/>
    <w:rsid w:val="00595DDE"/>
    <w:rsid w:val="0059639E"/>
    <w:rsid w:val="00596B0B"/>
    <w:rsid w:val="005A0258"/>
    <w:rsid w:val="005A0482"/>
    <w:rsid w:val="005A1849"/>
    <w:rsid w:val="005A18DC"/>
    <w:rsid w:val="005A3447"/>
    <w:rsid w:val="005A3DCC"/>
    <w:rsid w:val="005A5AEF"/>
    <w:rsid w:val="005A5C15"/>
    <w:rsid w:val="005A6A88"/>
    <w:rsid w:val="005A6AEE"/>
    <w:rsid w:val="005A7883"/>
    <w:rsid w:val="005A7CE7"/>
    <w:rsid w:val="005B0B61"/>
    <w:rsid w:val="005B0B93"/>
    <w:rsid w:val="005B1302"/>
    <w:rsid w:val="005B3791"/>
    <w:rsid w:val="005B3ACA"/>
    <w:rsid w:val="005B3CDC"/>
    <w:rsid w:val="005B4B2D"/>
    <w:rsid w:val="005B4B71"/>
    <w:rsid w:val="005B5DD2"/>
    <w:rsid w:val="005B61C8"/>
    <w:rsid w:val="005C03A4"/>
    <w:rsid w:val="005C36D8"/>
    <w:rsid w:val="005C3781"/>
    <w:rsid w:val="005C479C"/>
    <w:rsid w:val="005C5B24"/>
    <w:rsid w:val="005C7520"/>
    <w:rsid w:val="005C7F3A"/>
    <w:rsid w:val="005D1C9E"/>
    <w:rsid w:val="005D384F"/>
    <w:rsid w:val="005D3C53"/>
    <w:rsid w:val="005D3EB6"/>
    <w:rsid w:val="005D4B09"/>
    <w:rsid w:val="005D4D84"/>
    <w:rsid w:val="005D5168"/>
    <w:rsid w:val="005D5B9D"/>
    <w:rsid w:val="005D7504"/>
    <w:rsid w:val="005D7942"/>
    <w:rsid w:val="005E07CC"/>
    <w:rsid w:val="005E0A49"/>
    <w:rsid w:val="005E2F19"/>
    <w:rsid w:val="005E4143"/>
    <w:rsid w:val="005E421F"/>
    <w:rsid w:val="005E43C2"/>
    <w:rsid w:val="005E4D3F"/>
    <w:rsid w:val="005E56EA"/>
    <w:rsid w:val="005E662D"/>
    <w:rsid w:val="005E78D1"/>
    <w:rsid w:val="005F185B"/>
    <w:rsid w:val="005F22F5"/>
    <w:rsid w:val="005F2566"/>
    <w:rsid w:val="005F423C"/>
    <w:rsid w:val="005F4F92"/>
    <w:rsid w:val="005F51A5"/>
    <w:rsid w:val="005F6564"/>
    <w:rsid w:val="005F739B"/>
    <w:rsid w:val="005F7A13"/>
    <w:rsid w:val="00603681"/>
    <w:rsid w:val="006048DE"/>
    <w:rsid w:val="00604FF7"/>
    <w:rsid w:val="0060672E"/>
    <w:rsid w:val="00606A8F"/>
    <w:rsid w:val="00606B13"/>
    <w:rsid w:val="00612179"/>
    <w:rsid w:val="00613E90"/>
    <w:rsid w:val="00614D77"/>
    <w:rsid w:val="00614F56"/>
    <w:rsid w:val="00615641"/>
    <w:rsid w:val="00615819"/>
    <w:rsid w:val="006159DC"/>
    <w:rsid w:val="0061661E"/>
    <w:rsid w:val="00616F9D"/>
    <w:rsid w:val="00616FCA"/>
    <w:rsid w:val="0061706B"/>
    <w:rsid w:val="00617806"/>
    <w:rsid w:val="00620CF5"/>
    <w:rsid w:val="0062260B"/>
    <w:rsid w:val="00623C32"/>
    <w:rsid w:val="0062413A"/>
    <w:rsid w:val="006245AB"/>
    <w:rsid w:val="00624A9F"/>
    <w:rsid w:val="00625976"/>
    <w:rsid w:val="006259FD"/>
    <w:rsid w:val="00626072"/>
    <w:rsid w:val="00631796"/>
    <w:rsid w:val="00633199"/>
    <w:rsid w:val="00633511"/>
    <w:rsid w:val="00633F24"/>
    <w:rsid w:val="00634D26"/>
    <w:rsid w:val="00634F25"/>
    <w:rsid w:val="00635090"/>
    <w:rsid w:val="00636C72"/>
    <w:rsid w:val="00637264"/>
    <w:rsid w:val="00641B57"/>
    <w:rsid w:val="00641D68"/>
    <w:rsid w:val="006420BD"/>
    <w:rsid w:val="0064216D"/>
    <w:rsid w:val="00642E1A"/>
    <w:rsid w:val="00647B31"/>
    <w:rsid w:val="0065120C"/>
    <w:rsid w:val="00651293"/>
    <w:rsid w:val="006518FA"/>
    <w:rsid w:val="006522B7"/>
    <w:rsid w:val="00654229"/>
    <w:rsid w:val="0065438E"/>
    <w:rsid w:val="006543AF"/>
    <w:rsid w:val="00655DB6"/>
    <w:rsid w:val="00655E66"/>
    <w:rsid w:val="00655E6B"/>
    <w:rsid w:val="00656A0F"/>
    <w:rsid w:val="006572F2"/>
    <w:rsid w:val="0065767F"/>
    <w:rsid w:val="00657CED"/>
    <w:rsid w:val="00657E28"/>
    <w:rsid w:val="00660937"/>
    <w:rsid w:val="0066113F"/>
    <w:rsid w:val="0066148E"/>
    <w:rsid w:val="00661FCB"/>
    <w:rsid w:val="0066203D"/>
    <w:rsid w:val="00662400"/>
    <w:rsid w:val="00662641"/>
    <w:rsid w:val="006628F0"/>
    <w:rsid w:val="00663DF2"/>
    <w:rsid w:val="00665430"/>
    <w:rsid w:val="0066559F"/>
    <w:rsid w:val="00671279"/>
    <w:rsid w:val="00673466"/>
    <w:rsid w:val="006748D7"/>
    <w:rsid w:val="00674D04"/>
    <w:rsid w:val="0067547F"/>
    <w:rsid w:val="00675520"/>
    <w:rsid w:val="00676718"/>
    <w:rsid w:val="0067714C"/>
    <w:rsid w:val="00677E3A"/>
    <w:rsid w:val="00680E31"/>
    <w:rsid w:val="0068131F"/>
    <w:rsid w:val="0068159B"/>
    <w:rsid w:val="00681656"/>
    <w:rsid w:val="00681EC9"/>
    <w:rsid w:val="006822D9"/>
    <w:rsid w:val="006835E1"/>
    <w:rsid w:val="006839EF"/>
    <w:rsid w:val="00684417"/>
    <w:rsid w:val="00684889"/>
    <w:rsid w:val="006861F2"/>
    <w:rsid w:val="006870DB"/>
    <w:rsid w:val="006907A7"/>
    <w:rsid w:val="00690E2E"/>
    <w:rsid w:val="0069120D"/>
    <w:rsid w:val="00691579"/>
    <w:rsid w:val="006918C6"/>
    <w:rsid w:val="00692800"/>
    <w:rsid w:val="00692F47"/>
    <w:rsid w:val="0069414D"/>
    <w:rsid w:val="006945D4"/>
    <w:rsid w:val="00694CB6"/>
    <w:rsid w:val="00694F89"/>
    <w:rsid w:val="00695117"/>
    <w:rsid w:val="00697A04"/>
    <w:rsid w:val="006A00BE"/>
    <w:rsid w:val="006A06C2"/>
    <w:rsid w:val="006A076C"/>
    <w:rsid w:val="006A0DDA"/>
    <w:rsid w:val="006A291B"/>
    <w:rsid w:val="006A2F1A"/>
    <w:rsid w:val="006A3871"/>
    <w:rsid w:val="006A4CF2"/>
    <w:rsid w:val="006A5D85"/>
    <w:rsid w:val="006B0275"/>
    <w:rsid w:val="006B0549"/>
    <w:rsid w:val="006B176D"/>
    <w:rsid w:val="006B1A3A"/>
    <w:rsid w:val="006B2199"/>
    <w:rsid w:val="006B30C7"/>
    <w:rsid w:val="006B39E7"/>
    <w:rsid w:val="006C025D"/>
    <w:rsid w:val="006C046E"/>
    <w:rsid w:val="006C08FF"/>
    <w:rsid w:val="006C1F4F"/>
    <w:rsid w:val="006C2A11"/>
    <w:rsid w:val="006C2ADA"/>
    <w:rsid w:val="006C2B7B"/>
    <w:rsid w:val="006C40EF"/>
    <w:rsid w:val="006C4272"/>
    <w:rsid w:val="006C6136"/>
    <w:rsid w:val="006C6656"/>
    <w:rsid w:val="006C7A16"/>
    <w:rsid w:val="006D0189"/>
    <w:rsid w:val="006D03BB"/>
    <w:rsid w:val="006D0FDF"/>
    <w:rsid w:val="006D2421"/>
    <w:rsid w:val="006D299A"/>
    <w:rsid w:val="006D41F4"/>
    <w:rsid w:val="006D4C5A"/>
    <w:rsid w:val="006D5977"/>
    <w:rsid w:val="006D651E"/>
    <w:rsid w:val="006D7C96"/>
    <w:rsid w:val="006E254A"/>
    <w:rsid w:val="006E2E94"/>
    <w:rsid w:val="006E3630"/>
    <w:rsid w:val="006E38ED"/>
    <w:rsid w:val="006E4576"/>
    <w:rsid w:val="006E4C80"/>
    <w:rsid w:val="006E5C1A"/>
    <w:rsid w:val="006E615C"/>
    <w:rsid w:val="006E6B80"/>
    <w:rsid w:val="006E6DAF"/>
    <w:rsid w:val="006E6F0C"/>
    <w:rsid w:val="006E7DBC"/>
    <w:rsid w:val="006F079F"/>
    <w:rsid w:val="006F1364"/>
    <w:rsid w:val="006F14F5"/>
    <w:rsid w:val="006F4471"/>
    <w:rsid w:val="006F482D"/>
    <w:rsid w:val="006F5643"/>
    <w:rsid w:val="006F68E2"/>
    <w:rsid w:val="006F69EE"/>
    <w:rsid w:val="006F6B4C"/>
    <w:rsid w:val="006F7068"/>
    <w:rsid w:val="006F786C"/>
    <w:rsid w:val="00700706"/>
    <w:rsid w:val="00700BA6"/>
    <w:rsid w:val="00701AE6"/>
    <w:rsid w:val="007020D9"/>
    <w:rsid w:val="00703AD1"/>
    <w:rsid w:val="007046A8"/>
    <w:rsid w:val="0070485C"/>
    <w:rsid w:val="007050BD"/>
    <w:rsid w:val="007053D2"/>
    <w:rsid w:val="007060DB"/>
    <w:rsid w:val="00707199"/>
    <w:rsid w:val="0071093E"/>
    <w:rsid w:val="00710DE0"/>
    <w:rsid w:val="007126C6"/>
    <w:rsid w:val="00713789"/>
    <w:rsid w:val="0071452C"/>
    <w:rsid w:val="0071455E"/>
    <w:rsid w:val="007146D7"/>
    <w:rsid w:val="00716626"/>
    <w:rsid w:val="007168F9"/>
    <w:rsid w:val="00716975"/>
    <w:rsid w:val="00717B5B"/>
    <w:rsid w:val="00717B97"/>
    <w:rsid w:val="007205ED"/>
    <w:rsid w:val="00720BB6"/>
    <w:rsid w:val="007218D6"/>
    <w:rsid w:val="00722AF2"/>
    <w:rsid w:val="00723A79"/>
    <w:rsid w:val="007251CB"/>
    <w:rsid w:val="0072676E"/>
    <w:rsid w:val="00726903"/>
    <w:rsid w:val="007276F0"/>
    <w:rsid w:val="00730A6C"/>
    <w:rsid w:val="007314CB"/>
    <w:rsid w:val="00732028"/>
    <w:rsid w:val="00733087"/>
    <w:rsid w:val="0073340D"/>
    <w:rsid w:val="00733745"/>
    <w:rsid w:val="00733D2F"/>
    <w:rsid w:val="0073402E"/>
    <w:rsid w:val="00734995"/>
    <w:rsid w:val="00735102"/>
    <w:rsid w:val="0073627A"/>
    <w:rsid w:val="007363AF"/>
    <w:rsid w:val="0073719C"/>
    <w:rsid w:val="00737246"/>
    <w:rsid w:val="00741671"/>
    <w:rsid w:val="00742097"/>
    <w:rsid w:val="00742213"/>
    <w:rsid w:val="00742263"/>
    <w:rsid w:val="00742376"/>
    <w:rsid w:val="00743E3F"/>
    <w:rsid w:val="00744116"/>
    <w:rsid w:val="007447F7"/>
    <w:rsid w:val="007448D4"/>
    <w:rsid w:val="0074508A"/>
    <w:rsid w:val="00746C7B"/>
    <w:rsid w:val="00747023"/>
    <w:rsid w:val="0074788C"/>
    <w:rsid w:val="007501D2"/>
    <w:rsid w:val="007508E8"/>
    <w:rsid w:val="007509CB"/>
    <w:rsid w:val="007523F7"/>
    <w:rsid w:val="00753530"/>
    <w:rsid w:val="00756F54"/>
    <w:rsid w:val="00757431"/>
    <w:rsid w:val="00757604"/>
    <w:rsid w:val="0075771D"/>
    <w:rsid w:val="00757CB7"/>
    <w:rsid w:val="00757D5E"/>
    <w:rsid w:val="00761248"/>
    <w:rsid w:val="00761A43"/>
    <w:rsid w:val="00765893"/>
    <w:rsid w:val="00765CED"/>
    <w:rsid w:val="00765DD9"/>
    <w:rsid w:val="00766BA2"/>
    <w:rsid w:val="0077019D"/>
    <w:rsid w:val="00771012"/>
    <w:rsid w:val="00771274"/>
    <w:rsid w:val="00772A35"/>
    <w:rsid w:val="00772D96"/>
    <w:rsid w:val="00774920"/>
    <w:rsid w:val="00774AF1"/>
    <w:rsid w:val="00774E1E"/>
    <w:rsid w:val="00775F6F"/>
    <w:rsid w:val="00775FD8"/>
    <w:rsid w:val="00777A4A"/>
    <w:rsid w:val="007801F5"/>
    <w:rsid w:val="007812A4"/>
    <w:rsid w:val="007826B9"/>
    <w:rsid w:val="00782827"/>
    <w:rsid w:val="0078312F"/>
    <w:rsid w:val="0078381C"/>
    <w:rsid w:val="007840E9"/>
    <w:rsid w:val="00784B61"/>
    <w:rsid w:val="007859EE"/>
    <w:rsid w:val="00785AD1"/>
    <w:rsid w:val="007866AE"/>
    <w:rsid w:val="00787644"/>
    <w:rsid w:val="00787B45"/>
    <w:rsid w:val="007901A1"/>
    <w:rsid w:val="007908EF"/>
    <w:rsid w:val="00790E89"/>
    <w:rsid w:val="0079110A"/>
    <w:rsid w:val="00793A20"/>
    <w:rsid w:val="00793A79"/>
    <w:rsid w:val="007942E2"/>
    <w:rsid w:val="00795362"/>
    <w:rsid w:val="00795787"/>
    <w:rsid w:val="00795FF4"/>
    <w:rsid w:val="007972BB"/>
    <w:rsid w:val="007A11C0"/>
    <w:rsid w:val="007A17C2"/>
    <w:rsid w:val="007A1BE4"/>
    <w:rsid w:val="007A2008"/>
    <w:rsid w:val="007A2415"/>
    <w:rsid w:val="007A3214"/>
    <w:rsid w:val="007A3595"/>
    <w:rsid w:val="007A3BCB"/>
    <w:rsid w:val="007A517D"/>
    <w:rsid w:val="007A58DE"/>
    <w:rsid w:val="007A5EF1"/>
    <w:rsid w:val="007B0240"/>
    <w:rsid w:val="007B03E1"/>
    <w:rsid w:val="007B2588"/>
    <w:rsid w:val="007B2BDB"/>
    <w:rsid w:val="007B3AEE"/>
    <w:rsid w:val="007B6BC6"/>
    <w:rsid w:val="007C1856"/>
    <w:rsid w:val="007C1A9A"/>
    <w:rsid w:val="007C342B"/>
    <w:rsid w:val="007C440E"/>
    <w:rsid w:val="007C45D2"/>
    <w:rsid w:val="007C4878"/>
    <w:rsid w:val="007C5CA5"/>
    <w:rsid w:val="007C5F5F"/>
    <w:rsid w:val="007C5FED"/>
    <w:rsid w:val="007C7BAF"/>
    <w:rsid w:val="007C7DC6"/>
    <w:rsid w:val="007D0037"/>
    <w:rsid w:val="007D2061"/>
    <w:rsid w:val="007D2AFD"/>
    <w:rsid w:val="007D2D10"/>
    <w:rsid w:val="007D348E"/>
    <w:rsid w:val="007D4275"/>
    <w:rsid w:val="007D5018"/>
    <w:rsid w:val="007D7370"/>
    <w:rsid w:val="007E08CC"/>
    <w:rsid w:val="007E0A68"/>
    <w:rsid w:val="007E0B48"/>
    <w:rsid w:val="007E1F8A"/>
    <w:rsid w:val="007E2A89"/>
    <w:rsid w:val="007E385C"/>
    <w:rsid w:val="007E4517"/>
    <w:rsid w:val="007E5B84"/>
    <w:rsid w:val="007E614F"/>
    <w:rsid w:val="007E69BF"/>
    <w:rsid w:val="007E69E2"/>
    <w:rsid w:val="007E79F1"/>
    <w:rsid w:val="007F0189"/>
    <w:rsid w:val="007F23FE"/>
    <w:rsid w:val="007F3A0F"/>
    <w:rsid w:val="007F3B03"/>
    <w:rsid w:val="007F55D2"/>
    <w:rsid w:val="007F573F"/>
    <w:rsid w:val="007F7091"/>
    <w:rsid w:val="007F7B0A"/>
    <w:rsid w:val="007F7D52"/>
    <w:rsid w:val="008009EE"/>
    <w:rsid w:val="0080131E"/>
    <w:rsid w:val="008014BE"/>
    <w:rsid w:val="00801587"/>
    <w:rsid w:val="008029EE"/>
    <w:rsid w:val="008031E5"/>
    <w:rsid w:val="00803492"/>
    <w:rsid w:val="008037D1"/>
    <w:rsid w:val="008045E6"/>
    <w:rsid w:val="00805134"/>
    <w:rsid w:val="00805406"/>
    <w:rsid w:val="008057F3"/>
    <w:rsid w:val="00806C14"/>
    <w:rsid w:val="00806F79"/>
    <w:rsid w:val="008070D3"/>
    <w:rsid w:val="00807563"/>
    <w:rsid w:val="00807C5C"/>
    <w:rsid w:val="008102D9"/>
    <w:rsid w:val="00810CC4"/>
    <w:rsid w:val="0081154C"/>
    <w:rsid w:val="008125CF"/>
    <w:rsid w:val="008140EE"/>
    <w:rsid w:val="0081410E"/>
    <w:rsid w:val="008144CC"/>
    <w:rsid w:val="00821900"/>
    <w:rsid w:val="0082456F"/>
    <w:rsid w:val="008258A8"/>
    <w:rsid w:val="00825E04"/>
    <w:rsid w:val="00827471"/>
    <w:rsid w:val="008305B1"/>
    <w:rsid w:val="0083177D"/>
    <w:rsid w:val="00831875"/>
    <w:rsid w:val="008334DF"/>
    <w:rsid w:val="00833677"/>
    <w:rsid w:val="00833BBA"/>
    <w:rsid w:val="0083498B"/>
    <w:rsid w:val="00834CC3"/>
    <w:rsid w:val="008350FC"/>
    <w:rsid w:val="008408EE"/>
    <w:rsid w:val="0084354A"/>
    <w:rsid w:val="008442FD"/>
    <w:rsid w:val="00846F5B"/>
    <w:rsid w:val="008477A4"/>
    <w:rsid w:val="00851AE4"/>
    <w:rsid w:val="008524C9"/>
    <w:rsid w:val="00852D85"/>
    <w:rsid w:val="00853104"/>
    <w:rsid w:val="008531D0"/>
    <w:rsid w:val="008538C4"/>
    <w:rsid w:val="00853946"/>
    <w:rsid w:val="00854F7B"/>
    <w:rsid w:val="00855064"/>
    <w:rsid w:val="00855313"/>
    <w:rsid w:val="00855EF3"/>
    <w:rsid w:val="0085698E"/>
    <w:rsid w:val="00860E60"/>
    <w:rsid w:val="0086182E"/>
    <w:rsid w:val="0086383E"/>
    <w:rsid w:val="008656AE"/>
    <w:rsid w:val="008656E9"/>
    <w:rsid w:val="00866881"/>
    <w:rsid w:val="00866ABC"/>
    <w:rsid w:val="00867319"/>
    <w:rsid w:val="008673A5"/>
    <w:rsid w:val="0087391A"/>
    <w:rsid w:val="00874014"/>
    <w:rsid w:val="00874782"/>
    <w:rsid w:val="00876F8E"/>
    <w:rsid w:val="0087706E"/>
    <w:rsid w:val="00877B9C"/>
    <w:rsid w:val="008807A6"/>
    <w:rsid w:val="00882727"/>
    <w:rsid w:val="00884AF9"/>
    <w:rsid w:val="008867EC"/>
    <w:rsid w:val="008869B1"/>
    <w:rsid w:val="008872C2"/>
    <w:rsid w:val="00887F50"/>
    <w:rsid w:val="008901E3"/>
    <w:rsid w:val="008908A4"/>
    <w:rsid w:val="00893D0D"/>
    <w:rsid w:val="00894043"/>
    <w:rsid w:val="00894841"/>
    <w:rsid w:val="00894939"/>
    <w:rsid w:val="00894D99"/>
    <w:rsid w:val="00895E6B"/>
    <w:rsid w:val="008A0050"/>
    <w:rsid w:val="008A095C"/>
    <w:rsid w:val="008A0A69"/>
    <w:rsid w:val="008A4B52"/>
    <w:rsid w:val="008A5215"/>
    <w:rsid w:val="008A548F"/>
    <w:rsid w:val="008A54C6"/>
    <w:rsid w:val="008A557C"/>
    <w:rsid w:val="008A57E5"/>
    <w:rsid w:val="008A59A6"/>
    <w:rsid w:val="008A75A9"/>
    <w:rsid w:val="008B05DA"/>
    <w:rsid w:val="008B1A69"/>
    <w:rsid w:val="008B1A7C"/>
    <w:rsid w:val="008B272A"/>
    <w:rsid w:val="008B2C78"/>
    <w:rsid w:val="008B2D8B"/>
    <w:rsid w:val="008B5106"/>
    <w:rsid w:val="008B62AF"/>
    <w:rsid w:val="008B72AC"/>
    <w:rsid w:val="008B7EC1"/>
    <w:rsid w:val="008C1EBE"/>
    <w:rsid w:val="008C2698"/>
    <w:rsid w:val="008C42C9"/>
    <w:rsid w:val="008C446F"/>
    <w:rsid w:val="008C4692"/>
    <w:rsid w:val="008C4DF7"/>
    <w:rsid w:val="008C7062"/>
    <w:rsid w:val="008C71A0"/>
    <w:rsid w:val="008C7363"/>
    <w:rsid w:val="008D0693"/>
    <w:rsid w:val="008D0F96"/>
    <w:rsid w:val="008D1042"/>
    <w:rsid w:val="008D2A98"/>
    <w:rsid w:val="008D3CE1"/>
    <w:rsid w:val="008D3F66"/>
    <w:rsid w:val="008D4062"/>
    <w:rsid w:val="008D49C5"/>
    <w:rsid w:val="008D53D8"/>
    <w:rsid w:val="008D56D7"/>
    <w:rsid w:val="008D5761"/>
    <w:rsid w:val="008D5F44"/>
    <w:rsid w:val="008D7899"/>
    <w:rsid w:val="008E09B6"/>
    <w:rsid w:val="008E104B"/>
    <w:rsid w:val="008E109A"/>
    <w:rsid w:val="008E1902"/>
    <w:rsid w:val="008E28B3"/>
    <w:rsid w:val="008E3694"/>
    <w:rsid w:val="008E381B"/>
    <w:rsid w:val="008E484B"/>
    <w:rsid w:val="008E6ECA"/>
    <w:rsid w:val="008E7382"/>
    <w:rsid w:val="008E7544"/>
    <w:rsid w:val="008E78E4"/>
    <w:rsid w:val="008E7BF8"/>
    <w:rsid w:val="008F01E6"/>
    <w:rsid w:val="008F07A1"/>
    <w:rsid w:val="008F160D"/>
    <w:rsid w:val="008F1C34"/>
    <w:rsid w:val="008F2372"/>
    <w:rsid w:val="008F2D94"/>
    <w:rsid w:val="008F48BD"/>
    <w:rsid w:val="008F6BF4"/>
    <w:rsid w:val="008F6D26"/>
    <w:rsid w:val="008F6FE5"/>
    <w:rsid w:val="00900117"/>
    <w:rsid w:val="00900ED5"/>
    <w:rsid w:val="00901244"/>
    <w:rsid w:val="009014D6"/>
    <w:rsid w:val="00902127"/>
    <w:rsid w:val="00902A1F"/>
    <w:rsid w:val="00902F27"/>
    <w:rsid w:val="00903464"/>
    <w:rsid w:val="0090363F"/>
    <w:rsid w:val="009056AF"/>
    <w:rsid w:val="00905761"/>
    <w:rsid w:val="009109D9"/>
    <w:rsid w:val="00911198"/>
    <w:rsid w:val="009111B7"/>
    <w:rsid w:val="00911ABB"/>
    <w:rsid w:val="009133A3"/>
    <w:rsid w:val="00913698"/>
    <w:rsid w:val="0091426B"/>
    <w:rsid w:val="009158E4"/>
    <w:rsid w:val="00915CD6"/>
    <w:rsid w:val="0091634D"/>
    <w:rsid w:val="00920634"/>
    <w:rsid w:val="00924138"/>
    <w:rsid w:val="0092547D"/>
    <w:rsid w:val="00926264"/>
    <w:rsid w:val="0092757A"/>
    <w:rsid w:val="0093099B"/>
    <w:rsid w:val="00930EFE"/>
    <w:rsid w:val="00930F97"/>
    <w:rsid w:val="00932390"/>
    <w:rsid w:val="00932885"/>
    <w:rsid w:val="0093653B"/>
    <w:rsid w:val="009368C9"/>
    <w:rsid w:val="00936D1D"/>
    <w:rsid w:val="00936DA6"/>
    <w:rsid w:val="009370DC"/>
    <w:rsid w:val="00937234"/>
    <w:rsid w:val="00937E3F"/>
    <w:rsid w:val="0094001F"/>
    <w:rsid w:val="00941901"/>
    <w:rsid w:val="0094211D"/>
    <w:rsid w:val="00942199"/>
    <w:rsid w:val="00943663"/>
    <w:rsid w:val="00943A3B"/>
    <w:rsid w:val="009448C2"/>
    <w:rsid w:val="009454FA"/>
    <w:rsid w:val="0094566C"/>
    <w:rsid w:val="00946CB5"/>
    <w:rsid w:val="00947CBC"/>
    <w:rsid w:val="00951D77"/>
    <w:rsid w:val="009527EF"/>
    <w:rsid w:val="00954F8C"/>
    <w:rsid w:val="009562E9"/>
    <w:rsid w:val="009567AA"/>
    <w:rsid w:val="00957273"/>
    <w:rsid w:val="00960DED"/>
    <w:rsid w:val="00961B5D"/>
    <w:rsid w:val="00961EDC"/>
    <w:rsid w:val="00962801"/>
    <w:rsid w:val="0096460C"/>
    <w:rsid w:val="00964812"/>
    <w:rsid w:val="00965509"/>
    <w:rsid w:val="00965F69"/>
    <w:rsid w:val="0096600E"/>
    <w:rsid w:val="00966297"/>
    <w:rsid w:val="00970D93"/>
    <w:rsid w:val="00973682"/>
    <w:rsid w:val="00973A6C"/>
    <w:rsid w:val="00974FCF"/>
    <w:rsid w:val="0097525F"/>
    <w:rsid w:val="00975D20"/>
    <w:rsid w:val="00977828"/>
    <w:rsid w:val="00984137"/>
    <w:rsid w:val="009866AD"/>
    <w:rsid w:val="00986CB9"/>
    <w:rsid w:val="00986DD3"/>
    <w:rsid w:val="0099108D"/>
    <w:rsid w:val="00991A8D"/>
    <w:rsid w:val="009924C8"/>
    <w:rsid w:val="0099362E"/>
    <w:rsid w:val="0099415A"/>
    <w:rsid w:val="00994C6C"/>
    <w:rsid w:val="009953A9"/>
    <w:rsid w:val="009953D5"/>
    <w:rsid w:val="00995E97"/>
    <w:rsid w:val="009965BC"/>
    <w:rsid w:val="0099661F"/>
    <w:rsid w:val="00997E15"/>
    <w:rsid w:val="009A1099"/>
    <w:rsid w:val="009A20A5"/>
    <w:rsid w:val="009A2989"/>
    <w:rsid w:val="009A2C83"/>
    <w:rsid w:val="009A348F"/>
    <w:rsid w:val="009A6268"/>
    <w:rsid w:val="009A62D5"/>
    <w:rsid w:val="009B1F0B"/>
    <w:rsid w:val="009B27D9"/>
    <w:rsid w:val="009B2C69"/>
    <w:rsid w:val="009B37C0"/>
    <w:rsid w:val="009B50A6"/>
    <w:rsid w:val="009B6531"/>
    <w:rsid w:val="009B6AFA"/>
    <w:rsid w:val="009B7F8D"/>
    <w:rsid w:val="009C1E40"/>
    <w:rsid w:val="009C435F"/>
    <w:rsid w:val="009C4E83"/>
    <w:rsid w:val="009C68B9"/>
    <w:rsid w:val="009C75C5"/>
    <w:rsid w:val="009C7C43"/>
    <w:rsid w:val="009D161B"/>
    <w:rsid w:val="009D164F"/>
    <w:rsid w:val="009D1A9C"/>
    <w:rsid w:val="009D260B"/>
    <w:rsid w:val="009D367F"/>
    <w:rsid w:val="009D3B31"/>
    <w:rsid w:val="009D3D3F"/>
    <w:rsid w:val="009D3FFD"/>
    <w:rsid w:val="009D66B4"/>
    <w:rsid w:val="009D7274"/>
    <w:rsid w:val="009D7B50"/>
    <w:rsid w:val="009E1E8A"/>
    <w:rsid w:val="009E2C25"/>
    <w:rsid w:val="009E2E0C"/>
    <w:rsid w:val="009E34E6"/>
    <w:rsid w:val="009E370D"/>
    <w:rsid w:val="009F015C"/>
    <w:rsid w:val="009F0A3D"/>
    <w:rsid w:val="009F0FB0"/>
    <w:rsid w:val="009F1E6E"/>
    <w:rsid w:val="009F24AA"/>
    <w:rsid w:val="009F2C52"/>
    <w:rsid w:val="009F4B44"/>
    <w:rsid w:val="009F4C0E"/>
    <w:rsid w:val="009F53CE"/>
    <w:rsid w:val="009F55A1"/>
    <w:rsid w:val="009F5C04"/>
    <w:rsid w:val="009F66C2"/>
    <w:rsid w:val="00A009CB"/>
    <w:rsid w:val="00A019EC"/>
    <w:rsid w:val="00A02C9A"/>
    <w:rsid w:val="00A035A3"/>
    <w:rsid w:val="00A0366E"/>
    <w:rsid w:val="00A0421A"/>
    <w:rsid w:val="00A049E5"/>
    <w:rsid w:val="00A05189"/>
    <w:rsid w:val="00A056B0"/>
    <w:rsid w:val="00A057DA"/>
    <w:rsid w:val="00A05B02"/>
    <w:rsid w:val="00A075F9"/>
    <w:rsid w:val="00A07BA3"/>
    <w:rsid w:val="00A07C1F"/>
    <w:rsid w:val="00A101F8"/>
    <w:rsid w:val="00A1070D"/>
    <w:rsid w:val="00A1174A"/>
    <w:rsid w:val="00A14936"/>
    <w:rsid w:val="00A15F89"/>
    <w:rsid w:val="00A17051"/>
    <w:rsid w:val="00A2064E"/>
    <w:rsid w:val="00A20CD5"/>
    <w:rsid w:val="00A21393"/>
    <w:rsid w:val="00A228C3"/>
    <w:rsid w:val="00A22D18"/>
    <w:rsid w:val="00A2335C"/>
    <w:rsid w:val="00A25430"/>
    <w:rsid w:val="00A258FE"/>
    <w:rsid w:val="00A26CB2"/>
    <w:rsid w:val="00A26DF6"/>
    <w:rsid w:val="00A271E3"/>
    <w:rsid w:val="00A27471"/>
    <w:rsid w:val="00A30579"/>
    <w:rsid w:val="00A30E71"/>
    <w:rsid w:val="00A32FD3"/>
    <w:rsid w:val="00A33763"/>
    <w:rsid w:val="00A347FE"/>
    <w:rsid w:val="00A3485C"/>
    <w:rsid w:val="00A35962"/>
    <w:rsid w:val="00A35A25"/>
    <w:rsid w:val="00A35F3B"/>
    <w:rsid w:val="00A365DF"/>
    <w:rsid w:val="00A368FE"/>
    <w:rsid w:val="00A36951"/>
    <w:rsid w:val="00A377B5"/>
    <w:rsid w:val="00A4018A"/>
    <w:rsid w:val="00A4092C"/>
    <w:rsid w:val="00A40FAC"/>
    <w:rsid w:val="00A4290C"/>
    <w:rsid w:val="00A442E5"/>
    <w:rsid w:val="00A44A58"/>
    <w:rsid w:val="00A46DDE"/>
    <w:rsid w:val="00A46FD9"/>
    <w:rsid w:val="00A4790D"/>
    <w:rsid w:val="00A4799D"/>
    <w:rsid w:val="00A514EF"/>
    <w:rsid w:val="00A51F1B"/>
    <w:rsid w:val="00A52F57"/>
    <w:rsid w:val="00A53507"/>
    <w:rsid w:val="00A5489B"/>
    <w:rsid w:val="00A54F45"/>
    <w:rsid w:val="00A55321"/>
    <w:rsid w:val="00A57748"/>
    <w:rsid w:val="00A60DBE"/>
    <w:rsid w:val="00A622AD"/>
    <w:rsid w:val="00A63102"/>
    <w:rsid w:val="00A64AD0"/>
    <w:rsid w:val="00A64FB3"/>
    <w:rsid w:val="00A65479"/>
    <w:rsid w:val="00A6697D"/>
    <w:rsid w:val="00A67874"/>
    <w:rsid w:val="00A70169"/>
    <w:rsid w:val="00A70822"/>
    <w:rsid w:val="00A7173A"/>
    <w:rsid w:val="00A7262B"/>
    <w:rsid w:val="00A731CB"/>
    <w:rsid w:val="00A74F9E"/>
    <w:rsid w:val="00A75961"/>
    <w:rsid w:val="00A75D81"/>
    <w:rsid w:val="00A7603D"/>
    <w:rsid w:val="00A80534"/>
    <w:rsid w:val="00A81581"/>
    <w:rsid w:val="00A821BE"/>
    <w:rsid w:val="00A84960"/>
    <w:rsid w:val="00A84B62"/>
    <w:rsid w:val="00A85225"/>
    <w:rsid w:val="00A85353"/>
    <w:rsid w:val="00A86051"/>
    <w:rsid w:val="00A87444"/>
    <w:rsid w:val="00A876E3"/>
    <w:rsid w:val="00A879B1"/>
    <w:rsid w:val="00A90901"/>
    <w:rsid w:val="00A9283C"/>
    <w:rsid w:val="00A939F7"/>
    <w:rsid w:val="00A94093"/>
    <w:rsid w:val="00A952BF"/>
    <w:rsid w:val="00A958D7"/>
    <w:rsid w:val="00A975E8"/>
    <w:rsid w:val="00AA01A0"/>
    <w:rsid w:val="00AA0A27"/>
    <w:rsid w:val="00AA13C2"/>
    <w:rsid w:val="00AA22B3"/>
    <w:rsid w:val="00AA2607"/>
    <w:rsid w:val="00AA462F"/>
    <w:rsid w:val="00AA4D0F"/>
    <w:rsid w:val="00AA5749"/>
    <w:rsid w:val="00AA5EED"/>
    <w:rsid w:val="00AA7059"/>
    <w:rsid w:val="00AA7B98"/>
    <w:rsid w:val="00AB0494"/>
    <w:rsid w:val="00AB0DF5"/>
    <w:rsid w:val="00AB13E3"/>
    <w:rsid w:val="00AB28D3"/>
    <w:rsid w:val="00AB373E"/>
    <w:rsid w:val="00AB3DF9"/>
    <w:rsid w:val="00AB462C"/>
    <w:rsid w:val="00AB53F5"/>
    <w:rsid w:val="00AB6B0C"/>
    <w:rsid w:val="00AB6E65"/>
    <w:rsid w:val="00AB7722"/>
    <w:rsid w:val="00AC0B6C"/>
    <w:rsid w:val="00AC1B75"/>
    <w:rsid w:val="00AC1EF9"/>
    <w:rsid w:val="00AC2965"/>
    <w:rsid w:val="00AC46C2"/>
    <w:rsid w:val="00AC6368"/>
    <w:rsid w:val="00AC6426"/>
    <w:rsid w:val="00AC698E"/>
    <w:rsid w:val="00AC7803"/>
    <w:rsid w:val="00AD277A"/>
    <w:rsid w:val="00AD2E30"/>
    <w:rsid w:val="00AD4049"/>
    <w:rsid w:val="00AD4106"/>
    <w:rsid w:val="00AD41B8"/>
    <w:rsid w:val="00AD478D"/>
    <w:rsid w:val="00AD517B"/>
    <w:rsid w:val="00AD5568"/>
    <w:rsid w:val="00AD5647"/>
    <w:rsid w:val="00AD6CD6"/>
    <w:rsid w:val="00AE025A"/>
    <w:rsid w:val="00AE053F"/>
    <w:rsid w:val="00AE0749"/>
    <w:rsid w:val="00AE0F34"/>
    <w:rsid w:val="00AE260B"/>
    <w:rsid w:val="00AE3391"/>
    <w:rsid w:val="00AE4010"/>
    <w:rsid w:val="00AE4591"/>
    <w:rsid w:val="00AE4C3E"/>
    <w:rsid w:val="00AE50D2"/>
    <w:rsid w:val="00AE7B8D"/>
    <w:rsid w:val="00AF0762"/>
    <w:rsid w:val="00AF1377"/>
    <w:rsid w:val="00AF1BCD"/>
    <w:rsid w:val="00AF470E"/>
    <w:rsid w:val="00AF4DE1"/>
    <w:rsid w:val="00AF5C04"/>
    <w:rsid w:val="00AF5E3E"/>
    <w:rsid w:val="00AF64CF"/>
    <w:rsid w:val="00AF688E"/>
    <w:rsid w:val="00AF7405"/>
    <w:rsid w:val="00B00398"/>
    <w:rsid w:val="00B0103E"/>
    <w:rsid w:val="00B029AD"/>
    <w:rsid w:val="00B030EF"/>
    <w:rsid w:val="00B04194"/>
    <w:rsid w:val="00B0421F"/>
    <w:rsid w:val="00B05075"/>
    <w:rsid w:val="00B06740"/>
    <w:rsid w:val="00B0677D"/>
    <w:rsid w:val="00B069D5"/>
    <w:rsid w:val="00B06D66"/>
    <w:rsid w:val="00B07ABA"/>
    <w:rsid w:val="00B10321"/>
    <w:rsid w:val="00B104D1"/>
    <w:rsid w:val="00B11409"/>
    <w:rsid w:val="00B11B62"/>
    <w:rsid w:val="00B12135"/>
    <w:rsid w:val="00B14C71"/>
    <w:rsid w:val="00B17440"/>
    <w:rsid w:val="00B20B0C"/>
    <w:rsid w:val="00B21903"/>
    <w:rsid w:val="00B21958"/>
    <w:rsid w:val="00B21F46"/>
    <w:rsid w:val="00B22143"/>
    <w:rsid w:val="00B248E3"/>
    <w:rsid w:val="00B24ED7"/>
    <w:rsid w:val="00B2520C"/>
    <w:rsid w:val="00B2581D"/>
    <w:rsid w:val="00B25946"/>
    <w:rsid w:val="00B25F85"/>
    <w:rsid w:val="00B27B31"/>
    <w:rsid w:val="00B27F69"/>
    <w:rsid w:val="00B3137D"/>
    <w:rsid w:val="00B31914"/>
    <w:rsid w:val="00B31CE1"/>
    <w:rsid w:val="00B33051"/>
    <w:rsid w:val="00B3335F"/>
    <w:rsid w:val="00B3513C"/>
    <w:rsid w:val="00B35236"/>
    <w:rsid w:val="00B3558F"/>
    <w:rsid w:val="00B35735"/>
    <w:rsid w:val="00B35941"/>
    <w:rsid w:val="00B35BFB"/>
    <w:rsid w:val="00B36C11"/>
    <w:rsid w:val="00B37B2B"/>
    <w:rsid w:val="00B4005F"/>
    <w:rsid w:val="00B403E4"/>
    <w:rsid w:val="00B41A20"/>
    <w:rsid w:val="00B41E99"/>
    <w:rsid w:val="00B43501"/>
    <w:rsid w:val="00B44118"/>
    <w:rsid w:val="00B4445F"/>
    <w:rsid w:val="00B4456F"/>
    <w:rsid w:val="00B456A4"/>
    <w:rsid w:val="00B4595F"/>
    <w:rsid w:val="00B459EF"/>
    <w:rsid w:val="00B500B8"/>
    <w:rsid w:val="00B51DE8"/>
    <w:rsid w:val="00B51E5A"/>
    <w:rsid w:val="00B52270"/>
    <w:rsid w:val="00B5254F"/>
    <w:rsid w:val="00B532E3"/>
    <w:rsid w:val="00B54E56"/>
    <w:rsid w:val="00B55211"/>
    <w:rsid w:val="00B55835"/>
    <w:rsid w:val="00B55D36"/>
    <w:rsid w:val="00B562D0"/>
    <w:rsid w:val="00B567CB"/>
    <w:rsid w:val="00B570B7"/>
    <w:rsid w:val="00B57E71"/>
    <w:rsid w:val="00B624BC"/>
    <w:rsid w:val="00B629A0"/>
    <w:rsid w:val="00B62CB4"/>
    <w:rsid w:val="00B632A6"/>
    <w:rsid w:val="00B63D99"/>
    <w:rsid w:val="00B646D7"/>
    <w:rsid w:val="00B6646C"/>
    <w:rsid w:val="00B66D9E"/>
    <w:rsid w:val="00B676B3"/>
    <w:rsid w:val="00B70233"/>
    <w:rsid w:val="00B70F8E"/>
    <w:rsid w:val="00B71428"/>
    <w:rsid w:val="00B71AB5"/>
    <w:rsid w:val="00B71C99"/>
    <w:rsid w:val="00B742CA"/>
    <w:rsid w:val="00B74A6B"/>
    <w:rsid w:val="00B75B05"/>
    <w:rsid w:val="00B7680A"/>
    <w:rsid w:val="00B76AB1"/>
    <w:rsid w:val="00B77BBA"/>
    <w:rsid w:val="00B80B09"/>
    <w:rsid w:val="00B81941"/>
    <w:rsid w:val="00B83522"/>
    <w:rsid w:val="00B8502B"/>
    <w:rsid w:val="00B863D1"/>
    <w:rsid w:val="00B86DA5"/>
    <w:rsid w:val="00B87693"/>
    <w:rsid w:val="00B87972"/>
    <w:rsid w:val="00B90E0A"/>
    <w:rsid w:val="00B9193D"/>
    <w:rsid w:val="00B91C4E"/>
    <w:rsid w:val="00B933C4"/>
    <w:rsid w:val="00B93E51"/>
    <w:rsid w:val="00B95349"/>
    <w:rsid w:val="00BA00CA"/>
    <w:rsid w:val="00BA0A19"/>
    <w:rsid w:val="00BA0A59"/>
    <w:rsid w:val="00BA2E2F"/>
    <w:rsid w:val="00BA3A98"/>
    <w:rsid w:val="00BA497D"/>
    <w:rsid w:val="00BA52CA"/>
    <w:rsid w:val="00BA6674"/>
    <w:rsid w:val="00BA6E9A"/>
    <w:rsid w:val="00BA7766"/>
    <w:rsid w:val="00BB037D"/>
    <w:rsid w:val="00BB1928"/>
    <w:rsid w:val="00BB201C"/>
    <w:rsid w:val="00BB249C"/>
    <w:rsid w:val="00BB2BAD"/>
    <w:rsid w:val="00BB3739"/>
    <w:rsid w:val="00BB42F8"/>
    <w:rsid w:val="00BB50C1"/>
    <w:rsid w:val="00BB5351"/>
    <w:rsid w:val="00BB541A"/>
    <w:rsid w:val="00BB6D30"/>
    <w:rsid w:val="00BB72B7"/>
    <w:rsid w:val="00BB7E2B"/>
    <w:rsid w:val="00BB7F06"/>
    <w:rsid w:val="00BC0715"/>
    <w:rsid w:val="00BC0BC4"/>
    <w:rsid w:val="00BC2B52"/>
    <w:rsid w:val="00BC374F"/>
    <w:rsid w:val="00BC3CB7"/>
    <w:rsid w:val="00BC4893"/>
    <w:rsid w:val="00BC60D3"/>
    <w:rsid w:val="00BC6227"/>
    <w:rsid w:val="00BC6744"/>
    <w:rsid w:val="00BC69C7"/>
    <w:rsid w:val="00BC7629"/>
    <w:rsid w:val="00BC769D"/>
    <w:rsid w:val="00BC7EAC"/>
    <w:rsid w:val="00BD1030"/>
    <w:rsid w:val="00BD1271"/>
    <w:rsid w:val="00BD15FC"/>
    <w:rsid w:val="00BD3446"/>
    <w:rsid w:val="00BD3F70"/>
    <w:rsid w:val="00BD45FE"/>
    <w:rsid w:val="00BD70E9"/>
    <w:rsid w:val="00BD754E"/>
    <w:rsid w:val="00BD7831"/>
    <w:rsid w:val="00BD7871"/>
    <w:rsid w:val="00BE007C"/>
    <w:rsid w:val="00BE0C0D"/>
    <w:rsid w:val="00BE0CE3"/>
    <w:rsid w:val="00BE1AD1"/>
    <w:rsid w:val="00BE1DC0"/>
    <w:rsid w:val="00BE22A6"/>
    <w:rsid w:val="00BE34CE"/>
    <w:rsid w:val="00BE3B26"/>
    <w:rsid w:val="00BE3E4D"/>
    <w:rsid w:val="00BE4874"/>
    <w:rsid w:val="00BE4B43"/>
    <w:rsid w:val="00BE5E7B"/>
    <w:rsid w:val="00BE63C3"/>
    <w:rsid w:val="00BE6B42"/>
    <w:rsid w:val="00BE74E2"/>
    <w:rsid w:val="00BE7573"/>
    <w:rsid w:val="00BE7A25"/>
    <w:rsid w:val="00BF043E"/>
    <w:rsid w:val="00BF06FE"/>
    <w:rsid w:val="00BF1828"/>
    <w:rsid w:val="00BF19A0"/>
    <w:rsid w:val="00BF3CAC"/>
    <w:rsid w:val="00BF417A"/>
    <w:rsid w:val="00BF45D1"/>
    <w:rsid w:val="00BF4965"/>
    <w:rsid w:val="00BF5D98"/>
    <w:rsid w:val="00BF5FC8"/>
    <w:rsid w:val="00C0022C"/>
    <w:rsid w:val="00C00A58"/>
    <w:rsid w:val="00C00C0C"/>
    <w:rsid w:val="00C012FC"/>
    <w:rsid w:val="00C02152"/>
    <w:rsid w:val="00C02415"/>
    <w:rsid w:val="00C029AF"/>
    <w:rsid w:val="00C032E0"/>
    <w:rsid w:val="00C03367"/>
    <w:rsid w:val="00C042D3"/>
    <w:rsid w:val="00C04410"/>
    <w:rsid w:val="00C04B6C"/>
    <w:rsid w:val="00C050D3"/>
    <w:rsid w:val="00C05E3A"/>
    <w:rsid w:val="00C06846"/>
    <w:rsid w:val="00C071F0"/>
    <w:rsid w:val="00C11AB9"/>
    <w:rsid w:val="00C14536"/>
    <w:rsid w:val="00C14E60"/>
    <w:rsid w:val="00C157E0"/>
    <w:rsid w:val="00C1635D"/>
    <w:rsid w:val="00C16625"/>
    <w:rsid w:val="00C16C9C"/>
    <w:rsid w:val="00C172D2"/>
    <w:rsid w:val="00C17340"/>
    <w:rsid w:val="00C20101"/>
    <w:rsid w:val="00C2059E"/>
    <w:rsid w:val="00C2260B"/>
    <w:rsid w:val="00C22E2A"/>
    <w:rsid w:val="00C22EC3"/>
    <w:rsid w:val="00C23F20"/>
    <w:rsid w:val="00C2499C"/>
    <w:rsid w:val="00C262B5"/>
    <w:rsid w:val="00C266B7"/>
    <w:rsid w:val="00C26945"/>
    <w:rsid w:val="00C2711F"/>
    <w:rsid w:val="00C30203"/>
    <w:rsid w:val="00C303DD"/>
    <w:rsid w:val="00C303F1"/>
    <w:rsid w:val="00C327ED"/>
    <w:rsid w:val="00C3313E"/>
    <w:rsid w:val="00C33633"/>
    <w:rsid w:val="00C34766"/>
    <w:rsid w:val="00C34BBE"/>
    <w:rsid w:val="00C37C09"/>
    <w:rsid w:val="00C4010D"/>
    <w:rsid w:val="00C4346F"/>
    <w:rsid w:val="00C45A0D"/>
    <w:rsid w:val="00C46036"/>
    <w:rsid w:val="00C4617F"/>
    <w:rsid w:val="00C46228"/>
    <w:rsid w:val="00C46612"/>
    <w:rsid w:val="00C4691D"/>
    <w:rsid w:val="00C4695C"/>
    <w:rsid w:val="00C47037"/>
    <w:rsid w:val="00C50225"/>
    <w:rsid w:val="00C50449"/>
    <w:rsid w:val="00C509BB"/>
    <w:rsid w:val="00C5178B"/>
    <w:rsid w:val="00C51AE5"/>
    <w:rsid w:val="00C52EE9"/>
    <w:rsid w:val="00C53CF1"/>
    <w:rsid w:val="00C5429A"/>
    <w:rsid w:val="00C5492D"/>
    <w:rsid w:val="00C54989"/>
    <w:rsid w:val="00C54C98"/>
    <w:rsid w:val="00C552F1"/>
    <w:rsid w:val="00C571B6"/>
    <w:rsid w:val="00C634F5"/>
    <w:rsid w:val="00C65791"/>
    <w:rsid w:val="00C65C92"/>
    <w:rsid w:val="00C67AF1"/>
    <w:rsid w:val="00C708DA"/>
    <w:rsid w:val="00C70B58"/>
    <w:rsid w:val="00C70E79"/>
    <w:rsid w:val="00C71096"/>
    <w:rsid w:val="00C721F6"/>
    <w:rsid w:val="00C72397"/>
    <w:rsid w:val="00C72D2C"/>
    <w:rsid w:val="00C73099"/>
    <w:rsid w:val="00C73148"/>
    <w:rsid w:val="00C75126"/>
    <w:rsid w:val="00C7519D"/>
    <w:rsid w:val="00C7522D"/>
    <w:rsid w:val="00C76D44"/>
    <w:rsid w:val="00C814B2"/>
    <w:rsid w:val="00C81E1A"/>
    <w:rsid w:val="00C8219B"/>
    <w:rsid w:val="00C8279B"/>
    <w:rsid w:val="00C836B2"/>
    <w:rsid w:val="00C8395B"/>
    <w:rsid w:val="00C84593"/>
    <w:rsid w:val="00C84CD3"/>
    <w:rsid w:val="00C85AB6"/>
    <w:rsid w:val="00C86563"/>
    <w:rsid w:val="00C8744B"/>
    <w:rsid w:val="00C8750B"/>
    <w:rsid w:val="00C90091"/>
    <w:rsid w:val="00C9079D"/>
    <w:rsid w:val="00C9120B"/>
    <w:rsid w:val="00C92650"/>
    <w:rsid w:val="00C93285"/>
    <w:rsid w:val="00C937CC"/>
    <w:rsid w:val="00C94058"/>
    <w:rsid w:val="00C942C4"/>
    <w:rsid w:val="00C94AC0"/>
    <w:rsid w:val="00C955A8"/>
    <w:rsid w:val="00C958B5"/>
    <w:rsid w:val="00C95CD5"/>
    <w:rsid w:val="00C960F0"/>
    <w:rsid w:val="00C963E5"/>
    <w:rsid w:val="00C96D75"/>
    <w:rsid w:val="00C96E43"/>
    <w:rsid w:val="00CA0655"/>
    <w:rsid w:val="00CA0EE8"/>
    <w:rsid w:val="00CA2060"/>
    <w:rsid w:val="00CA23A7"/>
    <w:rsid w:val="00CA2474"/>
    <w:rsid w:val="00CA2FD6"/>
    <w:rsid w:val="00CA477C"/>
    <w:rsid w:val="00CA4EE1"/>
    <w:rsid w:val="00CA52A3"/>
    <w:rsid w:val="00CA5701"/>
    <w:rsid w:val="00CA5C91"/>
    <w:rsid w:val="00CA709C"/>
    <w:rsid w:val="00CB042F"/>
    <w:rsid w:val="00CB0A05"/>
    <w:rsid w:val="00CB2277"/>
    <w:rsid w:val="00CB2900"/>
    <w:rsid w:val="00CB319B"/>
    <w:rsid w:val="00CB41A2"/>
    <w:rsid w:val="00CB45FA"/>
    <w:rsid w:val="00CB4A4D"/>
    <w:rsid w:val="00CB4A90"/>
    <w:rsid w:val="00CB5F89"/>
    <w:rsid w:val="00CB6C74"/>
    <w:rsid w:val="00CB7194"/>
    <w:rsid w:val="00CB74F6"/>
    <w:rsid w:val="00CC09C0"/>
    <w:rsid w:val="00CC18A8"/>
    <w:rsid w:val="00CC1988"/>
    <w:rsid w:val="00CC20FB"/>
    <w:rsid w:val="00CC2733"/>
    <w:rsid w:val="00CC2D48"/>
    <w:rsid w:val="00CC31B6"/>
    <w:rsid w:val="00CC349F"/>
    <w:rsid w:val="00CC4631"/>
    <w:rsid w:val="00CC5042"/>
    <w:rsid w:val="00CC5666"/>
    <w:rsid w:val="00CC5788"/>
    <w:rsid w:val="00CC57C1"/>
    <w:rsid w:val="00CC7A92"/>
    <w:rsid w:val="00CD04E0"/>
    <w:rsid w:val="00CD1513"/>
    <w:rsid w:val="00CD2080"/>
    <w:rsid w:val="00CD2629"/>
    <w:rsid w:val="00CD3033"/>
    <w:rsid w:val="00CD4865"/>
    <w:rsid w:val="00CD4E16"/>
    <w:rsid w:val="00CD513F"/>
    <w:rsid w:val="00CD61ED"/>
    <w:rsid w:val="00CD7661"/>
    <w:rsid w:val="00CD776E"/>
    <w:rsid w:val="00CE1929"/>
    <w:rsid w:val="00CE1AAC"/>
    <w:rsid w:val="00CE1EC9"/>
    <w:rsid w:val="00CE3671"/>
    <w:rsid w:val="00CE3B2D"/>
    <w:rsid w:val="00CE4639"/>
    <w:rsid w:val="00CE46B8"/>
    <w:rsid w:val="00CE4F1A"/>
    <w:rsid w:val="00CE55D3"/>
    <w:rsid w:val="00CE5B0A"/>
    <w:rsid w:val="00CE6446"/>
    <w:rsid w:val="00CE674D"/>
    <w:rsid w:val="00CE67B7"/>
    <w:rsid w:val="00CE6BFB"/>
    <w:rsid w:val="00CE723B"/>
    <w:rsid w:val="00CF10AB"/>
    <w:rsid w:val="00CF17E3"/>
    <w:rsid w:val="00CF1C12"/>
    <w:rsid w:val="00CF20D3"/>
    <w:rsid w:val="00CF338E"/>
    <w:rsid w:val="00CF549A"/>
    <w:rsid w:val="00CF7355"/>
    <w:rsid w:val="00D00D4D"/>
    <w:rsid w:val="00D01E93"/>
    <w:rsid w:val="00D02088"/>
    <w:rsid w:val="00D02DAE"/>
    <w:rsid w:val="00D031E4"/>
    <w:rsid w:val="00D050EC"/>
    <w:rsid w:val="00D0591C"/>
    <w:rsid w:val="00D05ACF"/>
    <w:rsid w:val="00D10B53"/>
    <w:rsid w:val="00D111BF"/>
    <w:rsid w:val="00D11591"/>
    <w:rsid w:val="00D14716"/>
    <w:rsid w:val="00D14B2F"/>
    <w:rsid w:val="00D14D4A"/>
    <w:rsid w:val="00D158A4"/>
    <w:rsid w:val="00D15BE9"/>
    <w:rsid w:val="00D16A0E"/>
    <w:rsid w:val="00D204B3"/>
    <w:rsid w:val="00D2113B"/>
    <w:rsid w:val="00D2204D"/>
    <w:rsid w:val="00D23206"/>
    <w:rsid w:val="00D234F4"/>
    <w:rsid w:val="00D23593"/>
    <w:rsid w:val="00D24921"/>
    <w:rsid w:val="00D24AB9"/>
    <w:rsid w:val="00D24E86"/>
    <w:rsid w:val="00D2546E"/>
    <w:rsid w:val="00D27808"/>
    <w:rsid w:val="00D27CE7"/>
    <w:rsid w:val="00D304DA"/>
    <w:rsid w:val="00D30F1C"/>
    <w:rsid w:val="00D31118"/>
    <w:rsid w:val="00D31805"/>
    <w:rsid w:val="00D321C5"/>
    <w:rsid w:val="00D346AB"/>
    <w:rsid w:val="00D36D2C"/>
    <w:rsid w:val="00D4072D"/>
    <w:rsid w:val="00D42A66"/>
    <w:rsid w:val="00D43FC8"/>
    <w:rsid w:val="00D44264"/>
    <w:rsid w:val="00D4573A"/>
    <w:rsid w:val="00D466BB"/>
    <w:rsid w:val="00D47F08"/>
    <w:rsid w:val="00D50C19"/>
    <w:rsid w:val="00D51A27"/>
    <w:rsid w:val="00D54970"/>
    <w:rsid w:val="00D56E43"/>
    <w:rsid w:val="00D571F9"/>
    <w:rsid w:val="00D5796B"/>
    <w:rsid w:val="00D60BB2"/>
    <w:rsid w:val="00D61607"/>
    <w:rsid w:val="00D62255"/>
    <w:rsid w:val="00D6249A"/>
    <w:rsid w:val="00D62B59"/>
    <w:rsid w:val="00D632C4"/>
    <w:rsid w:val="00D636E4"/>
    <w:rsid w:val="00D63E46"/>
    <w:rsid w:val="00D64C88"/>
    <w:rsid w:val="00D64E72"/>
    <w:rsid w:val="00D65E61"/>
    <w:rsid w:val="00D663B9"/>
    <w:rsid w:val="00D67C41"/>
    <w:rsid w:val="00D702D9"/>
    <w:rsid w:val="00D70AF9"/>
    <w:rsid w:val="00D70F5F"/>
    <w:rsid w:val="00D7170E"/>
    <w:rsid w:val="00D72F5B"/>
    <w:rsid w:val="00D737C1"/>
    <w:rsid w:val="00D73995"/>
    <w:rsid w:val="00D73E33"/>
    <w:rsid w:val="00D74CAE"/>
    <w:rsid w:val="00D74F9B"/>
    <w:rsid w:val="00D7530A"/>
    <w:rsid w:val="00D7633F"/>
    <w:rsid w:val="00D76DB2"/>
    <w:rsid w:val="00D77F48"/>
    <w:rsid w:val="00D80650"/>
    <w:rsid w:val="00D8067E"/>
    <w:rsid w:val="00D8086C"/>
    <w:rsid w:val="00D80B20"/>
    <w:rsid w:val="00D82E39"/>
    <w:rsid w:val="00D83873"/>
    <w:rsid w:val="00D8399D"/>
    <w:rsid w:val="00D8432F"/>
    <w:rsid w:val="00D8502D"/>
    <w:rsid w:val="00D900C6"/>
    <w:rsid w:val="00D924F9"/>
    <w:rsid w:val="00D92AC5"/>
    <w:rsid w:val="00D9313E"/>
    <w:rsid w:val="00D94063"/>
    <w:rsid w:val="00DA162B"/>
    <w:rsid w:val="00DA19B0"/>
    <w:rsid w:val="00DA2D46"/>
    <w:rsid w:val="00DA3FE8"/>
    <w:rsid w:val="00DA4AB5"/>
    <w:rsid w:val="00DA528A"/>
    <w:rsid w:val="00DA5771"/>
    <w:rsid w:val="00DA675F"/>
    <w:rsid w:val="00DA6C6A"/>
    <w:rsid w:val="00DA79EB"/>
    <w:rsid w:val="00DB181A"/>
    <w:rsid w:val="00DB21C3"/>
    <w:rsid w:val="00DB2A7A"/>
    <w:rsid w:val="00DB2C1E"/>
    <w:rsid w:val="00DB2EA8"/>
    <w:rsid w:val="00DB3C6E"/>
    <w:rsid w:val="00DB47ED"/>
    <w:rsid w:val="00DB5C85"/>
    <w:rsid w:val="00DB5D2D"/>
    <w:rsid w:val="00DB645F"/>
    <w:rsid w:val="00DB6A3E"/>
    <w:rsid w:val="00DB7CBC"/>
    <w:rsid w:val="00DC0A8E"/>
    <w:rsid w:val="00DC0EB5"/>
    <w:rsid w:val="00DC111D"/>
    <w:rsid w:val="00DC1C89"/>
    <w:rsid w:val="00DC2386"/>
    <w:rsid w:val="00DC3F3E"/>
    <w:rsid w:val="00DC570B"/>
    <w:rsid w:val="00DC6152"/>
    <w:rsid w:val="00DC702D"/>
    <w:rsid w:val="00DC75C3"/>
    <w:rsid w:val="00DD0514"/>
    <w:rsid w:val="00DD064E"/>
    <w:rsid w:val="00DD18B4"/>
    <w:rsid w:val="00DD2C24"/>
    <w:rsid w:val="00DD2D43"/>
    <w:rsid w:val="00DD3787"/>
    <w:rsid w:val="00DD51CA"/>
    <w:rsid w:val="00DD5D20"/>
    <w:rsid w:val="00DD67CF"/>
    <w:rsid w:val="00DD78AF"/>
    <w:rsid w:val="00DD7B8B"/>
    <w:rsid w:val="00DD7F1F"/>
    <w:rsid w:val="00DE036F"/>
    <w:rsid w:val="00DE0668"/>
    <w:rsid w:val="00DE0E0E"/>
    <w:rsid w:val="00DE293A"/>
    <w:rsid w:val="00DE2EC3"/>
    <w:rsid w:val="00DE3E46"/>
    <w:rsid w:val="00DE403A"/>
    <w:rsid w:val="00DE4B1E"/>
    <w:rsid w:val="00DE4F88"/>
    <w:rsid w:val="00DE6261"/>
    <w:rsid w:val="00DE62B2"/>
    <w:rsid w:val="00DF21CB"/>
    <w:rsid w:val="00DF3ACB"/>
    <w:rsid w:val="00DF5BB5"/>
    <w:rsid w:val="00DF65B0"/>
    <w:rsid w:val="00DF67D5"/>
    <w:rsid w:val="00DF7B62"/>
    <w:rsid w:val="00E001C0"/>
    <w:rsid w:val="00E002ED"/>
    <w:rsid w:val="00E005B8"/>
    <w:rsid w:val="00E014D6"/>
    <w:rsid w:val="00E01BE8"/>
    <w:rsid w:val="00E01D27"/>
    <w:rsid w:val="00E0282B"/>
    <w:rsid w:val="00E02CDE"/>
    <w:rsid w:val="00E034EF"/>
    <w:rsid w:val="00E03ECD"/>
    <w:rsid w:val="00E045BC"/>
    <w:rsid w:val="00E05598"/>
    <w:rsid w:val="00E05668"/>
    <w:rsid w:val="00E0768B"/>
    <w:rsid w:val="00E114A2"/>
    <w:rsid w:val="00E1284F"/>
    <w:rsid w:val="00E131A0"/>
    <w:rsid w:val="00E14899"/>
    <w:rsid w:val="00E15312"/>
    <w:rsid w:val="00E15A8B"/>
    <w:rsid w:val="00E209C5"/>
    <w:rsid w:val="00E24ED5"/>
    <w:rsid w:val="00E261DB"/>
    <w:rsid w:val="00E304C9"/>
    <w:rsid w:val="00E3182B"/>
    <w:rsid w:val="00E31C41"/>
    <w:rsid w:val="00E334D1"/>
    <w:rsid w:val="00E33CB2"/>
    <w:rsid w:val="00E35997"/>
    <w:rsid w:val="00E3661F"/>
    <w:rsid w:val="00E37996"/>
    <w:rsid w:val="00E37E8D"/>
    <w:rsid w:val="00E40502"/>
    <w:rsid w:val="00E40728"/>
    <w:rsid w:val="00E41C31"/>
    <w:rsid w:val="00E437B7"/>
    <w:rsid w:val="00E457FE"/>
    <w:rsid w:val="00E45D36"/>
    <w:rsid w:val="00E46025"/>
    <w:rsid w:val="00E47145"/>
    <w:rsid w:val="00E473F7"/>
    <w:rsid w:val="00E47565"/>
    <w:rsid w:val="00E47A7E"/>
    <w:rsid w:val="00E50623"/>
    <w:rsid w:val="00E5148E"/>
    <w:rsid w:val="00E55919"/>
    <w:rsid w:val="00E56624"/>
    <w:rsid w:val="00E56738"/>
    <w:rsid w:val="00E56FA0"/>
    <w:rsid w:val="00E57144"/>
    <w:rsid w:val="00E61F43"/>
    <w:rsid w:val="00E6220C"/>
    <w:rsid w:val="00E62348"/>
    <w:rsid w:val="00E62BF5"/>
    <w:rsid w:val="00E62DF1"/>
    <w:rsid w:val="00E631C3"/>
    <w:rsid w:val="00E646A2"/>
    <w:rsid w:val="00E67A6D"/>
    <w:rsid w:val="00E70FBF"/>
    <w:rsid w:val="00E724C4"/>
    <w:rsid w:val="00E7272C"/>
    <w:rsid w:val="00E72BFC"/>
    <w:rsid w:val="00E735B7"/>
    <w:rsid w:val="00E73F51"/>
    <w:rsid w:val="00E76D95"/>
    <w:rsid w:val="00E77D03"/>
    <w:rsid w:val="00E80901"/>
    <w:rsid w:val="00E80E39"/>
    <w:rsid w:val="00E81930"/>
    <w:rsid w:val="00E81B55"/>
    <w:rsid w:val="00E82B89"/>
    <w:rsid w:val="00E82C5B"/>
    <w:rsid w:val="00E832EA"/>
    <w:rsid w:val="00E8379B"/>
    <w:rsid w:val="00E8443D"/>
    <w:rsid w:val="00E86A37"/>
    <w:rsid w:val="00E86EBB"/>
    <w:rsid w:val="00E87655"/>
    <w:rsid w:val="00E87ED1"/>
    <w:rsid w:val="00E90591"/>
    <w:rsid w:val="00E907C5"/>
    <w:rsid w:val="00E91125"/>
    <w:rsid w:val="00E9143A"/>
    <w:rsid w:val="00E91A9F"/>
    <w:rsid w:val="00E91B04"/>
    <w:rsid w:val="00E9228B"/>
    <w:rsid w:val="00E935DB"/>
    <w:rsid w:val="00E94628"/>
    <w:rsid w:val="00E955C2"/>
    <w:rsid w:val="00E96054"/>
    <w:rsid w:val="00E97208"/>
    <w:rsid w:val="00E973B5"/>
    <w:rsid w:val="00E97711"/>
    <w:rsid w:val="00EA0409"/>
    <w:rsid w:val="00EA12E9"/>
    <w:rsid w:val="00EA172B"/>
    <w:rsid w:val="00EA1C0A"/>
    <w:rsid w:val="00EA3A95"/>
    <w:rsid w:val="00EA3D6A"/>
    <w:rsid w:val="00EA546A"/>
    <w:rsid w:val="00EA5CFC"/>
    <w:rsid w:val="00EB0756"/>
    <w:rsid w:val="00EB10A9"/>
    <w:rsid w:val="00EB116C"/>
    <w:rsid w:val="00EB3252"/>
    <w:rsid w:val="00EB32A6"/>
    <w:rsid w:val="00EB5570"/>
    <w:rsid w:val="00EB6845"/>
    <w:rsid w:val="00EB686A"/>
    <w:rsid w:val="00EB7735"/>
    <w:rsid w:val="00EB791A"/>
    <w:rsid w:val="00EC00B4"/>
    <w:rsid w:val="00EC0AA3"/>
    <w:rsid w:val="00EC37AE"/>
    <w:rsid w:val="00EC480E"/>
    <w:rsid w:val="00EC4C38"/>
    <w:rsid w:val="00EC50A4"/>
    <w:rsid w:val="00EC5B26"/>
    <w:rsid w:val="00EC6309"/>
    <w:rsid w:val="00EC6DB9"/>
    <w:rsid w:val="00EC71BA"/>
    <w:rsid w:val="00EC7797"/>
    <w:rsid w:val="00ED0862"/>
    <w:rsid w:val="00ED1714"/>
    <w:rsid w:val="00ED2415"/>
    <w:rsid w:val="00ED2CB9"/>
    <w:rsid w:val="00ED4795"/>
    <w:rsid w:val="00ED4FC8"/>
    <w:rsid w:val="00ED55D8"/>
    <w:rsid w:val="00ED5914"/>
    <w:rsid w:val="00ED5A2D"/>
    <w:rsid w:val="00ED5E2B"/>
    <w:rsid w:val="00ED7515"/>
    <w:rsid w:val="00EE0143"/>
    <w:rsid w:val="00EE0ABB"/>
    <w:rsid w:val="00EE15ED"/>
    <w:rsid w:val="00EE1953"/>
    <w:rsid w:val="00EE3327"/>
    <w:rsid w:val="00EE442E"/>
    <w:rsid w:val="00EE55B9"/>
    <w:rsid w:val="00EE5DCB"/>
    <w:rsid w:val="00EE6C7C"/>
    <w:rsid w:val="00EE7C8A"/>
    <w:rsid w:val="00EF1703"/>
    <w:rsid w:val="00EF236B"/>
    <w:rsid w:val="00EF3182"/>
    <w:rsid w:val="00EF4B94"/>
    <w:rsid w:val="00EF5401"/>
    <w:rsid w:val="00EF5D17"/>
    <w:rsid w:val="00EF710D"/>
    <w:rsid w:val="00F000E1"/>
    <w:rsid w:val="00F00307"/>
    <w:rsid w:val="00F004B3"/>
    <w:rsid w:val="00F01217"/>
    <w:rsid w:val="00F0160A"/>
    <w:rsid w:val="00F01636"/>
    <w:rsid w:val="00F01ACF"/>
    <w:rsid w:val="00F02D15"/>
    <w:rsid w:val="00F02DA4"/>
    <w:rsid w:val="00F04FF6"/>
    <w:rsid w:val="00F058F0"/>
    <w:rsid w:val="00F05FE8"/>
    <w:rsid w:val="00F060BB"/>
    <w:rsid w:val="00F0617C"/>
    <w:rsid w:val="00F0651E"/>
    <w:rsid w:val="00F07D9D"/>
    <w:rsid w:val="00F108DA"/>
    <w:rsid w:val="00F122BF"/>
    <w:rsid w:val="00F14926"/>
    <w:rsid w:val="00F15168"/>
    <w:rsid w:val="00F16349"/>
    <w:rsid w:val="00F17A13"/>
    <w:rsid w:val="00F200A3"/>
    <w:rsid w:val="00F20570"/>
    <w:rsid w:val="00F20628"/>
    <w:rsid w:val="00F21102"/>
    <w:rsid w:val="00F21321"/>
    <w:rsid w:val="00F21B92"/>
    <w:rsid w:val="00F21BE5"/>
    <w:rsid w:val="00F241E3"/>
    <w:rsid w:val="00F24EA7"/>
    <w:rsid w:val="00F25715"/>
    <w:rsid w:val="00F25D4E"/>
    <w:rsid w:val="00F26615"/>
    <w:rsid w:val="00F26B0F"/>
    <w:rsid w:val="00F2796F"/>
    <w:rsid w:val="00F3049A"/>
    <w:rsid w:val="00F306AC"/>
    <w:rsid w:val="00F30903"/>
    <w:rsid w:val="00F33964"/>
    <w:rsid w:val="00F339AD"/>
    <w:rsid w:val="00F36BC4"/>
    <w:rsid w:val="00F37BC1"/>
    <w:rsid w:val="00F37EAB"/>
    <w:rsid w:val="00F401FE"/>
    <w:rsid w:val="00F40FD3"/>
    <w:rsid w:val="00F417D2"/>
    <w:rsid w:val="00F44DF2"/>
    <w:rsid w:val="00F45432"/>
    <w:rsid w:val="00F45D64"/>
    <w:rsid w:val="00F50529"/>
    <w:rsid w:val="00F53EC4"/>
    <w:rsid w:val="00F54B70"/>
    <w:rsid w:val="00F5523B"/>
    <w:rsid w:val="00F55841"/>
    <w:rsid w:val="00F5602D"/>
    <w:rsid w:val="00F574EF"/>
    <w:rsid w:val="00F61A77"/>
    <w:rsid w:val="00F61EA4"/>
    <w:rsid w:val="00F61EC8"/>
    <w:rsid w:val="00F62524"/>
    <w:rsid w:val="00F625AD"/>
    <w:rsid w:val="00F62BED"/>
    <w:rsid w:val="00F65265"/>
    <w:rsid w:val="00F6588B"/>
    <w:rsid w:val="00F65BA1"/>
    <w:rsid w:val="00F6676B"/>
    <w:rsid w:val="00F66DDC"/>
    <w:rsid w:val="00F672DE"/>
    <w:rsid w:val="00F67611"/>
    <w:rsid w:val="00F70A55"/>
    <w:rsid w:val="00F74168"/>
    <w:rsid w:val="00F752E5"/>
    <w:rsid w:val="00F75439"/>
    <w:rsid w:val="00F76521"/>
    <w:rsid w:val="00F76C74"/>
    <w:rsid w:val="00F7779A"/>
    <w:rsid w:val="00F77C12"/>
    <w:rsid w:val="00F8038E"/>
    <w:rsid w:val="00F80CC3"/>
    <w:rsid w:val="00F814A1"/>
    <w:rsid w:val="00F82011"/>
    <w:rsid w:val="00F83159"/>
    <w:rsid w:val="00F83C6A"/>
    <w:rsid w:val="00F84C4D"/>
    <w:rsid w:val="00F84F53"/>
    <w:rsid w:val="00F8505B"/>
    <w:rsid w:val="00F852A2"/>
    <w:rsid w:val="00F8566C"/>
    <w:rsid w:val="00F85E45"/>
    <w:rsid w:val="00F85EF5"/>
    <w:rsid w:val="00F87499"/>
    <w:rsid w:val="00F87BB1"/>
    <w:rsid w:val="00F87D5F"/>
    <w:rsid w:val="00F87FF2"/>
    <w:rsid w:val="00F94726"/>
    <w:rsid w:val="00F94BD6"/>
    <w:rsid w:val="00F94C30"/>
    <w:rsid w:val="00F9582B"/>
    <w:rsid w:val="00F96072"/>
    <w:rsid w:val="00F967E4"/>
    <w:rsid w:val="00FA2A5C"/>
    <w:rsid w:val="00FA2D8C"/>
    <w:rsid w:val="00FA39CC"/>
    <w:rsid w:val="00FA42B2"/>
    <w:rsid w:val="00FA445E"/>
    <w:rsid w:val="00FA5959"/>
    <w:rsid w:val="00FA5A47"/>
    <w:rsid w:val="00FA5C02"/>
    <w:rsid w:val="00FA5DBB"/>
    <w:rsid w:val="00FA5E6A"/>
    <w:rsid w:val="00FA60B2"/>
    <w:rsid w:val="00FA7D4E"/>
    <w:rsid w:val="00FB2884"/>
    <w:rsid w:val="00FB2C4A"/>
    <w:rsid w:val="00FB33D2"/>
    <w:rsid w:val="00FB3519"/>
    <w:rsid w:val="00FB3AC9"/>
    <w:rsid w:val="00FB784C"/>
    <w:rsid w:val="00FC15C9"/>
    <w:rsid w:val="00FC2669"/>
    <w:rsid w:val="00FC2B04"/>
    <w:rsid w:val="00FC2D5F"/>
    <w:rsid w:val="00FC32E7"/>
    <w:rsid w:val="00FC4D21"/>
    <w:rsid w:val="00FC5417"/>
    <w:rsid w:val="00FC564B"/>
    <w:rsid w:val="00FC7604"/>
    <w:rsid w:val="00FC7788"/>
    <w:rsid w:val="00FC7A37"/>
    <w:rsid w:val="00FD0ADD"/>
    <w:rsid w:val="00FD1114"/>
    <w:rsid w:val="00FD38FF"/>
    <w:rsid w:val="00FD3A4C"/>
    <w:rsid w:val="00FD3AB0"/>
    <w:rsid w:val="00FD4EF4"/>
    <w:rsid w:val="00FD5F30"/>
    <w:rsid w:val="00FD640D"/>
    <w:rsid w:val="00FD7154"/>
    <w:rsid w:val="00FD7774"/>
    <w:rsid w:val="00FE02A6"/>
    <w:rsid w:val="00FE158F"/>
    <w:rsid w:val="00FE1A56"/>
    <w:rsid w:val="00FE1FE7"/>
    <w:rsid w:val="00FE2308"/>
    <w:rsid w:val="00FE2796"/>
    <w:rsid w:val="00FE2A0C"/>
    <w:rsid w:val="00FE3E73"/>
    <w:rsid w:val="00FE40C3"/>
    <w:rsid w:val="00FF0200"/>
    <w:rsid w:val="00FF04D5"/>
    <w:rsid w:val="00FF2F5E"/>
    <w:rsid w:val="00FF3898"/>
    <w:rsid w:val="00FF6F9A"/>
    <w:rsid w:val="00FF7201"/>
    <w:rsid w:val="00FF7366"/>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none [3201]" strokecolor="none [1936]">
      <v:fill color="none [3201]" color2="none [1296]" focusposition="1" focussize="" focus="100%" type="gradient"/>
      <v:stroke color="none [1936]" weight="1pt"/>
      <v:shadow on="t" type="perspective" color="none [1601]" opacity=".5" offset="1pt" offset2="-3pt"/>
      <v:textbox inset="0,0,0,0"/>
      <o:colormru v:ext="edit" colors="#036"/>
    </o:shapedefaults>
    <o:shapelayout v:ext="edit">
      <o:idmap v:ext="edit" data="1"/>
    </o:shapelayout>
  </w:shapeDefaults>
  <w:decimalSymbol w:val=","/>
  <w:listSeparator w:val=";"/>
  <w15:docId w15:val="{7D435122-3EBA-495B-852A-B1862FE7F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TOTVS Texto"/>
    <w:qFormat/>
    <w:rsid w:val="00C4691D"/>
    <w:pPr>
      <w:jc w:val="both"/>
    </w:pPr>
    <w:rPr>
      <w:rFonts w:ascii="Arial Narrow" w:hAnsi="Arial Narrow"/>
      <w:sz w:val="22"/>
      <w:szCs w:val="22"/>
      <w:lang w:eastAsia="en-US"/>
    </w:rPr>
  </w:style>
  <w:style w:type="paragraph" w:styleId="Ttulo1">
    <w:name w:val="heading 1"/>
    <w:aliases w:val="TOTVS Título"/>
    <w:basedOn w:val="Normal"/>
    <w:next w:val="Normal"/>
    <w:link w:val="Ttulo1Char"/>
    <w:autoRedefine/>
    <w:uiPriority w:val="99"/>
    <w:qFormat/>
    <w:rsid w:val="00077E20"/>
    <w:pPr>
      <w:keepNext/>
      <w:keepLines/>
      <w:jc w:val="center"/>
      <w:outlineLvl w:val="0"/>
    </w:pPr>
    <w:rPr>
      <w:rFonts w:eastAsia="Times New Roman" w:cs="Arial"/>
      <w:b/>
      <w:iCs/>
      <w:noProof/>
      <w:color w:val="FFFFFF" w:themeColor="background1"/>
      <w:sz w:val="32"/>
      <w:szCs w:val="32"/>
      <w:lang w:eastAsia="pt-BR"/>
    </w:rPr>
  </w:style>
  <w:style w:type="paragraph" w:styleId="Ttulo2">
    <w:name w:val="heading 2"/>
    <w:aliases w:val="TOTVS Título 2 - 2014"/>
    <w:basedOn w:val="Normal"/>
    <w:next w:val="Normal"/>
    <w:link w:val="Ttulo2Char"/>
    <w:uiPriority w:val="99"/>
    <w:unhideWhenUsed/>
    <w:qFormat/>
    <w:rsid w:val="00537603"/>
    <w:pPr>
      <w:keepNext/>
      <w:numPr>
        <w:ilvl w:val="1"/>
        <w:numId w:val="2"/>
      </w:numPr>
      <w:spacing w:before="240" w:after="60"/>
      <w:outlineLvl w:val="1"/>
    </w:pPr>
    <w:rPr>
      <w:rFonts w:eastAsia="Times New Roman"/>
      <w:b/>
      <w:bCs/>
      <w:iCs/>
      <w:noProof/>
      <w:color w:val="009ABD"/>
      <w:sz w:val="28"/>
      <w:szCs w:val="24"/>
      <w:lang w:val="en-US"/>
    </w:rPr>
  </w:style>
  <w:style w:type="paragraph" w:styleId="Ttulo3">
    <w:name w:val="heading 3"/>
    <w:basedOn w:val="Normal"/>
    <w:next w:val="Normal"/>
    <w:link w:val="Ttulo3Char"/>
    <w:uiPriority w:val="99"/>
    <w:unhideWhenUsed/>
    <w:qFormat/>
    <w:rsid w:val="002B4BA8"/>
    <w:pPr>
      <w:keepNext/>
      <w:numPr>
        <w:ilvl w:val="2"/>
        <w:numId w:val="2"/>
      </w:numPr>
      <w:spacing w:before="240" w:after="60"/>
      <w:outlineLvl w:val="2"/>
    </w:pPr>
    <w:rPr>
      <w:rFonts w:eastAsia="Times New Roman"/>
      <w:b/>
      <w:bCs/>
      <w:sz w:val="26"/>
      <w:szCs w:val="26"/>
    </w:rPr>
  </w:style>
  <w:style w:type="paragraph" w:styleId="Ttulo4">
    <w:name w:val="heading 4"/>
    <w:aliases w:val="TOTVS - Texto caixa"/>
    <w:basedOn w:val="Normal"/>
    <w:next w:val="Normal"/>
    <w:link w:val="Ttulo4Char"/>
    <w:uiPriority w:val="99"/>
    <w:unhideWhenUsed/>
    <w:qFormat/>
    <w:rsid w:val="00C4691D"/>
    <w:pPr>
      <w:keepNext/>
      <w:numPr>
        <w:ilvl w:val="3"/>
        <w:numId w:val="2"/>
      </w:numPr>
      <w:spacing w:before="240" w:after="60"/>
      <w:outlineLvl w:val="3"/>
    </w:pPr>
    <w:rPr>
      <w:rFonts w:eastAsia="Times New Roman"/>
      <w:b/>
      <w:bCs/>
      <w:sz w:val="20"/>
      <w:szCs w:val="28"/>
    </w:rPr>
  </w:style>
  <w:style w:type="paragraph" w:styleId="Ttulo5">
    <w:name w:val="heading 5"/>
    <w:basedOn w:val="Normal"/>
    <w:next w:val="Normal"/>
    <w:link w:val="Ttulo5Char"/>
    <w:uiPriority w:val="9"/>
    <w:unhideWhenUsed/>
    <w:qFormat/>
    <w:rsid w:val="003B7FF5"/>
    <w:pPr>
      <w:numPr>
        <w:ilvl w:val="4"/>
        <w:numId w:val="2"/>
      </w:numPr>
      <w:spacing w:before="240" w:after="60"/>
      <w:outlineLvl w:val="4"/>
    </w:pPr>
    <w:rPr>
      <w:rFonts w:eastAsia="Times New Roman"/>
      <w:b/>
      <w:bCs/>
      <w:i/>
      <w:iCs/>
      <w:sz w:val="26"/>
      <w:szCs w:val="26"/>
    </w:rPr>
  </w:style>
  <w:style w:type="paragraph" w:styleId="Ttulo6">
    <w:name w:val="heading 6"/>
    <w:basedOn w:val="Normal"/>
    <w:next w:val="Normal"/>
    <w:link w:val="Ttulo6Char"/>
    <w:uiPriority w:val="9"/>
    <w:unhideWhenUsed/>
    <w:qFormat/>
    <w:rsid w:val="003B7FF5"/>
    <w:pPr>
      <w:numPr>
        <w:ilvl w:val="5"/>
        <w:numId w:val="2"/>
      </w:numPr>
      <w:spacing w:before="240" w:after="60"/>
      <w:outlineLvl w:val="5"/>
    </w:pPr>
    <w:rPr>
      <w:rFonts w:eastAsia="Times New Roman"/>
      <w:b/>
      <w:bCs/>
    </w:rPr>
  </w:style>
  <w:style w:type="paragraph" w:styleId="Ttulo7">
    <w:name w:val="heading 7"/>
    <w:basedOn w:val="Normal"/>
    <w:next w:val="Normal"/>
    <w:link w:val="Ttulo7Char"/>
    <w:uiPriority w:val="9"/>
    <w:unhideWhenUsed/>
    <w:qFormat/>
    <w:rsid w:val="003B7FF5"/>
    <w:pPr>
      <w:numPr>
        <w:ilvl w:val="6"/>
        <w:numId w:val="2"/>
      </w:numPr>
      <w:spacing w:before="240" w:after="60"/>
      <w:outlineLvl w:val="6"/>
    </w:pPr>
    <w:rPr>
      <w:rFonts w:eastAsia="Times New Roman"/>
      <w:szCs w:val="24"/>
    </w:rPr>
  </w:style>
  <w:style w:type="paragraph" w:styleId="Ttulo8">
    <w:name w:val="heading 8"/>
    <w:basedOn w:val="Normal"/>
    <w:next w:val="Normal"/>
    <w:link w:val="Ttulo8Char"/>
    <w:uiPriority w:val="9"/>
    <w:unhideWhenUsed/>
    <w:qFormat/>
    <w:rsid w:val="003B7FF5"/>
    <w:pPr>
      <w:numPr>
        <w:ilvl w:val="7"/>
        <w:numId w:val="2"/>
      </w:numPr>
      <w:spacing w:before="240" w:after="60"/>
      <w:outlineLvl w:val="7"/>
    </w:pPr>
    <w:rPr>
      <w:rFonts w:eastAsia="Times New Roman"/>
      <w:i/>
      <w:iCs/>
      <w:szCs w:val="24"/>
    </w:rPr>
  </w:style>
  <w:style w:type="paragraph" w:styleId="Ttulo9">
    <w:name w:val="heading 9"/>
    <w:basedOn w:val="Normal"/>
    <w:next w:val="Normal"/>
    <w:link w:val="Ttulo9Char"/>
    <w:uiPriority w:val="9"/>
    <w:unhideWhenUsed/>
    <w:qFormat/>
    <w:rsid w:val="003B7FF5"/>
    <w:pPr>
      <w:numPr>
        <w:ilvl w:val="8"/>
        <w:numId w:val="2"/>
      </w:numPr>
      <w:spacing w:before="240" w:after="60"/>
      <w:outlineLvl w:val="8"/>
    </w:pPr>
    <w:rPr>
      <w:rFonts w:eastAsia="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TOTVS Título Char"/>
    <w:basedOn w:val="Fontepargpadro"/>
    <w:link w:val="Ttulo1"/>
    <w:uiPriority w:val="99"/>
    <w:rsid w:val="00077E20"/>
    <w:rPr>
      <w:rFonts w:eastAsia="Times New Roman" w:cs="Arial"/>
      <w:b/>
      <w:iCs/>
      <w:noProof/>
      <w:color w:val="FFFFFF" w:themeColor="background1"/>
      <w:sz w:val="32"/>
      <w:szCs w:val="32"/>
    </w:rPr>
  </w:style>
  <w:style w:type="character" w:customStyle="1" w:styleId="Ttulo2Char">
    <w:name w:val="Título 2 Char"/>
    <w:aliases w:val="TOTVS Título 2 - 2014 Char"/>
    <w:basedOn w:val="Fontepargpadro"/>
    <w:link w:val="Ttulo2"/>
    <w:uiPriority w:val="99"/>
    <w:rsid w:val="00537603"/>
    <w:rPr>
      <w:rFonts w:ascii="Arial Narrow" w:eastAsia="Times New Roman" w:hAnsi="Arial Narrow"/>
      <w:b/>
      <w:bCs/>
      <w:iCs/>
      <w:noProof/>
      <w:color w:val="009ABD"/>
      <w:sz w:val="28"/>
      <w:szCs w:val="24"/>
      <w:lang w:val="en-US" w:eastAsia="en-US"/>
    </w:rPr>
  </w:style>
  <w:style w:type="character" w:customStyle="1" w:styleId="Ttulo3Char">
    <w:name w:val="Título 3 Char"/>
    <w:basedOn w:val="Fontepargpadro"/>
    <w:link w:val="Ttulo3"/>
    <w:uiPriority w:val="99"/>
    <w:rsid w:val="002B4BA8"/>
    <w:rPr>
      <w:rFonts w:ascii="Arial Narrow" w:eastAsia="Times New Roman" w:hAnsi="Arial Narrow"/>
      <w:b/>
      <w:bCs/>
      <w:sz w:val="26"/>
      <w:szCs w:val="26"/>
      <w:lang w:eastAsia="en-US"/>
    </w:rPr>
  </w:style>
  <w:style w:type="character" w:customStyle="1" w:styleId="Ttulo4Char">
    <w:name w:val="Título 4 Char"/>
    <w:aliases w:val="TOTVS - Texto caixa Char"/>
    <w:basedOn w:val="Fontepargpadro"/>
    <w:link w:val="Ttulo4"/>
    <w:uiPriority w:val="99"/>
    <w:rsid w:val="00C4691D"/>
    <w:rPr>
      <w:rFonts w:ascii="Arial Narrow" w:eastAsia="Times New Roman" w:hAnsi="Arial Narrow"/>
      <w:b/>
      <w:bCs/>
      <w:szCs w:val="28"/>
      <w:lang w:eastAsia="en-US"/>
    </w:rPr>
  </w:style>
  <w:style w:type="character" w:customStyle="1" w:styleId="Ttulo5Char">
    <w:name w:val="Título 5 Char"/>
    <w:basedOn w:val="Fontepargpadro"/>
    <w:link w:val="Ttulo5"/>
    <w:uiPriority w:val="9"/>
    <w:rsid w:val="003B7FF5"/>
    <w:rPr>
      <w:rFonts w:ascii="Arial Narrow" w:eastAsia="Times New Roman" w:hAnsi="Arial Narrow"/>
      <w:b/>
      <w:bCs/>
      <w:i/>
      <w:iCs/>
      <w:sz w:val="26"/>
      <w:szCs w:val="26"/>
      <w:lang w:eastAsia="en-US"/>
    </w:rPr>
  </w:style>
  <w:style w:type="character" w:customStyle="1" w:styleId="Ttulo6Char">
    <w:name w:val="Título 6 Char"/>
    <w:basedOn w:val="Fontepargpadro"/>
    <w:link w:val="Ttulo6"/>
    <w:uiPriority w:val="9"/>
    <w:rsid w:val="003B7FF5"/>
    <w:rPr>
      <w:rFonts w:ascii="Arial Narrow" w:eastAsia="Times New Roman" w:hAnsi="Arial Narrow"/>
      <w:b/>
      <w:bCs/>
      <w:sz w:val="22"/>
      <w:szCs w:val="22"/>
      <w:lang w:eastAsia="en-US"/>
    </w:rPr>
  </w:style>
  <w:style w:type="character" w:customStyle="1" w:styleId="Ttulo7Char">
    <w:name w:val="Título 7 Char"/>
    <w:basedOn w:val="Fontepargpadro"/>
    <w:link w:val="Ttulo7"/>
    <w:uiPriority w:val="9"/>
    <w:rsid w:val="003B7FF5"/>
    <w:rPr>
      <w:rFonts w:ascii="Arial Narrow" w:eastAsia="Times New Roman" w:hAnsi="Arial Narrow"/>
      <w:sz w:val="22"/>
      <w:szCs w:val="24"/>
      <w:lang w:eastAsia="en-US"/>
    </w:rPr>
  </w:style>
  <w:style w:type="character" w:customStyle="1" w:styleId="Ttulo8Char">
    <w:name w:val="Título 8 Char"/>
    <w:basedOn w:val="Fontepargpadro"/>
    <w:link w:val="Ttulo8"/>
    <w:uiPriority w:val="9"/>
    <w:rsid w:val="003B7FF5"/>
    <w:rPr>
      <w:rFonts w:ascii="Arial Narrow" w:eastAsia="Times New Roman" w:hAnsi="Arial Narrow"/>
      <w:i/>
      <w:iCs/>
      <w:sz w:val="22"/>
      <w:szCs w:val="24"/>
      <w:lang w:eastAsia="en-US"/>
    </w:rPr>
  </w:style>
  <w:style w:type="character" w:customStyle="1" w:styleId="Ttulo9Char">
    <w:name w:val="Título 9 Char"/>
    <w:basedOn w:val="Fontepargpadro"/>
    <w:link w:val="Ttulo9"/>
    <w:uiPriority w:val="9"/>
    <w:rsid w:val="003B7FF5"/>
    <w:rPr>
      <w:rFonts w:ascii="Arial Narrow" w:eastAsia="Times New Roman" w:hAnsi="Arial Narrow"/>
      <w:sz w:val="22"/>
      <w:szCs w:val="22"/>
      <w:lang w:eastAsia="en-US"/>
    </w:rPr>
  </w:style>
  <w:style w:type="paragraph" w:styleId="SemEspaamento">
    <w:name w:val="No Spacing"/>
    <w:link w:val="SemEspaamentoChar"/>
    <w:uiPriority w:val="1"/>
    <w:rsid w:val="0023691E"/>
    <w:pPr>
      <w:jc w:val="both"/>
    </w:pPr>
    <w:rPr>
      <w:sz w:val="22"/>
      <w:szCs w:val="22"/>
      <w:lang w:eastAsia="en-US"/>
    </w:rPr>
  </w:style>
  <w:style w:type="character" w:customStyle="1" w:styleId="SemEspaamentoChar">
    <w:name w:val="Sem Espaçamento Char"/>
    <w:basedOn w:val="Fontepargpadro"/>
    <w:link w:val="SemEspaamento"/>
    <w:uiPriority w:val="1"/>
    <w:rsid w:val="00C2499C"/>
    <w:rPr>
      <w:sz w:val="22"/>
      <w:szCs w:val="22"/>
      <w:lang w:val="pt-BR" w:eastAsia="en-US" w:bidi="ar-SA"/>
    </w:rPr>
  </w:style>
  <w:style w:type="paragraph" w:styleId="Cabealho">
    <w:name w:val="header"/>
    <w:basedOn w:val="Normal"/>
    <w:link w:val="CabealhoChar"/>
    <w:unhideWhenUsed/>
    <w:rsid w:val="0023691E"/>
    <w:pPr>
      <w:tabs>
        <w:tab w:val="center" w:pos="4252"/>
        <w:tab w:val="right" w:pos="8504"/>
      </w:tabs>
    </w:pPr>
  </w:style>
  <w:style w:type="character" w:customStyle="1" w:styleId="CabealhoChar">
    <w:name w:val="Cabeçalho Char"/>
    <w:basedOn w:val="Fontepargpadro"/>
    <w:link w:val="Cabealho"/>
    <w:rsid w:val="0023691E"/>
  </w:style>
  <w:style w:type="paragraph" w:styleId="Rodap">
    <w:name w:val="footer"/>
    <w:basedOn w:val="Normal"/>
    <w:link w:val="RodapChar"/>
    <w:unhideWhenUsed/>
    <w:rsid w:val="0023691E"/>
    <w:pPr>
      <w:tabs>
        <w:tab w:val="center" w:pos="4252"/>
        <w:tab w:val="right" w:pos="8504"/>
      </w:tabs>
    </w:pPr>
  </w:style>
  <w:style w:type="character" w:customStyle="1" w:styleId="RodapChar">
    <w:name w:val="Rodapé Char"/>
    <w:basedOn w:val="Fontepargpadro"/>
    <w:link w:val="Rodap"/>
    <w:rsid w:val="0023691E"/>
  </w:style>
  <w:style w:type="paragraph" w:styleId="MapadoDocumento">
    <w:name w:val="Document Map"/>
    <w:basedOn w:val="Normal"/>
    <w:link w:val="MapadoDocumentoChar"/>
    <w:uiPriority w:val="99"/>
    <w:unhideWhenUsed/>
    <w:rsid w:val="00315B03"/>
    <w:pPr>
      <w:jc w:val="left"/>
    </w:pPr>
    <w:rPr>
      <w:rFonts w:eastAsia="Times New Roman" w:hAnsi="Tahoma"/>
      <w:sz w:val="16"/>
      <w:szCs w:val="16"/>
    </w:rPr>
  </w:style>
  <w:style w:type="character" w:customStyle="1" w:styleId="MapadoDocumentoChar">
    <w:name w:val="Mapa do Documento Char"/>
    <w:basedOn w:val="Fontepargpadro"/>
    <w:link w:val="MapadoDocumento"/>
    <w:uiPriority w:val="99"/>
    <w:rsid w:val="00315B03"/>
    <w:rPr>
      <w:rFonts w:eastAsia="Times New Roman" w:hAnsi="Tahoma"/>
      <w:sz w:val="16"/>
      <w:szCs w:val="16"/>
    </w:rPr>
  </w:style>
  <w:style w:type="paragraph" w:styleId="Ttulo">
    <w:name w:val="Title"/>
    <w:aliases w:val="TOTVS Subtítulo"/>
    <w:basedOn w:val="Normal"/>
    <w:next w:val="Normal"/>
    <w:link w:val="TtuloChar"/>
    <w:autoRedefine/>
    <w:qFormat/>
    <w:rsid w:val="00537603"/>
    <w:pPr>
      <w:spacing w:before="240" w:after="60"/>
      <w:ind w:left="360" w:hanging="360"/>
      <w:jc w:val="left"/>
      <w:outlineLvl w:val="0"/>
    </w:pPr>
    <w:rPr>
      <w:rFonts w:eastAsia="Times New Roman"/>
      <w:b/>
      <w:bCs/>
      <w:color w:val="009ABD"/>
      <w:kern w:val="28"/>
      <w:sz w:val="28"/>
    </w:rPr>
  </w:style>
  <w:style w:type="character" w:customStyle="1" w:styleId="TtuloChar">
    <w:name w:val="Título Char"/>
    <w:aliases w:val="TOTVS Subtítulo Char"/>
    <w:basedOn w:val="Fontepargpadro"/>
    <w:link w:val="Ttulo"/>
    <w:rsid w:val="00537603"/>
    <w:rPr>
      <w:rFonts w:ascii="Arial Narrow" w:eastAsia="Times New Roman" w:hAnsi="Arial Narrow"/>
      <w:b/>
      <w:bCs/>
      <w:color w:val="009ABD"/>
      <w:kern w:val="28"/>
      <w:sz w:val="28"/>
      <w:szCs w:val="22"/>
      <w:lang w:eastAsia="en-US"/>
    </w:rPr>
  </w:style>
  <w:style w:type="paragraph" w:styleId="Sumrio1">
    <w:name w:val="toc 1"/>
    <w:basedOn w:val="Normal"/>
    <w:next w:val="Normal"/>
    <w:autoRedefine/>
    <w:uiPriority w:val="39"/>
    <w:unhideWhenUsed/>
    <w:rsid w:val="00F05FE8"/>
    <w:pPr>
      <w:tabs>
        <w:tab w:val="left" w:pos="480"/>
        <w:tab w:val="left" w:leader="dot" w:pos="8828"/>
      </w:tabs>
      <w:spacing w:before="60" w:after="60"/>
    </w:pPr>
    <w:rPr>
      <w:b/>
      <w:color w:val="518DD4"/>
      <w:sz w:val="20"/>
    </w:rPr>
  </w:style>
  <w:style w:type="character" w:styleId="Hyperlink">
    <w:name w:val="Hyperlink"/>
    <w:basedOn w:val="Fontepargpadro"/>
    <w:uiPriority w:val="99"/>
    <w:unhideWhenUsed/>
    <w:rsid w:val="008A57E5"/>
    <w:rPr>
      <w:color w:val="0000FF"/>
      <w:u w:val="single"/>
    </w:rPr>
  </w:style>
  <w:style w:type="paragraph" w:styleId="CabealhodoSumrio">
    <w:name w:val="TOC Heading"/>
    <w:basedOn w:val="Ttulo1"/>
    <w:next w:val="Normal"/>
    <w:uiPriority w:val="99"/>
    <w:unhideWhenUsed/>
    <w:qFormat/>
    <w:rsid w:val="008A57E5"/>
    <w:pPr>
      <w:jc w:val="left"/>
      <w:outlineLvl w:val="9"/>
    </w:pPr>
    <w:rPr>
      <w:color w:val="365F91"/>
    </w:rPr>
  </w:style>
  <w:style w:type="paragraph" w:styleId="Subttulo">
    <w:name w:val="Subtitle"/>
    <w:aliases w:val="TOTVS Subsubtítulo"/>
    <w:basedOn w:val="Ttulo"/>
    <w:next w:val="Normal"/>
    <w:link w:val="SubttuloChar"/>
    <w:autoRedefine/>
    <w:uiPriority w:val="11"/>
    <w:qFormat/>
    <w:rsid w:val="006822D9"/>
    <w:rPr>
      <w:color w:val="auto"/>
    </w:rPr>
  </w:style>
  <w:style w:type="character" w:customStyle="1" w:styleId="SubttuloChar">
    <w:name w:val="Subtítulo Char"/>
    <w:aliases w:val="TOTVS Subsubtítulo Char"/>
    <w:basedOn w:val="Fontepargpadro"/>
    <w:link w:val="Subttulo"/>
    <w:uiPriority w:val="11"/>
    <w:rsid w:val="006822D9"/>
    <w:rPr>
      <w:rFonts w:eastAsia="Times New Roman"/>
      <w:b/>
      <w:bCs/>
      <w:kern w:val="28"/>
      <w:sz w:val="22"/>
      <w:szCs w:val="32"/>
      <w:lang w:eastAsia="en-US"/>
    </w:rPr>
  </w:style>
  <w:style w:type="paragraph" w:styleId="Sumrio2">
    <w:name w:val="toc 2"/>
    <w:basedOn w:val="Larcio"/>
    <w:next w:val="Larcio"/>
    <w:autoRedefine/>
    <w:uiPriority w:val="39"/>
    <w:unhideWhenUsed/>
    <w:rsid w:val="00E005B8"/>
    <w:pPr>
      <w:tabs>
        <w:tab w:val="clear" w:pos="480"/>
        <w:tab w:val="left" w:pos="0"/>
        <w:tab w:val="left" w:pos="567"/>
        <w:tab w:val="left" w:pos="720"/>
        <w:tab w:val="right" w:leader="dot" w:pos="8861"/>
      </w:tabs>
      <w:spacing w:before="120" w:after="40"/>
    </w:pPr>
    <w:rPr>
      <w:b w:val="0"/>
      <w:color w:val="000000" w:themeColor="text1"/>
      <w:sz w:val="22"/>
    </w:rPr>
  </w:style>
  <w:style w:type="character" w:styleId="nfaseSutil">
    <w:name w:val="Subtle Emphasis"/>
    <w:aliases w:val="TOTVS Ênfase Sutil"/>
    <w:basedOn w:val="Fontepargpadro"/>
    <w:uiPriority w:val="19"/>
    <w:qFormat/>
    <w:rsid w:val="00E0768B"/>
    <w:rPr>
      <w:rFonts w:ascii="Calibri" w:hAnsi="Calibri"/>
      <w:i/>
      <w:iCs/>
      <w:color w:val="7F7F7F"/>
      <w:sz w:val="22"/>
    </w:rPr>
  </w:style>
  <w:style w:type="paragraph" w:customStyle="1" w:styleId="TOTVSItlico">
    <w:name w:val="TOTVS Itálico"/>
    <w:basedOn w:val="Normal"/>
    <w:link w:val="TOTVSItlicoChar"/>
    <w:autoRedefine/>
    <w:qFormat/>
    <w:rsid w:val="00F2796F"/>
    <w:rPr>
      <w:i/>
    </w:rPr>
  </w:style>
  <w:style w:type="character" w:customStyle="1" w:styleId="TOTVSItlicoChar">
    <w:name w:val="TOTVS Itálico Char"/>
    <w:basedOn w:val="Fontepargpadro"/>
    <w:link w:val="TOTVSItlico"/>
    <w:rsid w:val="00F2796F"/>
    <w:rPr>
      <w:i/>
      <w:sz w:val="22"/>
      <w:szCs w:val="22"/>
      <w:lang w:eastAsia="en-US"/>
    </w:rPr>
  </w:style>
  <w:style w:type="paragraph" w:styleId="PargrafodaLista">
    <w:name w:val="List Paragraph"/>
    <w:basedOn w:val="Normal"/>
    <w:uiPriority w:val="34"/>
    <w:qFormat/>
    <w:rsid w:val="004E042A"/>
    <w:pPr>
      <w:ind w:left="720"/>
      <w:contextualSpacing/>
    </w:pPr>
  </w:style>
  <w:style w:type="paragraph" w:styleId="Textodebalo">
    <w:name w:val="Balloon Text"/>
    <w:basedOn w:val="Normal"/>
    <w:link w:val="TextodebaloChar"/>
    <w:semiHidden/>
    <w:unhideWhenUsed/>
    <w:rsid w:val="008B7EC1"/>
    <w:rPr>
      <w:rFonts w:ascii="Tahoma" w:hAnsi="Tahoma" w:cs="Tahoma"/>
      <w:sz w:val="16"/>
      <w:szCs w:val="16"/>
    </w:rPr>
  </w:style>
  <w:style w:type="character" w:customStyle="1" w:styleId="TextodebaloChar">
    <w:name w:val="Texto de balão Char"/>
    <w:basedOn w:val="Fontepargpadro"/>
    <w:link w:val="Textodebalo"/>
    <w:uiPriority w:val="99"/>
    <w:semiHidden/>
    <w:rsid w:val="008B7EC1"/>
    <w:rPr>
      <w:rFonts w:ascii="Tahoma" w:hAnsi="Tahoma" w:cs="Tahoma"/>
      <w:sz w:val="16"/>
      <w:szCs w:val="16"/>
      <w:lang w:eastAsia="en-US"/>
    </w:rPr>
  </w:style>
  <w:style w:type="character" w:customStyle="1" w:styleId="TitleChar">
    <w:name w:val="Title Char"/>
    <w:basedOn w:val="Fontepargpadro"/>
    <w:rsid w:val="008B7EC1"/>
    <w:rPr>
      <w:rFonts w:ascii="Arial" w:hAnsi="Arial" w:cs="Arial"/>
      <w:b/>
      <w:bCs/>
      <w:kern w:val="28"/>
      <w:sz w:val="32"/>
      <w:szCs w:val="32"/>
      <w:lang w:val="pt-BR" w:eastAsia="pt-BR" w:bidi="ar-SA"/>
    </w:rPr>
  </w:style>
  <w:style w:type="character" w:customStyle="1" w:styleId="Heading1Char">
    <w:name w:val="Heading 1 Char"/>
    <w:basedOn w:val="TitleChar"/>
    <w:rsid w:val="008B7EC1"/>
    <w:rPr>
      <w:rFonts w:ascii="Times" w:hAnsi="Times" w:cs="Arial"/>
      <w:b/>
      <w:bCs/>
      <w:color w:val="000000"/>
      <w:kern w:val="28"/>
      <w:sz w:val="28"/>
      <w:szCs w:val="28"/>
      <w:lang w:val="pt-BR" w:eastAsia="pt-BR" w:bidi="ar-SA"/>
    </w:rPr>
  </w:style>
  <w:style w:type="character" w:customStyle="1" w:styleId="Heading2Char">
    <w:name w:val="Heading 2 Char"/>
    <w:basedOn w:val="Heading1Char"/>
    <w:rsid w:val="008B7EC1"/>
    <w:rPr>
      <w:rFonts w:ascii="Times" w:hAnsi="Times" w:cs="Arial"/>
      <w:b/>
      <w:bCs/>
      <w:color w:val="000000"/>
      <w:kern w:val="28"/>
      <w:sz w:val="26"/>
      <w:szCs w:val="26"/>
      <w:lang w:val="pt-BR" w:eastAsia="pt-BR" w:bidi="ar-SA"/>
    </w:rPr>
  </w:style>
  <w:style w:type="paragraph" w:customStyle="1" w:styleId="Cabprod">
    <w:name w:val="Cabprod"/>
    <w:basedOn w:val="Cabealho1"/>
    <w:next w:val="Cabealho1"/>
    <w:rsid w:val="008B7EC1"/>
    <w:pPr>
      <w:pBdr>
        <w:top w:val="none" w:sz="0" w:space="0" w:color="auto"/>
        <w:between w:val="none" w:sz="0" w:space="0" w:color="auto"/>
      </w:pBdr>
      <w:tabs>
        <w:tab w:val="left" w:pos="794"/>
        <w:tab w:val="left" w:pos="1077"/>
      </w:tabs>
    </w:pPr>
    <w:rPr>
      <w:b w:val="0"/>
      <w:bCs w:val="0"/>
      <w:sz w:val="23"/>
      <w:szCs w:val="23"/>
    </w:rPr>
  </w:style>
  <w:style w:type="paragraph" w:customStyle="1" w:styleId="Cabealho1">
    <w:name w:val="Cabeçalho1"/>
    <w:rsid w:val="008B7EC1"/>
    <w:pPr>
      <w:pBdr>
        <w:top w:val="single" w:sz="2" w:space="0" w:color="auto"/>
        <w:between w:val="single" w:sz="2" w:space="11" w:color="auto"/>
      </w:pBdr>
      <w:tabs>
        <w:tab w:val="left" w:pos="7370"/>
      </w:tabs>
      <w:autoSpaceDE w:val="0"/>
      <w:autoSpaceDN w:val="0"/>
      <w:adjustRightInd w:val="0"/>
      <w:spacing w:after="57"/>
      <w:ind w:left="2551" w:hanging="2551"/>
      <w:jc w:val="both"/>
    </w:pPr>
    <w:rPr>
      <w:rFonts w:ascii="Helvetica" w:eastAsia="Times New Roman" w:hAnsi="Helvetica"/>
      <w:b/>
      <w:bCs/>
      <w:color w:val="000000"/>
      <w:sz w:val="24"/>
      <w:szCs w:val="24"/>
    </w:rPr>
  </w:style>
  <w:style w:type="paragraph" w:customStyle="1" w:styleId="Corpodotexto">
    <w:name w:val="Corpo do texto"/>
    <w:rsid w:val="008B7EC1"/>
    <w:pPr>
      <w:autoSpaceDE w:val="0"/>
      <w:autoSpaceDN w:val="0"/>
      <w:adjustRightInd w:val="0"/>
      <w:spacing w:after="170"/>
      <w:ind w:left="850"/>
      <w:jc w:val="both"/>
    </w:pPr>
    <w:rPr>
      <w:rFonts w:ascii="Times" w:eastAsia="Times New Roman" w:hAnsi="Times"/>
      <w:color w:val="000000"/>
      <w:sz w:val="24"/>
      <w:szCs w:val="24"/>
    </w:rPr>
  </w:style>
  <w:style w:type="character" w:styleId="Nmerodepgina">
    <w:name w:val="page number"/>
    <w:basedOn w:val="Fontepargpadro"/>
    <w:rsid w:val="008B7EC1"/>
  </w:style>
  <w:style w:type="paragraph" w:customStyle="1" w:styleId="LC-NormalSemParChar">
    <w:name w:val="LC - Normal Sem Par Char"/>
    <w:basedOn w:val="Normal"/>
    <w:rsid w:val="008B7EC1"/>
    <w:rPr>
      <w:rFonts w:ascii="Arial" w:eastAsia="Times New Roman" w:hAnsi="Arial" w:cs="Arial"/>
      <w:szCs w:val="24"/>
    </w:rPr>
  </w:style>
  <w:style w:type="character" w:customStyle="1" w:styleId="LC-NormalSemParCharChar">
    <w:name w:val="LC - Normal Sem Par Char Char"/>
    <w:basedOn w:val="Fontepargpadro"/>
    <w:rsid w:val="008B7EC1"/>
    <w:rPr>
      <w:rFonts w:ascii="Arial" w:hAnsi="Arial" w:cs="Arial"/>
      <w:sz w:val="24"/>
      <w:szCs w:val="24"/>
      <w:lang w:val="pt-BR" w:eastAsia="en-US" w:bidi="ar-SA"/>
    </w:rPr>
  </w:style>
  <w:style w:type="paragraph" w:customStyle="1" w:styleId="LC-Heading1">
    <w:name w:val="LC - Heading 1"/>
    <w:basedOn w:val="Ttulo1"/>
    <w:rsid w:val="008B7EC1"/>
    <w:pPr>
      <w:keepLines w:val="0"/>
      <w:jc w:val="left"/>
    </w:pPr>
    <w:rPr>
      <w:rFonts w:ascii="Arial" w:hAnsi="Arial"/>
      <w:color w:val="auto"/>
    </w:rPr>
  </w:style>
  <w:style w:type="paragraph" w:customStyle="1" w:styleId="LC-Normal">
    <w:name w:val="LC- Normal"/>
    <w:uiPriority w:val="99"/>
    <w:rsid w:val="0059149C"/>
    <w:pPr>
      <w:ind w:firstLine="567"/>
      <w:jc w:val="both"/>
    </w:pPr>
    <w:rPr>
      <w:rFonts w:ascii="Arial" w:eastAsia="Times New Roman" w:hAnsi="Arial" w:cs="Arial"/>
      <w:color w:val="000000"/>
      <w:sz w:val="18"/>
      <w:szCs w:val="24"/>
      <w:lang w:eastAsia="en-US"/>
    </w:rPr>
  </w:style>
  <w:style w:type="paragraph" w:customStyle="1" w:styleId="LC-Heading2">
    <w:name w:val="LC - Heading 2"/>
    <w:basedOn w:val="Ttulo2"/>
    <w:rsid w:val="008B7EC1"/>
    <w:pPr>
      <w:numPr>
        <w:ilvl w:val="0"/>
        <w:numId w:val="0"/>
      </w:numPr>
      <w:spacing w:before="0" w:after="0"/>
    </w:pPr>
    <w:rPr>
      <w:rFonts w:ascii="Arial" w:hAnsi="Arial"/>
      <w:iCs w:val="0"/>
    </w:rPr>
  </w:style>
  <w:style w:type="character" w:customStyle="1" w:styleId="LC-Heading2Char">
    <w:name w:val="LC - Heading 2 Char"/>
    <w:basedOn w:val="Heading2Char"/>
    <w:rsid w:val="008B7EC1"/>
    <w:rPr>
      <w:rFonts w:ascii="Arial" w:hAnsi="Arial" w:cs="Arial"/>
      <w:b/>
      <w:bCs/>
      <w:color w:val="000000"/>
      <w:kern w:val="28"/>
      <w:sz w:val="28"/>
      <w:szCs w:val="24"/>
      <w:lang w:val="pt-BR" w:eastAsia="en-US" w:bidi="ar-SA"/>
    </w:rPr>
  </w:style>
  <w:style w:type="character" w:customStyle="1" w:styleId="LC-NormalChar">
    <w:name w:val="LC- Normal Char"/>
    <w:basedOn w:val="Fontepargpadro"/>
    <w:rsid w:val="008B7EC1"/>
    <w:rPr>
      <w:rFonts w:ascii="Arial" w:hAnsi="Arial" w:cs="Arial"/>
      <w:color w:val="000000"/>
      <w:sz w:val="24"/>
      <w:szCs w:val="24"/>
      <w:lang w:val="pt-BR" w:eastAsia="en-US" w:bidi="ar-SA"/>
    </w:rPr>
  </w:style>
  <w:style w:type="character" w:customStyle="1" w:styleId="StyleLC-NormalBold1Char">
    <w:name w:val="Style LC- Normal + Bold1 Char"/>
    <w:basedOn w:val="LC-NormalChar"/>
    <w:rsid w:val="008B7EC1"/>
    <w:rPr>
      <w:rFonts w:ascii="Arial" w:hAnsi="Arial" w:cs="Arial"/>
      <w:color w:val="000000"/>
      <w:sz w:val="24"/>
      <w:szCs w:val="24"/>
      <w:lang w:val="pt-BR" w:eastAsia="en-US" w:bidi="ar-SA"/>
    </w:rPr>
  </w:style>
  <w:style w:type="paragraph" w:styleId="Corpodetexto2">
    <w:name w:val="Body Text 2"/>
    <w:basedOn w:val="Normal"/>
    <w:link w:val="Corpodetexto2Char"/>
    <w:rsid w:val="008B7EC1"/>
    <w:pPr>
      <w:jc w:val="center"/>
    </w:pPr>
    <w:rPr>
      <w:rFonts w:ascii="Arial" w:eastAsia="Times New Roman" w:hAnsi="Arial" w:cs="Arial"/>
      <w:color w:val="3366FF"/>
      <w:sz w:val="28"/>
      <w:szCs w:val="28"/>
    </w:rPr>
  </w:style>
  <w:style w:type="character" w:customStyle="1" w:styleId="Corpodetexto2Char">
    <w:name w:val="Corpo de texto 2 Char"/>
    <w:basedOn w:val="Fontepargpadro"/>
    <w:link w:val="Corpodetexto2"/>
    <w:rsid w:val="008B7EC1"/>
    <w:rPr>
      <w:rFonts w:ascii="Arial" w:eastAsia="Times New Roman" w:hAnsi="Arial" w:cs="Arial"/>
      <w:color w:val="3366FF"/>
      <w:sz w:val="28"/>
      <w:szCs w:val="28"/>
      <w:lang w:eastAsia="en-US"/>
    </w:rPr>
  </w:style>
  <w:style w:type="paragraph" w:styleId="Corpodetexto">
    <w:name w:val="Body Text"/>
    <w:basedOn w:val="Normal"/>
    <w:link w:val="CorpodetextoChar"/>
    <w:rsid w:val="008B7EC1"/>
    <w:pPr>
      <w:jc w:val="center"/>
    </w:pPr>
    <w:rPr>
      <w:rFonts w:ascii="Arial" w:eastAsia="Times New Roman" w:hAnsi="Arial" w:cs="Arial"/>
      <w:b/>
      <w:color w:val="003366"/>
      <w:szCs w:val="24"/>
      <w:lang w:eastAsia="pt-BR"/>
    </w:rPr>
  </w:style>
  <w:style w:type="character" w:customStyle="1" w:styleId="CorpodetextoChar">
    <w:name w:val="Corpo de texto Char"/>
    <w:basedOn w:val="Fontepargpadro"/>
    <w:link w:val="Corpodetexto"/>
    <w:rsid w:val="008B7EC1"/>
    <w:rPr>
      <w:rFonts w:ascii="Arial" w:eastAsia="Times New Roman" w:hAnsi="Arial" w:cs="Arial"/>
      <w:b/>
      <w:color w:val="003366"/>
      <w:sz w:val="24"/>
      <w:szCs w:val="24"/>
    </w:rPr>
  </w:style>
  <w:style w:type="paragraph" w:styleId="Sumrio3">
    <w:name w:val="toc 3"/>
    <w:basedOn w:val="Larcio"/>
    <w:next w:val="Larcio"/>
    <w:autoRedefine/>
    <w:uiPriority w:val="39"/>
    <w:rsid w:val="00A514EF"/>
    <w:pPr>
      <w:tabs>
        <w:tab w:val="clear" w:pos="480"/>
        <w:tab w:val="right" w:pos="-284"/>
        <w:tab w:val="left" w:pos="567"/>
        <w:tab w:val="left" w:pos="1134"/>
      </w:tabs>
      <w:spacing w:before="40" w:after="40"/>
      <w:ind w:left="567"/>
    </w:pPr>
    <w:rPr>
      <w:b w:val="0"/>
      <w:i/>
      <w:iCs/>
      <w:noProof/>
      <w:color w:val="auto"/>
      <w:sz w:val="18"/>
      <w:szCs w:val="24"/>
      <w:lang w:eastAsia="pt-BR"/>
    </w:rPr>
  </w:style>
  <w:style w:type="paragraph" w:customStyle="1" w:styleId="Premissas">
    <w:name w:val="Premissas"/>
    <w:basedOn w:val="Normal"/>
    <w:autoRedefine/>
    <w:rsid w:val="008B7EC1"/>
    <w:rPr>
      <w:rFonts w:ascii="Arial" w:eastAsia="MS Mincho" w:hAnsi="Arial" w:cs="Arial"/>
      <w:szCs w:val="24"/>
    </w:rPr>
  </w:style>
  <w:style w:type="paragraph" w:customStyle="1" w:styleId="Descricao">
    <w:name w:val="Descricao"/>
    <w:basedOn w:val="Normal"/>
    <w:autoRedefine/>
    <w:rsid w:val="008B7EC1"/>
    <w:rPr>
      <w:rFonts w:ascii="Arial" w:eastAsia="Times New Roman" w:hAnsi="Arial" w:cs="Arial"/>
      <w:szCs w:val="24"/>
    </w:rPr>
  </w:style>
  <w:style w:type="paragraph" w:customStyle="1" w:styleId="LC-Heading3">
    <w:name w:val="LC - Heading 3"/>
    <w:basedOn w:val="Ttulo3"/>
    <w:rsid w:val="008B7EC1"/>
    <w:pPr>
      <w:numPr>
        <w:numId w:val="1"/>
      </w:numPr>
      <w:spacing w:before="0" w:after="0"/>
    </w:pPr>
    <w:rPr>
      <w:rFonts w:ascii="Arial" w:hAnsi="Arial"/>
      <w:color w:val="000000"/>
      <w:sz w:val="28"/>
      <w:szCs w:val="24"/>
    </w:rPr>
  </w:style>
  <w:style w:type="paragraph" w:customStyle="1" w:styleId="StyleLC-NormalBold1">
    <w:name w:val="Style LC- Normal + Bold1"/>
    <w:basedOn w:val="LC-Normal"/>
    <w:rsid w:val="008B7EC1"/>
    <w:rPr>
      <w:b/>
      <w:bCs/>
    </w:rPr>
  </w:style>
  <w:style w:type="paragraph" w:styleId="TextosemFormatao">
    <w:name w:val="Plain Text"/>
    <w:basedOn w:val="Normal"/>
    <w:link w:val="TextosemFormataoChar"/>
    <w:rsid w:val="008B7EC1"/>
    <w:pPr>
      <w:jc w:val="left"/>
    </w:pPr>
    <w:rPr>
      <w:rFonts w:ascii="Courier New" w:eastAsia="Times New Roman" w:hAnsi="Courier New" w:cs="Courier New"/>
      <w:sz w:val="20"/>
      <w:szCs w:val="20"/>
      <w:lang w:eastAsia="pt-BR"/>
    </w:rPr>
  </w:style>
  <w:style w:type="character" w:customStyle="1" w:styleId="TextosemFormataoChar">
    <w:name w:val="Texto sem Formatação Char"/>
    <w:basedOn w:val="Fontepargpadro"/>
    <w:link w:val="TextosemFormatao"/>
    <w:rsid w:val="008B7EC1"/>
    <w:rPr>
      <w:rFonts w:ascii="Courier New" w:eastAsia="Times New Roman" w:hAnsi="Courier New" w:cs="Courier New"/>
    </w:rPr>
  </w:style>
  <w:style w:type="paragraph" w:customStyle="1" w:styleId="Textodebalo1">
    <w:name w:val="Texto de balão1"/>
    <w:basedOn w:val="Normal"/>
    <w:semiHidden/>
    <w:rsid w:val="008B7EC1"/>
    <w:pPr>
      <w:jc w:val="left"/>
    </w:pPr>
    <w:rPr>
      <w:rFonts w:ascii="Tahoma" w:eastAsia="Times New Roman" w:hAnsi="Tahoma" w:cs="Tahoma"/>
      <w:sz w:val="16"/>
      <w:szCs w:val="16"/>
      <w:lang w:eastAsia="pt-BR"/>
    </w:rPr>
  </w:style>
  <w:style w:type="paragraph" w:customStyle="1" w:styleId="Larcio">
    <w:name w:val="Laércio"/>
    <w:basedOn w:val="Sumrio1"/>
    <w:rsid w:val="008B7EC1"/>
  </w:style>
  <w:style w:type="paragraph" w:styleId="Sumrio4">
    <w:name w:val="toc 4"/>
    <w:basedOn w:val="Normal"/>
    <w:next w:val="Normal"/>
    <w:autoRedefine/>
    <w:uiPriority w:val="39"/>
    <w:rsid w:val="008B7EC1"/>
    <w:pPr>
      <w:ind w:left="720"/>
      <w:jc w:val="left"/>
    </w:pPr>
    <w:rPr>
      <w:rFonts w:ascii="Times New Roman" w:eastAsia="Times New Roman" w:hAnsi="Times New Roman"/>
      <w:szCs w:val="24"/>
    </w:rPr>
  </w:style>
  <w:style w:type="character" w:styleId="HiperlinkVisitado">
    <w:name w:val="FollowedHyperlink"/>
    <w:basedOn w:val="Fontepargpadro"/>
    <w:rsid w:val="008B7EC1"/>
    <w:rPr>
      <w:color w:val="800080"/>
      <w:u w:val="single"/>
    </w:rPr>
  </w:style>
  <w:style w:type="paragraph" w:styleId="Recuodecorpodetexto">
    <w:name w:val="Body Text Indent"/>
    <w:basedOn w:val="Normal"/>
    <w:link w:val="RecuodecorpodetextoChar"/>
    <w:rsid w:val="008B7EC1"/>
    <w:pPr>
      <w:ind w:left="708"/>
      <w:jc w:val="left"/>
    </w:pPr>
    <w:rPr>
      <w:rFonts w:ascii="Arial" w:eastAsia="Times New Roman" w:hAnsi="Arial" w:cs="Arial"/>
      <w:color w:val="000000"/>
      <w:szCs w:val="28"/>
      <w:lang w:eastAsia="pt-BR"/>
    </w:rPr>
  </w:style>
  <w:style w:type="character" w:customStyle="1" w:styleId="RecuodecorpodetextoChar">
    <w:name w:val="Recuo de corpo de texto Char"/>
    <w:basedOn w:val="Fontepargpadro"/>
    <w:link w:val="Recuodecorpodetexto"/>
    <w:rsid w:val="008B7EC1"/>
    <w:rPr>
      <w:rFonts w:ascii="Arial" w:eastAsia="Times New Roman" w:hAnsi="Arial" w:cs="Arial"/>
      <w:color w:val="000000"/>
      <w:sz w:val="24"/>
      <w:szCs w:val="28"/>
    </w:rPr>
  </w:style>
  <w:style w:type="paragraph" w:styleId="Sumrio7">
    <w:name w:val="toc 7"/>
    <w:basedOn w:val="Normal"/>
    <w:next w:val="Normal"/>
    <w:autoRedefine/>
    <w:uiPriority w:val="39"/>
    <w:rsid w:val="008B7EC1"/>
    <w:pPr>
      <w:ind w:left="1440"/>
      <w:jc w:val="left"/>
    </w:pPr>
    <w:rPr>
      <w:rFonts w:ascii="Times New Roman" w:eastAsia="Times New Roman" w:hAnsi="Times New Roman"/>
      <w:szCs w:val="24"/>
      <w:lang w:val="en-US"/>
    </w:rPr>
  </w:style>
  <w:style w:type="paragraph" w:styleId="Sumrio5">
    <w:name w:val="toc 5"/>
    <w:basedOn w:val="Normal"/>
    <w:next w:val="Normal"/>
    <w:autoRedefine/>
    <w:uiPriority w:val="39"/>
    <w:rsid w:val="008B7EC1"/>
    <w:pPr>
      <w:ind w:left="960"/>
      <w:jc w:val="left"/>
    </w:pPr>
    <w:rPr>
      <w:rFonts w:ascii="Times New Roman" w:eastAsia="Times New Roman" w:hAnsi="Times New Roman"/>
      <w:szCs w:val="24"/>
      <w:lang w:val="en-US"/>
    </w:rPr>
  </w:style>
  <w:style w:type="paragraph" w:styleId="Sumrio6">
    <w:name w:val="toc 6"/>
    <w:basedOn w:val="Normal"/>
    <w:next w:val="Normal"/>
    <w:autoRedefine/>
    <w:uiPriority w:val="39"/>
    <w:rsid w:val="008B7EC1"/>
    <w:pPr>
      <w:ind w:left="1200"/>
      <w:jc w:val="left"/>
    </w:pPr>
    <w:rPr>
      <w:rFonts w:ascii="Times New Roman" w:eastAsia="Times New Roman" w:hAnsi="Times New Roman"/>
      <w:szCs w:val="24"/>
      <w:lang w:val="en-US"/>
    </w:rPr>
  </w:style>
  <w:style w:type="paragraph" w:styleId="NormalWeb">
    <w:name w:val="Normal (Web)"/>
    <w:basedOn w:val="Normal"/>
    <w:uiPriority w:val="99"/>
    <w:rsid w:val="008B7EC1"/>
    <w:pPr>
      <w:spacing w:before="100" w:beforeAutospacing="1" w:after="100" w:afterAutospacing="1"/>
      <w:jc w:val="left"/>
    </w:pPr>
    <w:rPr>
      <w:rFonts w:ascii="Times New Roman" w:eastAsia="Times New Roman" w:hAnsi="Times New Roman"/>
      <w:szCs w:val="24"/>
      <w:lang w:eastAsia="pt-BR"/>
    </w:rPr>
  </w:style>
  <w:style w:type="character" w:styleId="Forte">
    <w:name w:val="Strong"/>
    <w:basedOn w:val="Fontepargpadro"/>
    <w:uiPriority w:val="22"/>
    <w:qFormat/>
    <w:rsid w:val="008B7EC1"/>
    <w:rPr>
      <w:b/>
      <w:bCs/>
    </w:rPr>
  </w:style>
  <w:style w:type="paragraph" w:styleId="Sumrio8">
    <w:name w:val="toc 8"/>
    <w:basedOn w:val="Normal"/>
    <w:next w:val="Normal"/>
    <w:autoRedefine/>
    <w:uiPriority w:val="39"/>
    <w:rsid w:val="008B7EC1"/>
    <w:pPr>
      <w:ind w:left="1680"/>
      <w:jc w:val="left"/>
    </w:pPr>
    <w:rPr>
      <w:rFonts w:ascii="Times New Roman" w:eastAsia="Times New Roman" w:hAnsi="Times New Roman"/>
      <w:szCs w:val="24"/>
      <w:lang w:eastAsia="pt-BR"/>
    </w:rPr>
  </w:style>
  <w:style w:type="paragraph" w:styleId="Sumrio9">
    <w:name w:val="toc 9"/>
    <w:basedOn w:val="Normal"/>
    <w:next w:val="Normal"/>
    <w:autoRedefine/>
    <w:uiPriority w:val="39"/>
    <w:rsid w:val="008B7EC1"/>
    <w:pPr>
      <w:ind w:left="1920"/>
      <w:jc w:val="left"/>
    </w:pPr>
    <w:rPr>
      <w:rFonts w:ascii="Times New Roman" w:eastAsia="Times New Roman" w:hAnsi="Times New Roman"/>
      <w:szCs w:val="24"/>
      <w:lang w:eastAsia="pt-BR"/>
    </w:rPr>
  </w:style>
  <w:style w:type="character" w:styleId="nfase">
    <w:name w:val="Emphasis"/>
    <w:basedOn w:val="Fontepargpadro"/>
    <w:uiPriority w:val="20"/>
    <w:qFormat/>
    <w:rsid w:val="008B7EC1"/>
    <w:rPr>
      <w:i/>
      <w:iCs/>
    </w:rPr>
  </w:style>
  <w:style w:type="paragraph" w:styleId="Textodenotaderodap">
    <w:name w:val="footnote text"/>
    <w:basedOn w:val="Normal"/>
    <w:link w:val="TextodenotaderodapChar"/>
    <w:semiHidden/>
    <w:rsid w:val="008B7EC1"/>
    <w:pPr>
      <w:jc w:val="left"/>
    </w:pPr>
    <w:rPr>
      <w:rFonts w:ascii="Times New Roman" w:eastAsia="Times New Roman" w:hAnsi="Times New Roman"/>
      <w:sz w:val="20"/>
      <w:szCs w:val="20"/>
      <w:lang w:eastAsia="pt-BR"/>
    </w:rPr>
  </w:style>
  <w:style w:type="character" w:customStyle="1" w:styleId="TextodenotaderodapChar">
    <w:name w:val="Texto de nota de rodapé Char"/>
    <w:basedOn w:val="Fontepargpadro"/>
    <w:link w:val="Textodenotaderodap"/>
    <w:semiHidden/>
    <w:rsid w:val="008B7EC1"/>
    <w:rPr>
      <w:rFonts w:ascii="Times New Roman" w:eastAsia="Times New Roman" w:hAnsi="Times New Roman"/>
    </w:rPr>
  </w:style>
  <w:style w:type="character" w:styleId="Refdenotaderodap">
    <w:name w:val="footnote reference"/>
    <w:basedOn w:val="Fontepargpadro"/>
    <w:semiHidden/>
    <w:rsid w:val="008B7EC1"/>
    <w:rPr>
      <w:vertAlign w:val="superscript"/>
    </w:rPr>
  </w:style>
  <w:style w:type="table" w:styleId="Tabelacomgrade">
    <w:name w:val="Table Grid"/>
    <w:basedOn w:val="Tabelanormal"/>
    <w:rsid w:val="008B7EC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Intensa">
    <w:name w:val="Intense Emphasis"/>
    <w:basedOn w:val="Fontepargpadro"/>
    <w:uiPriority w:val="21"/>
    <w:qFormat/>
    <w:rsid w:val="0059149C"/>
    <w:rPr>
      <w:rFonts w:ascii="Calibri" w:hAnsi="Calibri"/>
      <w:b/>
      <w:bCs/>
      <w:i/>
      <w:iCs/>
      <w:color w:val="4F81BD" w:themeColor="accent1"/>
      <w:sz w:val="20"/>
    </w:rPr>
  </w:style>
  <w:style w:type="paragraph" w:customStyle="1" w:styleId="E7469D3A43C64506BC56974EC1F716D7">
    <w:name w:val="E7469D3A43C64506BC56974EC1F716D7"/>
    <w:rsid w:val="008D4062"/>
    <w:pPr>
      <w:spacing w:after="200" w:line="276" w:lineRule="auto"/>
    </w:pPr>
    <w:rPr>
      <w:rFonts w:asciiTheme="minorHAnsi" w:eastAsiaTheme="minorEastAsia" w:hAnsiTheme="minorHAnsi" w:cstheme="minorBidi"/>
      <w:sz w:val="22"/>
      <w:szCs w:val="22"/>
      <w:lang w:val="en-US" w:eastAsia="en-US"/>
    </w:rPr>
  </w:style>
  <w:style w:type="character" w:styleId="Refdecomentrio">
    <w:name w:val="annotation reference"/>
    <w:basedOn w:val="Fontepargpadro"/>
    <w:uiPriority w:val="99"/>
    <w:semiHidden/>
    <w:unhideWhenUsed/>
    <w:rsid w:val="00C8750B"/>
    <w:rPr>
      <w:sz w:val="16"/>
      <w:szCs w:val="16"/>
    </w:rPr>
  </w:style>
  <w:style w:type="paragraph" w:styleId="Textodecomentrio">
    <w:name w:val="annotation text"/>
    <w:basedOn w:val="Normal"/>
    <w:link w:val="TextodecomentrioChar"/>
    <w:uiPriority w:val="99"/>
    <w:semiHidden/>
    <w:unhideWhenUsed/>
    <w:rsid w:val="00C8750B"/>
    <w:rPr>
      <w:sz w:val="20"/>
      <w:szCs w:val="20"/>
    </w:rPr>
  </w:style>
  <w:style w:type="character" w:customStyle="1" w:styleId="TextodecomentrioChar">
    <w:name w:val="Texto de comentário Char"/>
    <w:basedOn w:val="Fontepargpadro"/>
    <w:link w:val="Textodecomentrio"/>
    <w:uiPriority w:val="99"/>
    <w:semiHidden/>
    <w:rsid w:val="00C8750B"/>
    <w:rPr>
      <w:lang w:eastAsia="en-US"/>
    </w:rPr>
  </w:style>
  <w:style w:type="paragraph" w:styleId="Assuntodocomentrio">
    <w:name w:val="annotation subject"/>
    <w:basedOn w:val="Textodecomentrio"/>
    <w:next w:val="Textodecomentrio"/>
    <w:link w:val="AssuntodocomentrioChar"/>
    <w:uiPriority w:val="99"/>
    <w:semiHidden/>
    <w:unhideWhenUsed/>
    <w:rsid w:val="00C8750B"/>
    <w:rPr>
      <w:b/>
      <w:bCs/>
    </w:rPr>
  </w:style>
  <w:style w:type="character" w:customStyle="1" w:styleId="AssuntodocomentrioChar">
    <w:name w:val="Assunto do comentário Char"/>
    <w:basedOn w:val="TextodecomentrioChar"/>
    <w:link w:val="Assuntodocomentrio"/>
    <w:uiPriority w:val="99"/>
    <w:semiHidden/>
    <w:rsid w:val="00C8750B"/>
    <w:rPr>
      <w:b/>
      <w:bCs/>
      <w:lang w:eastAsia="en-US"/>
    </w:rPr>
  </w:style>
  <w:style w:type="paragraph" w:styleId="Partesuperior-zdoformulrio">
    <w:name w:val="HTML Top of Form"/>
    <w:basedOn w:val="Normal"/>
    <w:next w:val="Normal"/>
    <w:link w:val="Partesuperior-zdoformulrioChar"/>
    <w:hidden/>
    <w:uiPriority w:val="99"/>
    <w:semiHidden/>
    <w:unhideWhenUsed/>
    <w:rsid w:val="008B1A7C"/>
    <w:pPr>
      <w:pBdr>
        <w:bottom w:val="single" w:sz="6" w:space="1" w:color="auto"/>
      </w:pBdr>
      <w:jc w:val="center"/>
    </w:pPr>
    <w:rPr>
      <w:rFonts w:ascii="Arial" w:eastAsia="Times New Roman" w:hAnsi="Arial" w:cs="Arial"/>
      <w:vanish/>
      <w:sz w:val="16"/>
      <w:szCs w:val="16"/>
      <w:lang w:eastAsia="pt-BR"/>
    </w:rPr>
  </w:style>
  <w:style w:type="character" w:customStyle="1" w:styleId="Partesuperior-zdoformulrioChar">
    <w:name w:val="Parte superior-z do formulário Char"/>
    <w:basedOn w:val="Fontepargpadro"/>
    <w:link w:val="Partesuperior-zdoformulrio"/>
    <w:uiPriority w:val="99"/>
    <w:semiHidden/>
    <w:rsid w:val="008B1A7C"/>
    <w:rPr>
      <w:rFonts w:ascii="Arial" w:eastAsia="Times New Roman" w:hAnsi="Arial" w:cs="Arial"/>
      <w:vanish/>
      <w:sz w:val="16"/>
      <w:szCs w:val="16"/>
    </w:rPr>
  </w:style>
  <w:style w:type="paragraph" w:styleId="Parteinferiordoformulrio">
    <w:name w:val="HTML Bottom of Form"/>
    <w:basedOn w:val="Normal"/>
    <w:next w:val="Normal"/>
    <w:link w:val="ParteinferiordoformulrioChar"/>
    <w:hidden/>
    <w:uiPriority w:val="99"/>
    <w:semiHidden/>
    <w:unhideWhenUsed/>
    <w:rsid w:val="008B1A7C"/>
    <w:pPr>
      <w:pBdr>
        <w:top w:val="single" w:sz="6" w:space="1" w:color="auto"/>
      </w:pBdr>
      <w:jc w:val="center"/>
    </w:pPr>
    <w:rPr>
      <w:rFonts w:ascii="Arial" w:eastAsia="Times New Roman" w:hAnsi="Arial" w:cs="Arial"/>
      <w:vanish/>
      <w:sz w:val="16"/>
      <w:szCs w:val="16"/>
      <w:lang w:eastAsia="pt-BR"/>
    </w:rPr>
  </w:style>
  <w:style w:type="character" w:customStyle="1" w:styleId="ParteinferiordoformulrioChar">
    <w:name w:val="Parte inferior do formulário Char"/>
    <w:basedOn w:val="Fontepargpadro"/>
    <w:link w:val="Parteinferiordoformulrio"/>
    <w:uiPriority w:val="99"/>
    <w:semiHidden/>
    <w:rsid w:val="008B1A7C"/>
    <w:rPr>
      <w:rFonts w:ascii="Arial" w:eastAsia="Times New Roman" w:hAnsi="Arial" w:cs="Arial"/>
      <w:vanish/>
      <w:sz w:val="16"/>
      <w:szCs w:val="16"/>
    </w:rPr>
  </w:style>
  <w:style w:type="paragraph" w:customStyle="1" w:styleId="media-title2">
    <w:name w:val="media-title2"/>
    <w:basedOn w:val="Normal"/>
    <w:rsid w:val="008B1A7C"/>
    <w:pPr>
      <w:spacing w:before="100" w:beforeAutospacing="1"/>
      <w:jc w:val="left"/>
    </w:pPr>
    <w:rPr>
      <w:rFonts w:ascii="Times New Roman" w:eastAsia="Times New Roman" w:hAnsi="Times New Roman"/>
      <w:b/>
      <w:bCs/>
      <w:color w:val="000000"/>
      <w:sz w:val="15"/>
      <w:szCs w:val="15"/>
      <w:lang w:eastAsia="pt-BR"/>
    </w:rPr>
  </w:style>
  <w:style w:type="paragraph" w:customStyle="1" w:styleId="media-description2">
    <w:name w:val="media-description2"/>
    <w:basedOn w:val="Normal"/>
    <w:rsid w:val="008B1A7C"/>
    <w:pPr>
      <w:spacing w:before="100" w:beforeAutospacing="1" w:line="225" w:lineRule="atLeast"/>
      <w:jc w:val="left"/>
    </w:pPr>
    <w:rPr>
      <w:rFonts w:ascii="Times New Roman" w:eastAsia="Times New Roman" w:hAnsi="Times New Roman"/>
      <w:sz w:val="15"/>
      <w:szCs w:val="15"/>
      <w:lang w:eastAsia="pt-BR"/>
    </w:rPr>
  </w:style>
  <w:style w:type="paragraph" w:styleId="Remissivo1">
    <w:name w:val="index 1"/>
    <w:basedOn w:val="Normal"/>
    <w:next w:val="Normal"/>
    <w:autoRedefine/>
    <w:uiPriority w:val="99"/>
    <w:semiHidden/>
    <w:unhideWhenUsed/>
    <w:rsid w:val="007D4275"/>
    <w:pPr>
      <w:ind w:left="180" w:hanging="180"/>
    </w:pPr>
  </w:style>
  <w:style w:type="paragraph" w:customStyle="1" w:styleId="style10corpo">
    <w:name w:val="style10corpo"/>
    <w:basedOn w:val="Normal"/>
    <w:uiPriority w:val="99"/>
    <w:rsid w:val="00942199"/>
    <w:pPr>
      <w:spacing w:before="100" w:beforeAutospacing="1" w:after="100" w:afterAutospacing="1"/>
      <w:jc w:val="left"/>
    </w:pPr>
    <w:rPr>
      <w:rFonts w:ascii="Trebuchet MS" w:eastAsia="Times New Roman" w:hAnsi="Trebuchet MS"/>
      <w:color w:val="666666"/>
      <w:sz w:val="17"/>
      <w:szCs w:val="17"/>
      <w:lang w:eastAsia="pt-BR"/>
    </w:rPr>
  </w:style>
  <w:style w:type="paragraph" w:styleId="Reviso">
    <w:name w:val="Revision"/>
    <w:hidden/>
    <w:uiPriority w:val="99"/>
    <w:semiHidden/>
    <w:rsid w:val="006A3871"/>
    <w:rPr>
      <w:sz w:val="18"/>
      <w:szCs w:val="22"/>
      <w:lang w:eastAsia="en-US"/>
    </w:rPr>
  </w:style>
  <w:style w:type="paragraph" w:customStyle="1" w:styleId="TOTVSTtulo2014">
    <w:name w:val="TOTVS Título 2014"/>
    <w:next w:val="Normal"/>
    <w:link w:val="TOTVSTtulo2014Char"/>
    <w:qFormat/>
    <w:rsid w:val="008D7899"/>
    <w:pPr>
      <w:jc w:val="right"/>
    </w:pPr>
    <w:rPr>
      <w:rFonts w:ascii="Arial Narrow" w:eastAsia="Times New Roman" w:hAnsi="Arial Narrow"/>
      <w:b/>
      <w:bCs/>
      <w:iCs/>
      <w:noProof/>
      <w:color w:val="009ABD"/>
      <w:sz w:val="40"/>
      <w:szCs w:val="24"/>
      <w:lang w:val="en-US"/>
    </w:rPr>
  </w:style>
  <w:style w:type="character" w:customStyle="1" w:styleId="TOTVSTtulo2014Char">
    <w:name w:val="TOTVS Título 2014 Char"/>
    <w:basedOn w:val="Ttulo2Char"/>
    <w:link w:val="TOTVSTtulo2014"/>
    <w:rsid w:val="008D7899"/>
    <w:rPr>
      <w:rFonts w:ascii="Arial Narrow" w:eastAsia="Times New Roman" w:hAnsi="Arial Narrow"/>
      <w:b/>
      <w:bCs/>
      <w:iCs/>
      <w:noProof/>
      <w:color w:val="009ABD"/>
      <w:sz w:val="40"/>
      <w:szCs w:val="24"/>
      <w:lang w:val="en-US" w:eastAsia="en-US"/>
    </w:rPr>
  </w:style>
  <w:style w:type="paragraph" w:customStyle="1" w:styleId="Tabletext">
    <w:name w:val="Tabletext"/>
    <w:basedOn w:val="Normal"/>
    <w:rsid w:val="0065438E"/>
    <w:pPr>
      <w:keepLines/>
      <w:widowControl w:val="0"/>
      <w:spacing w:before="60" w:after="60" w:line="240" w:lineRule="atLeast"/>
      <w:ind w:left="284"/>
      <w:jc w:val="left"/>
    </w:pPr>
    <w:rPr>
      <w:rFonts w:ascii="Arial" w:eastAsia="Times New Roman" w:hAnsi="Arial"/>
      <w:sz w:val="20"/>
      <w:szCs w:val="20"/>
      <w:lang w:val="en-US" w:eastAsia="pt-BR"/>
    </w:rPr>
  </w:style>
  <w:style w:type="character" w:customStyle="1" w:styleId="apple-converted-space">
    <w:name w:val="apple-converted-space"/>
    <w:basedOn w:val="Fontepargpadro"/>
    <w:rsid w:val="00475FE6"/>
  </w:style>
  <w:style w:type="paragraph" w:customStyle="1" w:styleId="margemsemafterbefore">
    <w:name w:val="margemsemafterbefore"/>
    <w:basedOn w:val="Normal"/>
    <w:rsid w:val="00DB6A3E"/>
    <w:pPr>
      <w:spacing w:before="100" w:beforeAutospacing="1" w:after="100" w:afterAutospacing="1"/>
      <w:jc w:val="left"/>
    </w:pPr>
    <w:rPr>
      <w:rFonts w:ascii="Times New Roman" w:eastAsia="Times New Roman" w:hAnsi="Times New Roman"/>
      <w:sz w:val="24"/>
      <w:szCs w:val="24"/>
      <w:lang w:eastAsia="pt-BR"/>
    </w:rPr>
  </w:style>
  <w:style w:type="paragraph" w:customStyle="1" w:styleId="normal11">
    <w:name w:val="normal11"/>
    <w:basedOn w:val="Normal"/>
    <w:rsid w:val="00DB6A3E"/>
    <w:pPr>
      <w:spacing w:before="100" w:beforeAutospacing="1" w:after="100" w:afterAutospacing="1"/>
      <w:jc w:val="left"/>
    </w:pPr>
    <w:rPr>
      <w:rFonts w:ascii="Times New Roman" w:eastAsia="Times New Roman" w:hAnsi="Times New Roman"/>
      <w:sz w:val="24"/>
      <w:szCs w:val="24"/>
      <w:lang w:eastAsia="pt-BR"/>
    </w:rPr>
  </w:style>
  <w:style w:type="paragraph" w:customStyle="1" w:styleId="a1-1tituloacordo">
    <w:name w:val="a1-1tituloacordo"/>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2datapublicacao">
    <w:name w:val="a2datapublicacao"/>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8-1remissao">
    <w:name w:val="a8-1remissao"/>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3ementa">
    <w:name w:val="a3ementa"/>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8-2remissaoant">
    <w:name w:val="a8-2remissaoant"/>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8-3redacaoant">
    <w:name w:val="a8-3redacaoant"/>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5-1textoacordo">
    <w:name w:val="a5-1textoacordo"/>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paragraph" w:customStyle="1" w:styleId="a4acordotipo">
    <w:name w:val="a4acordotipo"/>
    <w:basedOn w:val="Normal"/>
    <w:rsid w:val="00CE1929"/>
    <w:pPr>
      <w:spacing w:before="100" w:beforeAutospacing="1" w:after="100" w:afterAutospacing="1"/>
      <w:jc w:val="left"/>
    </w:pPr>
    <w:rPr>
      <w:rFonts w:ascii="Times New Roman" w:eastAsia="Times New Roman" w:hAnsi="Times New Roman"/>
      <w:sz w:val="24"/>
      <w:szCs w:val="24"/>
      <w:lang w:eastAsia="pt-BR"/>
    </w:rPr>
  </w:style>
  <w:style w:type="character" w:styleId="CitaoHTML">
    <w:name w:val="HTML Cite"/>
    <w:basedOn w:val="Fontepargpadro"/>
    <w:uiPriority w:val="99"/>
    <w:semiHidden/>
    <w:unhideWhenUsed/>
    <w:rsid w:val="007C7BA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29441">
      <w:bodyDiv w:val="1"/>
      <w:marLeft w:val="0"/>
      <w:marRight w:val="0"/>
      <w:marTop w:val="0"/>
      <w:marBottom w:val="0"/>
      <w:divBdr>
        <w:top w:val="none" w:sz="0" w:space="0" w:color="auto"/>
        <w:left w:val="none" w:sz="0" w:space="0" w:color="auto"/>
        <w:bottom w:val="none" w:sz="0" w:space="0" w:color="auto"/>
        <w:right w:val="none" w:sz="0" w:space="0" w:color="auto"/>
      </w:divBdr>
    </w:div>
    <w:div w:id="33121976">
      <w:bodyDiv w:val="1"/>
      <w:marLeft w:val="0"/>
      <w:marRight w:val="0"/>
      <w:marTop w:val="0"/>
      <w:marBottom w:val="0"/>
      <w:divBdr>
        <w:top w:val="none" w:sz="0" w:space="0" w:color="auto"/>
        <w:left w:val="none" w:sz="0" w:space="0" w:color="auto"/>
        <w:bottom w:val="none" w:sz="0" w:space="0" w:color="auto"/>
        <w:right w:val="none" w:sz="0" w:space="0" w:color="auto"/>
      </w:divBdr>
    </w:div>
    <w:div w:id="41028519">
      <w:bodyDiv w:val="1"/>
      <w:marLeft w:val="0"/>
      <w:marRight w:val="0"/>
      <w:marTop w:val="0"/>
      <w:marBottom w:val="0"/>
      <w:divBdr>
        <w:top w:val="none" w:sz="0" w:space="0" w:color="auto"/>
        <w:left w:val="none" w:sz="0" w:space="0" w:color="auto"/>
        <w:bottom w:val="none" w:sz="0" w:space="0" w:color="auto"/>
        <w:right w:val="none" w:sz="0" w:space="0" w:color="auto"/>
      </w:divBdr>
    </w:div>
    <w:div w:id="41641602">
      <w:bodyDiv w:val="1"/>
      <w:marLeft w:val="0"/>
      <w:marRight w:val="0"/>
      <w:marTop w:val="0"/>
      <w:marBottom w:val="0"/>
      <w:divBdr>
        <w:top w:val="none" w:sz="0" w:space="0" w:color="auto"/>
        <w:left w:val="none" w:sz="0" w:space="0" w:color="auto"/>
        <w:bottom w:val="none" w:sz="0" w:space="0" w:color="auto"/>
        <w:right w:val="none" w:sz="0" w:space="0" w:color="auto"/>
      </w:divBdr>
      <w:divsChild>
        <w:div w:id="214126818">
          <w:marLeft w:val="1166"/>
          <w:marRight w:val="0"/>
          <w:marTop w:val="125"/>
          <w:marBottom w:val="0"/>
          <w:divBdr>
            <w:top w:val="none" w:sz="0" w:space="0" w:color="auto"/>
            <w:left w:val="none" w:sz="0" w:space="0" w:color="auto"/>
            <w:bottom w:val="none" w:sz="0" w:space="0" w:color="auto"/>
            <w:right w:val="none" w:sz="0" w:space="0" w:color="auto"/>
          </w:divBdr>
        </w:div>
        <w:div w:id="420875823">
          <w:marLeft w:val="1166"/>
          <w:marRight w:val="0"/>
          <w:marTop w:val="125"/>
          <w:marBottom w:val="0"/>
          <w:divBdr>
            <w:top w:val="none" w:sz="0" w:space="0" w:color="auto"/>
            <w:left w:val="none" w:sz="0" w:space="0" w:color="auto"/>
            <w:bottom w:val="none" w:sz="0" w:space="0" w:color="auto"/>
            <w:right w:val="none" w:sz="0" w:space="0" w:color="auto"/>
          </w:divBdr>
        </w:div>
        <w:div w:id="475419978">
          <w:marLeft w:val="1166"/>
          <w:marRight w:val="0"/>
          <w:marTop w:val="125"/>
          <w:marBottom w:val="0"/>
          <w:divBdr>
            <w:top w:val="none" w:sz="0" w:space="0" w:color="auto"/>
            <w:left w:val="none" w:sz="0" w:space="0" w:color="auto"/>
            <w:bottom w:val="none" w:sz="0" w:space="0" w:color="auto"/>
            <w:right w:val="none" w:sz="0" w:space="0" w:color="auto"/>
          </w:divBdr>
        </w:div>
        <w:div w:id="817770080">
          <w:marLeft w:val="1166"/>
          <w:marRight w:val="0"/>
          <w:marTop w:val="125"/>
          <w:marBottom w:val="0"/>
          <w:divBdr>
            <w:top w:val="none" w:sz="0" w:space="0" w:color="auto"/>
            <w:left w:val="none" w:sz="0" w:space="0" w:color="auto"/>
            <w:bottom w:val="none" w:sz="0" w:space="0" w:color="auto"/>
            <w:right w:val="none" w:sz="0" w:space="0" w:color="auto"/>
          </w:divBdr>
        </w:div>
      </w:divsChild>
    </w:div>
    <w:div w:id="42337638">
      <w:bodyDiv w:val="1"/>
      <w:marLeft w:val="0"/>
      <w:marRight w:val="0"/>
      <w:marTop w:val="0"/>
      <w:marBottom w:val="0"/>
      <w:divBdr>
        <w:top w:val="none" w:sz="0" w:space="0" w:color="auto"/>
        <w:left w:val="none" w:sz="0" w:space="0" w:color="auto"/>
        <w:bottom w:val="none" w:sz="0" w:space="0" w:color="auto"/>
        <w:right w:val="none" w:sz="0" w:space="0" w:color="auto"/>
      </w:divBdr>
    </w:div>
    <w:div w:id="61762004">
      <w:bodyDiv w:val="1"/>
      <w:marLeft w:val="0"/>
      <w:marRight w:val="0"/>
      <w:marTop w:val="0"/>
      <w:marBottom w:val="0"/>
      <w:divBdr>
        <w:top w:val="none" w:sz="0" w:space="0" w:color="auto"/>
        <w:left w:val="none" w:sz="0" w:space="0" w:color="auto"/>
        <w:bottom w:val="none" w:sz="0" w:space="0" w:color="auto"/>
        <w:right w:val="none" w:sz="0" w:space="0" w:color="auto"/>
      </w:divBdr>
    </w:div>
    <w:div w:id="80681229">
      <w:bodyDiv w:val="1"/>
      <w:marLeft w:val="0"/>
      <w:marRight w:val="0"/>
      <w:marTop w:val="0"/>
      <w:marBottom w:val="0"/>
      <w:divBdr>
        <w:top w:val="none" w:sz="0" w:space="0" w:color="auto"/>
        <w:left w:val="none" w:sz="0" w:space="0" w:color="auto"/>
        <w:bottom w:val="none" w:sz="0" w:space="0" w:color="auto"/>
        <w:right w:val="none" w:sz="0" w:space="0" w:color="auto"/>
      </w:divBdr>
    </w:div>
    <w:div w:id="133254498">
      <w:bodyDiv w:val="1"/>
      <w:marLeft w:val="0"/>
      <w:marRight w:val="0"/>
      <w:marTop w:val="0"/>
      <w:marBottom w:val="0"/>
      <w:divBdr>
        <w:top w:val="none" w:sz="0" w:space="0" w:color="auto"/>
        <w:left w:val="none" w:sz="0" w:space="0" w:color="auto"/>
        <w:bottom w:val="none" w:sz="0" w:space="0" w:color="auto"/>
        <w:right w:val="none" w:sz="0" w:space="0" w:color="auto"/>
      </w:divBdr>
      <w:divsChild>
        <w:div w:id="1856575553">
          <w:marLeft w:val="0"/>
          <w:marRight w:val="0"/>
          <w:marTop w:val="0"/>
          <w:marBottom w:val="0"/>
          <w:divBdr>
            <w:top w:val="none" w:sz="0" w:space="0" w:color="auto"/>
            <w:left w:val="none" w:sz="0" w:space="0" w:color="auto"/>
            <w:bottom w:val="none" w:sz="0" w:space="0" w:color="auto"/>
            <w:right w:val="none" w:sz="0" w:space="0" w:color="auto"/>
          </w:divBdr>
        </w:div>
      </w:divsChild>
    </w:div>
    <w:div w:id="139268830">
      <w:bodyDiv w:val="1"/>
      <w:marLeft w:val="0"/>
      <w:marRight w:val="0"/>
      <w:marTop w:val="0"/>
      <w:marBottom w:val="0"/>
      <w:divBdr>
        <w:top w:val="none" w:sz="0" w:space="0" w:color="auto"/>
        <w:left w:val="none" w:sz="0" w:space="0" w:color="auto"/>
        <w:bottom w:val="none" w:sz="0" w:space="0" w:color="auto"/>
        <w:right w:val="none" w:sz="0" w:space="0" w:color="auto"/>
      </w:divBdr>
      <w:divsChild>
        <w:div w:id="522984290">
          <w:marLeft w:val="0"/>
          <w:marRight w:val="0"/>
          <w:marTop w:val="0"/>
          <w:marBottom w:val="0"/>
          <w:divBdr>
            <w:top w:val="none" w:sz="0" w:space="0" w:color="auto"/>
            <w:left w:val="none" w:sz="0" w:space="0" w:color="auto"/>
            <w:bottom w:val="none" w:sz="0" w:space="0" w:color="auto"/>
            <w:right w:val="none" w:sz="0" w:space="0" w:color="auto"/>
          </w:divBdr>
          <w:divsChild>
            <w:div w:id="1370177728">
              <w:marLeft w:val="0"/>
              <w:marRight w:val="0"/>
              <w:marTop w:val="0"/>
              <w:marBottom w:val="0"/>
              <w:divBdr>
                <w:top w:val="none" w:sz="0" w:space="0" w:color="auto"/>
                <w:left w:val="none" w:sz="0" w:space="0" w:color="auto"/>
                <w:bottom w:val="none" w:sz="0" w:space="0" w:color="auto"/>
                <w:right w:val="none" w:sz="0" w:space="0" w:color="auto"/>
              </w:divBdr>
              <w:divsChild>
                <w:div w:id="157400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93744">
      <w:bodyDiv w:val="1"/>
      <w:marLeft w:val="0"/>
      <w:marRight w:val="0"/>
      <w:marTop w:val="0"/>
      <w:marBottom w:val="0"/>
      <w:divBdr>
        <w:top w:val="none" w:sz="0" w:space="0" w:color="auto"/>
        <w:left w:val="none" w:sz="0" w:space="0" w:color="auto"/>
        <w:bottom w:val="none" w:sz="0" w:space="0" w:color="auto"/>
        <w:right w:val="none" w:sz="0" w:space="0" w:color="auto"/>
      </w:divBdr>
      <w:divsChild>
        <w:div w:id="199511236">
          <w:marLeft w:val="0"/>
          <w:marRight w:val="0"/>
          <w:marTop w:val="0"/>
          <w:marBottom w:val="0"/>
          <w:divBdr>
            <w:top w:val="none" w:sz="0" w:space="0" w:color="auto"/>
            <w:left w:val="none" w:sz="0" w:space="0" w:color="auto"/>
            <w:bottom w:val="none" w:sz="0" w:space="0" w:color="auto"/>
            <w:right w:val="none" w:sz="0" w:space="0" w:color="auto"/>
          </w:divBdr>
          <w:divsChild>
            <w:div w:id="946740376">
              <w:marLeft w:val="0"/>
              <w:marRight w:val="0"/>
              <w:marTop w:val="0"/>
              <w:marBottom w:val="0"/>
              <w:divBdr>
                <w:top w:val="none" w:sz="0" w:space="0" w:color="auto"/>
                <w:left w:val="none" w:sz="0" w:space="0" w:color="auto"/>
                <w:bottom w:val="none" w:sz="0" w:space="0" w:color="auto"/>
                <w:right w:val="none" w:sz="0" w:space="0" w:color="auto"/>
              </w:divBdr>
              <w:divsChild>
                <w:div w:id="123975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08860">
      <w:bodyDiv w:val="1"/>
      <w:marLeft w:val="0"/>
      <w:marRight w:val="0"/>
      <w:marTop w:val="0"/>
      <w:marBottom w:val="0"/>
      <w:divBdr>
        <w:top w:val="none" w:sz="0" w:space="0" w:color="auto"/>
        <w:left w:val="none" w:sz="0" w:space="0" w:color="auto"/>
        <w:bottom w:val="none" w:sz="0" w:space="0" w:color="auto"/>
        <w:right w:val="none" w:sz="0" w:space="0" w:color="auto"/>
      </w:divBdr>
    </w:div>
    <w:div w:id="150489088">
      <w:bodyDiv w:val="1"/>
      <w:marLeft w:val="0"/>
      <w:marRight w:val="0"/>
      <w:marTop w:val="0"/>
      <w:marBottom w:val="0"/>
      <w:divBdr>
        <w:top w:val="none" w:sz="0" w:space="0" w:color="auto"/>
        <w:left w:val="none" w:sz="0" w:space="0" w:color="auto"/>
        <w:bottom w:val="none" w:sz="0" w:space="0" w:color="auto"/>
        <w:right w:val="none" w:sz="0" w:space="0" w:color="auto"/>
      </w:divBdr>
      <w:divsChild>
        <w:div w:id="582372841">
          <w:marLeft w:val="720"/>
          <w:marRight w:val="0"/>
          <w:marTop w:val="0"/>
          <w:marBottom w:val="0"/>
          <w:divBdr>
            <w:top w:val="none" w:sz="0" w:space="0" w:color="auto"/>
            <w:left w:val="none" w:sz="0" w:space="0" w:color="auto"/>
            <w:bottom w:val="none" w:sz="0" w:space="0" w:color="auto"/>
            <w:right w:val="none" w:sz="0" w:space="0" w:color="auto"/>
          </w:divBdr>
        </w:div>
      </w:divsChild>
    </w:div>
    <w:div w:id="164709256">
      <w:bodyDiv w:val="1"/>
      <w:marLeft w:val="0"/>
      <w:marRight w:val="0"/>
      <w:marTop w:val="0"/>
      <w:marBottom w:val="0"/>
      <w:divBdr>
        <w:top w:val="none" w:sz="0" w:space="0" w:color="auto"/>
        <w:left w:val="none" w:sz="0" w:space="0" w:color="auto"/>
        <w:bottom w:val="none" w:sz="0" w:space="0" w:color="auto"/>
        <w:right w:val="none" w:sz="0" w:space="0" w:color="auto"/>
      </w:divBdr>
    </w:div>
    <w:div w:id="166941127">
      <w:bodyDiv w:val="1"/>
      <w:marLeft w:val="0"/>
      <w:marRight w:val="0"/>
      <w:marTop w:val="0"/>
      <w:marBottom w:val="0"/>
      <w:divBdr>
        <w:top w:val="none" w:sz="0" w:space="0" w:color="auto"/>
        <w:left w:val="none" w:sz="0" w:space="0" w:color="auto"/>
        <w:bottom w:val="none" w:sz="0" w:space="0" w:color="auto"/>
        <w:right w:val="none" w:sz="0" w:space="0" w:color="auto"/>
      </w:divBdr>
    </w:div>
    <w:div w:id="173420859">
      <w:bodyDiv w:val="1"/>
      <w:marLeft w:val="0"/>
      <w:marRight w:val="0"/>
      <w:marTop w:val="0"/>
      <w:marBottom w:val="0"/>
      <w:divBdr>
        <w:top w:val="none" w:sz="0" w:space="0" w:color="auto"/>
        <w:left w:val="none" w:sz="0" w:space="0" w:color="auto"/>
        <w:bottom w:val="none" w:sz="0" w:space="0" w:color="auto"/>
        <w:right w:val="none" w:sz="0" w:space="0" w:color="auto"/>
      </w:divBdr>
    </w:div>
    <w:div w:id="177502535">
      <w:bodyDiv w:val="1"/>
      <w:marLeft w:val="0"/>
      <w:marRight w:val="0"/>
      <w:marTop w:val="0"/>
      <w:marBottom w:val="0"/>
      <w:divBdr>
        <w:top w:val="none" w:sz="0" w:space="0" w:color="auto"/>
        <w:left w:val="none" w:sz="0" w:space="0" w:color="auto"/>
        <w:bottom w:val="none" w:sz="0" w:space="0" w:color="auto"/>
        <w:right w:val="none" w:sz="0" w:space="0" w:color="auto"/>
      </w:divBdr>
    </w:div>
    <w:div w:id="207184267">
      <w:bodyDiv w:val="1"/>
      <w:marLeft w:val="0"/>
      <w:marRight w:val="0"/>
      <w:marTop w:val="0"/>
      <w:marBottom w:val="0"/>
      <w:divBdr>
        <w:top w:val="none" w:sz="0" w:space="0" w:color="auto"/>
        <w:left w:val="none" w:sz="0" w:space="0" w:color="auto"/>
        <w:bottom w:val="none" w:sz="0" w:space="0" w:color="auto"/>
        <w:right w:val="none" w:sz="0" w:space="0" w:color="auto"/>
      </w:divBdr>
    </w:div>
    <w:div w:id="247539007">
      <w:bodyDiv w:val="1"/>
      <w:marLeft w:val="0"/>
      <w:marRight w:val="0"/>
      <w:marTop w:val="0"/>
      <w:marBottom w:val="0"/>
      <w:divBdr>
        <w:top w:val="none" w:sz="0" w:space="0" w:color="auto"/>
        <w:left w:val="none" w:sz="0" w:space="0" w:color="auto"/>
        <w:bottom w:val="none" w:sz="0" w:space="0" w:color="auto"/>
        <w:right w:val="none" w:sz="0" w:space="0" w:color="auto"/>
      </w:divBdr>
    </w:div>
    <w:div w:id="256987878">
      <w:bodyDiv w:val="1"/>
      <w:marLeft w:val="0"/>
      <w:marRight w:val="0"/>
      <w:marTop w:val="0"/>
      <w:marBottom w:val="0"/>
      <w:divBdr>
        <w:top w:val="none" w:sz="0" w:space="0" w:color="auto"/>
        <w:left w:val="none" w:sz="0" w:space="0" w:color="auto"/>
        <w:bottom w:val="none" w:sz="0" w:space="0" w:color="auto"/>
        <w:right w:val="none" w:sz="0" w:space="0" w:color="auto"/>
      </w:divBdr>
    </w:div>
    <w:div w:id="258413850">
      <w:bodyDiv w:val="1"/>
      <w:marLeft w:val="0"/>
      <w:marRight w:val="0"/>
      <w:marTop w:val="0"/>
      <w:marBottom w:val="0"/>
      <w:divBdr>
        <w:top w:val="none" w:sz="0" w:space="0" w:color="auto"/>
        <w:left w:val="none" w:sz="0" w:space="0" w:color="auto"/>
        <w:bottom w:val="none" w:sz="0" w:space="0" w:color="auto"/>
        <w:right w:val="none" w:sz="0" w:space="0" w:color="auto"/>
      </w:divBdr>
      <w:divsChild>
        <w:div w:id="1356270837">
          <w:marLeft w:val="0"/>
          <w:marRight w:val="0"/>
          <w:marTop w:val="0"/>
          <w:marBottom w:val="0"/>
          <w:divBdr>
            <w:top w:val="none" w:sz="0" w:space="0" w:color="auto"/>
            <w:left w:val="none" w:sz="0" w:space="0" w:color="auto"/>
            <w:bottom w:val="none" w:sz="0" w:space="0" w:color="auto"/>
            <w:right w:val="none" w:sz="0" w:space="0" w:color="auto"/>
          </w:divBdr>
        </w:div>
      </w:divsChild>
    </w:div>
    <w:div w:id="283924260">
      <w:bodyDiv w:val="1"/>
      <w:marLeft w:val="0"/>
      <w:marRight w:val="0"/>
      <w:marTop w:val="0"/>
      <w:marBottom w:val="0"/>
      <w:divBdr>
        <w:top w:val="none" w:sz="0" w:space="0" w:color="auto"/>
        <w:left w:val="none" w:sz="0" w:space="0" w:color="auto"/>
        <w:bottom w:val="none" w:sz="0" w:space="0" w:color="auto"/>
        <w:right w:val="none" w:sz="0" w:space="0" w:color="auto"/>
      </w:divBdr>
    </w:div>
    <w:div w:id="355079617">
      <w:bodyDiv w:val="1"/>
      <w:marLeft w:val="0"/>
      <w:marRight w:val="0"/>
      <w:marTop w:val="0"/>
      <w:marBottom w:val="0"/>
      <w:divBdr>
        <w:top w:val="none" w:sz="0" w:space="0" w:color="auto"/>
        <w:left w:val="none" w:sz="0" w:space="0" w:color="auto"/>
        <w:bottom w:val="none" w:sz="0" w:space="0" w:color="auto"/>
        <w:right w:val="none" w:sz="0" w:space="0" w:color="auto"/>
      </w:divBdr>
    </w:div>
    <w:div w:id="366951036">
      <w:bodyDiv w:val="1"/>
      <w:marLeft w:val="0"/>
      <w:marRight w:val="0"/>
      <w:marTop w:val="0"/>
      <w:marBottom w:val="0"/>
      <w:divBdr>
        <w:top w:val="none" w:sz="0" w:space="0" w:color="auto"/>
        <w:left w:val="none" w:sz="0" w:space="0" w:color="auto"/>
        <w:bottom w:val="none" w:sz="0" w:space="0" w:color="auto"/>
        <w:right w:val="none" w:sz="0" w:space="0" w:color="auto"/>
      </w:divBdr>
    </w:div>
    <w:div w:id="372584661">
      <w:bodyDiv w:val="1"/>
      <w:marLeft w:val="0"/>
      <w:marRight w:val="0"/>
      <w:marTop w:val="0"/>
      <w:marBottom w:val="0"/>
      <w:divBdr>
        <w:top w:val="none" w:sz="0" w:space="0" w:color="auto"/>
        <w:left w:val="none" w:sz="0" w:space="0" w:color="auto"/>
        <w:bottom w:val="none" w:sz="0" w:space="0" w:color="auto"/>
        <w:right w:val="none" w:sz="0" w:space="0" w:color="auto"/>
      </w:divBdr>
    </w:div>
    <w:div w:id="412361050">
      <w:bodyDiv w:val="1"/>
      <w:marLeft w:val="0"/>
      <w:marRight w:val="0"/>
      <w:marTop w:val="0"/>
      <w:marBottom w:val="0"/>
      <w:divBdr>
        <w:top w:val="none" w:sz="0" w:space="0" w:color="auto"/>
        <w:left w:val="none" w:sz="0" w:space="0" w:color="auto"/>
        <w:bottom w:val="none" w:sz="0" w:space="0" w:color="auto"/>
        <w:right w:val="none" w:sz="0" w:space="0" w:color="auto"/>
      </w:divBdr>
    </w:div>
    <w:div w:id="467675024">
      <w:bodyDiv w:val="1"/>
      <w:marLeft w:val="0"/>
      <w:marRight w:val="0"/>
      <w:marTop w:val="0"/>
      <w:marBottom w:val="0"/>
      <w:divBdr>
        <w:top w:val="none" w:sz="0" w:space="0" w:color="auto"/>
        <w:left w:val="none" w:sz="0" w:space="0" w:color="auto"/>
        <w:bottom w:val="none" w:sz="0" w:space="0" w:color="auto"/>
        <w:right w:val="none" w:sz="0" w:space="0" w:color="auto"/>
      </w:divBdr>
    </w:div>
    <w:div w:id="496310282">
      <w:bodyDiv w:val="1"/>
      <w:marLeft w:val="0"/>
      <w:marRight w:val="0"/>
      <w:marTop w:val="0"/>
      <w:marBottom w:val="0"/>
      <w:divBdr>
        <w:top w:val="none" w:sz="0" w:space="0" w:color="auto"/>
        <w:left w:val="none" w:sz="0" w:space="0" w:color="auto"/>
        <w:bottom w:val="none" w:sz="0" w:space="0" w:color="auto"/>
        <w:right w:val="none" w:sz="0" w:space="0" w:color="auto"/>
      </w:divBdr>
    </w:div>
    <w:div w:id="505754790">
      <w:bodyDiv w:val="1"/>
      <w:marLeft w:val="0"/>
      <w:marRight w:val="0"/>
      <w:marTop w:val="0"/>
      <w:marBottom w:val="0"/>
      <w:divBdr>
        <w:top w:val="none" w:sz="0" w:space="0" w:color="auto"/>
        <w:left w:val="none" w:sz="0" w:space="0" w:color="auto"/>
        <w:bottom w:val="none" w:sz="0" w:space="0" w:color="auto"/>
        <w:right w:val="none" w:sz="0" w:space="0" w:color="auto"/>
      </w:divBdr>
    </w:div>
    <w:div w:id="511995577">
      <w:bodyDiv w:val="1"/>
      <w:marLeft w:val="0"/>
      <w:marRight w:val="0"/>
      <w:marTop w:val="0"/>
      <w:marBottom w:val="0"/>
      <w:divBdr>
        <w:top w:val="none" w:sz="0" w:space="0" w:color="auto"/>
        <w:left w:val="none" w:sz="0" w:space="0" w:color="auto"/>
        <w:bottom w:val="none" w:sz="0" w:space="0" w:color="auto"/>
        <w:right w:val="none" w:sz="0" w:space="0" w:color="auto"/>
      </w:divBdr>
    </w:div>
    <w:div w:id="515460152">
      <w:bodyDiv w:val="1"/>
      <w:marLeft w:val="0"/>
      <w:marRight w:val="0"/>
      <w:marTop w:val="0"/>
      <w:marBottom w:val="0"/>
      <w:divBdr>
        <w:top w:val="none" w:sz="0" w:space="0" w:color="auto"/>
        <w:left w:val="none" w:sz="0" w:space="0" w:color="auto"/>
        <w:bottom w:val="none" w:sz="0" w:space="0" w:color="auto"/>
        <w:right w:val="none" w:sz="0" w:space="0" w:color="auto"/>
      </w:divBdr>
    </w:div>
    <w:div w:id="530001069">
      <w:bodyDiv w:val="1"/>
      <w:marLeft w:val="0"/>
      <w:marRight w:val="0"/>
      <w:marTop w:val="0"/>
      <w:marBottom w:val="0"/>
      <w:divBdr>
        <w:top w:val="none" w:sz="0" w:space="0" w:color="auto"/>
        <w:left w:val="none" w:sz="0" w:space="0" w:color="auto"/>
        <w:bottom w:val="none" w:sz="0" w:space="0" w:color="auto"/>
        <w:right w:val="none" w:sz="0" w:space="0" w:color="auto"/>
      </w:divBdr>
    </w:div>
    <w:div w:id="549729658">
      <w:bodyDiv w:val="1"/>
      <w:marLeft w:val="0"/>
      <w:marRight w:val="0"/>
      <w:marTop w:val="0"/>
      <w:marBottom w:val="0"/>
      <w:divBdr>
        <w:top w:val="none" w:sz="0" w:space="0" w:color="auto"/>
        <w:left w:val="none" w:sz="0" w:space="0" w:color="auto"/>
        <w:bottom w:val="none" w:sz="0" w:space="0" w:color="auto"/>
        <w:right w:val="none" w:sz="0" w:space="0" w:color="auto"/>
      </w:divBdr>
    </w:div>
    <w:div w:id="557938777">
      <w:bodyDiv w:val="1"/>
      <w:marLeft w:val="0"/>
      <w:marRight w:val="0"/>
      <w:marTop w:val="0"/>
      <w:marBottom w:val="0"/>
      <w:divBdr>
        <w:top w:val="none" w:sz="0" w:space="0" w:color="auto"/>
        <w:left w:val="none" w:sz="0" w:space="0" w:color="auto"/>
        <w:bottom w:val="none" w:sz="0" w:space="0" w:color="auto"/>
        <w:right w:val="none" w:sz="0" w:space="0" w:color="auto"/>
      </w:divBdr>
      <w:divsChild>
        <w:div w:id="507528199">
          <w:marLeft w:val="446"/>
          <w:marRight w:val="0"/>
          <w:marTop w:val="0"/>
          <w:marBottom w:val="0"/>
          <w:divBdr>
            <w:top w:val="none" w:sz="0" w:space="0" w:color="auto"/>
            <w:left w:val="none" w:sz="0" w:space="0" w:color="auto"/>
            <w:bottom w:val="none" w:sz="0" w:space="0" w:color="auto"/>
            <w:right w:val="none" w:sz="0" w:space="0" w:color="auto"/>
          </w:divBdr>
        </w:div>
        <w:div w:id="654991307">
          <w:marLeft w:val="446"/>
          <w:marRight w:val="0"/>
          <w:marTop w:val="0"/>
          <w:marBottom w:val="0"/>
          <w:divBdr>
            <w:top w:val="none" w:sz="0" w:space="0" w:color="auto"/>
            <w:left w:val="none" w:sz="0" w:space="0" w:color="auto"/>
            <w:bottom w:val="none" w:sz="0" w:space="0" w:color="auto"/>
            <w:right w:val="none" w:sz="0" w:space="0" w:color="auto"/>
          </w:divBdr>
        </w:div>
        <w:div w:id="1510296539">
          <w:marLeft w:val="446"/>
          <w:marRight w:val="0"/>
          <w:marTop w:val="0"/>
          <w:marBottom w:val="0"/>
          <w:divBdr>
            <w:top w:val="none" w:sz="0" w:space="0" w:color="auto"/>
            <w:left w:val="none" w:sz="0" w:space="0" w:color="auto"/>
            <w:bottom w:val="none" w:sz="0" w:space="0" w:color="auto"/>
            <w:right w:val="none" w:sz="0" w:space="0" w:color="auto"/>
          </w:divBdr>
        </w:div>
      </w:divsChild>
    </w:div>
    <w:div w:id="573006926">
      <w:bodyDiv w:val="1"/>
      <w:marLeft w:val="0"/>
      <w:marRight w:val="0"/>
      <w:marTop w:val="0"/>
      <w:marBottom w:val="0"/>
      <w:divBdr>
        <w:top w:val="none" w:sz="0" w:space="0" w:color="auto"/>
        <w:left w:val="none" w:sz="0" w:space="0" w:color="auto"/>
        <w:bottom w:val="none" w:sz="0" w:space="0" w:color="auto"/>
        <w:right w:val="none" w:sz="0" w:space="0" w:color="auto"/>
      </w:divBdr>
    </w:div>
    <w:div w:id="641081028">
      <w:bodyDiv w:val="1"/>
      <w:marLeft w:val="0"/>
      <w:marRight w:val="0"/>
      <w:marTop w:val="0"/>
      <w:marBottom w:val="0"/>
      <w:divBdr>
        <w:top w:val="none" w:sz="0" w:space="0" w:color="auto"/>
        <w:left w:val="none" w:sz="0" w:space="0" w:color="auto"/>
        <w:bottom w:val="none" w:sz="0" w:space="0" w:color="auto"/>
        <w:right w:val="none" w:sz="0" w:space="0" w:color="auto"/>
      </w:divBdr>
    </w:div>
    <w:div w:id="645473035">
      <w:bodyDiv w:val="1"/>
      <w:marLeft w:val="0"/>
      <w:marRight w:val="0"/>
      <w:marTop w:val="0"/>
      <w:marBottom w:val="0"/>
      <w:divBdr>
        <w:top w:val="none" w:sz="0" w:space="0" w:color="auto"/>
        <w:left w:val="none" w:sz="0" w:space="0" w:color="auto"/>
        <w:bottom w:val="none" w:sz="0" w:space="0" w:color="auto"/>
        <w:right w:val="none" w:sz="0" w:space="0" w:color="auto"/>
      </w:divBdr>
      <w:divsChild>
        <w:div w:id="774834041">
          <w:marLeft w:val="0"/>
          <w:marRight w:val="0"/>
          <w:marTop w:val="0"/>
          <w:marBottom w:val="0"/>
          <w:divBdr>
            <w:top w:val="none" w:sz="0" w:space="0" w:color="auto"/>
            <w:left w:val="none" w:sz="0" w:space="0" w:color="auto"/>
            <w:bottom w:val="none" w:sz="0" w:space="0" w:color="auto"/>
            <w:right w:val="none" w:sz="0" w:space="0" w:color="auto"/>
          </w:divBdr>
          <w:divsChild>
            <w:div w:id="705451349">
              <w:marLeft w:val="0"/>
              <w:marRight w:val="0"/>
              <w:marTop w:val="0"/>
              <w:marBottom w:val="0"/>
              <w:divBdr>
                <w:top w:val="none" w:sz="0" w:space="0" w:color="auto"/>
                <w:left w:val="none" w:sz="0" w:space="0" w:color="auto"/>
                <w:bottom w:val="none" w:sz="0" w:space="0" w:color="auto"/>
                <w:right w:val="none" w:sz="0" w:space="0" w:color="auto"/>
              </w:divBdr>
              <w:divsChild>
                <w:div w:id="211937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279767">
      <w:bodyDiv w:val="1"/>
      <w:marLeft w:val="0"/>
      <w:marRight w:val="0"/>
      <w:marTop w:val="0"/>
      <w:marBottom w:val="0"/>
      <w:divBdr>
        <w:top w:val="none" w:sz="0" w:space="0" w:color="auto"/>
        <w:left w:val="none" w:sz="0" w:space="0" w:color="auto"/>
        <w:bottom w:val="none" w:sz="0" w:space="0" w:color="auto"/>
        <w:right w:val="none" w:sz="0" w:space="0" w:color="auto"/>
      </w:divBdr>
    </w:div>
    <w:div w:id="713773594">
      <w:bodyDiv w:val="1"/>
      <w:marLeft w:val="0"/>
      <w:marRight w:val="0"/>
      <w:marTop w:val="0"/>
      <w:marBottom w:val="0"/>
      <w:divBdr>
        <w:top w:val="none" w:sz="0" w:space="0" w:color="auto"/>
        <w:left w:val="none" w:sz="0" w:space="0" w:color="auto"/>
        <w:bottom w:val="none" w:sz="0" w:space="0" w:color="auto"/>
        <w:right w:val="none" w:sz="0" w:space="0" w:color="auto"/>
      </w:divBdr>
      <w:divsChild>
        <w:div w:id="752236722">
          <w:marLeft w:val="0"/>
          <w:marRight w:val="0"/>
          <w:marTop w:val="0"/>
          <w:marBottom w:val="0"/>
          <w:divBdr>
            <w:top w:val="none" w:sz="0" w:space="0" w:color="auto"/>
            <w:left w:val="none" w:sz="0" w:space="0" w:color="auto"/>
            <w:bottom w:val="none" w:sz="0" w:space="0" w:color="auto"/>
            <w:right w:val="none" w:sz="0" w:space="0" w:color="auto"/>
          </w:divBdr>
        </w:div>
      </w:divsChild>
    </w:div>
    <w:div w:id="715130625">
      <w:bodyDiv w:val="1"/>
      <w:marLeft w:val="0"/>
      <w:marRight w:val="0"/>
      <w:marTop w:val="0"/>
      <w:marBottom w:val="0"/>
      <w:divBdr>
        <w:top w:val="none" w:sz="0" w:space="0" w:color="auto"/>
        <w:left w:val="none" w:sz="0" w:space="0" w:color="auto"/>
        <w:bottom w:val="none" w:sz="0" w:space="0" w:color="auto"/>
        <w:right w:val="none" w:sz="0" w:space="0" w:color="auto"/>
      </w:divBdr>
      <w:divsChild>
        <w:div w:id="1804037742">
          <w:marLeft w:val="720"/>
          <w:marRight w:val="0"/>
          <w:marTop w:val="0"/>
          <w:marBottom w:val="0"/>
          <w:divBdr>
            <w:top w:val="none" w:sz="0" w:space="0" w:color="auto"/>
            <w:left w:val="none" w:sz="0" w:space="0" w:color="auto"/>
            <w:bottom w:val="none" w:sz="0" w:space="0" w:color="auto"/>
            <w:right w:val="none" w:sz="0" w:space="0" w:color="auto"/>
          </w:divBdr>
        </w:div>
      </w:divsChild>
    </w:div>
    <w:div w:id="719020337">
      <w:bodyDiv w:val="1"/>
      <w:marLeft w:val="0"/>
      <w:marRight w:val="0"/>
      <w:marTop w:val="0"/>
      <w:marBottom w:val="0"/>
      <w:divBdr>
        <w:top w:val="none" w:sz="0" w:space="0" w:color="auto"/>
        <w:left w:val="none" w:sz="0" w:space="0" w:color="auto"/>
        <w:bottom w:val="none" w:sz="0" w:space="0" w:color="auto"/>
        <w:right w:val="none" w:sz="0" w:space="0" w:color="auto"/>
      </w:divBdr>
    </w:div>
    <w:div w:id="737825681">
      <w:bodyDiv w:val="1"/>
      <w:marLeft w:val="0"/>
      <w:marRight w:val="0"/>
      <w:marTop w:val="0"/>
      <w:marBottom w:val="0"/>
      <w:divBdr>
        <w:top w:val="none" w:sz="0" w:space="0" w:color="auto"/>
        <w:left w:val="none" w:sz="0" w:space="0" w:color="auto"/>
        <w:bottom w:val="none" w:sz="0" w:space="0" w:color="auto"/>
        <w:right w:val="none" w:sz="0" w:space="0" w:color="auto"/>
      </w:divBdr>
    </w:div>
    <w:div w:id="746264085">
      <w:bodyDiv w:val="1"/>
      <w:marLeft w:val="0"/>
      <w:marRight w:val="0"/>
      <w:marTop w:val="0"/>
      <w:marBottom w:val="0"/>
      <w:divBdr>
        <w:top w:val="none" w:sz="0" w:space="0" w:color="auto"/>
        <w:left w:val="none" w:sz="0" w:space="0" w:color="auto"/>
        <w:bottom w:val="none" w:sz="0" w:space="0" w:color="auto"/>
        <w:right w:val="none" w:sz="0" w:space="0" w:color="auto"/>
      </w:divBdr>
      <w:divsChild>
        <w:div w:id="307591012">
          <w:marLeft w:val="547"/>
          <w:marRight w:val="0"/>
          <w:marTop w:val="91"/>
          <w:marBottom w:val="0"/>
          <w:divBdr>
            <w:top w:val="none" w:sz="0" w:space="0" w:color="auto"/>
            <w:left w:val="none" w:sz="0" w:space="0" w:color="auto"/>
            <w:bottom w:val="none" w:sz="0" w:space="0" w:color="auto"/>
            <w:right w:val="none" w:sz="0" w:space="0" w:color="auto"/>
          </w:divBdr>
        </w:div>
        <w:div w:id="370151776">
          <w:marLeft w:val="547"/>
          <w:marRight w:val="0"/>
          <w:marTop w:val="91"/>
          <w:marBottom w:val="0"/>
          <w:divBdr>
            <w:top w:val="none" w:sz="0" w:space="0" w:color="auto"/>
            <w:left w:val="none" w:sz="0" w:space="0" w:color="auto"/>
            <w:bottom w:val="none" w:sz="0" w:space="0" w:color="auto"/>
            <w:right w:val="none" w:sz="0" w:space="0" w:color="auto"/>
          </w:divBdr>
        </w:div>
        <w:div w:id="601455814">
          <w:marLeft w:val="1166"/>
          <w:marRight w:val="0"/>
          <w:marTop w:val="91"/>
          <w:marBottom w:val="0"/>
          <w:divBdr>
            <w:top w:val="none" w:sz="0" w:space="0" w:color="auto"/>
            <w:left w:val="none" w:sz="0" w:space="0" w:color="auto"/>
            <w:bottom w:val="none" w:sz="0" w:space="0" w:color="auto"/>
            <w:right w:val="none" w:sz="0" w:space="0" w:color="auto"/>
          </w:divBdr>
        </w:div>
        <w:div w:id="633675127">
          <w:marLeft w:val="1166"/>
          <w:marRight w:val="0"/>
          <w:marTop w:val="91"/>
          <w:marBottom w:val="0"/>
          <w:divBdr>
            <w:top w:val="none" w:sz="0" w:space="0" w:color="auto"/>
            <w:left w:val="none" w:sz="0" w:space="0" w:color="auto"/>
            <w:bottom w:val="none" w:sz="0" w:space="0" w:color="auto"/>
            <w:right w:val="none" w:sz="0" w:space="0" w:color="auto"/>
          </w:divBdr>
        </w:div>
        <w:div w:id="754668516">
          <w:marLeft w:val="547"/>
          <w:marRight w:val="0"/>
          <w:marTop w:val="91"/>
          <w:marBottom w:val="0"/>
          <w:divBdr>
            <w:top w:val="none" w:sz="0" w:space="0" w:color="auto"/>
            <w:left w:val="none" w:sz="0" w:space="0" w:color="auto"/>
            <w:bottom w:val="none" w:sz="0" w:space="0" w:color="auto"/>
            <w:right w:val="none" w:sz="0" w:space="0" w:color="auto"/>
          </w:divBdr>
        </w:div>
        <w:div w:id="1285238149">
          <w:marLeft w:val="547"/>
          <w:marRight w:val="0"/>
          <w:marTop w:val="91"/>
          <w:marBottom w:val="0"/>
          <w:divBdr>
            <w:top w:val="none" w:sz="0" w:space="0" w:color="auto"/>
            <w:left w:val="none" w:sz="0" w:space="0" w:color="auto"/>
            <w:bottom w:val="none" w:sz="0" w:space="0" w:color="auto"/>
            <w:right w:val="none" w:sz="0" w:space="0" w:color="auto"/>
          </w:divBdr>
        </w:div>
        <w:div w:id="1369646665">
          <w:marLeft w:val="1166"/>
          <w:marRight w:val="0"/>
          <w:marTop w:val="82"/>
          <w:marBottom w:val="0"/>
          <w:divBdr>
            <w:top w:val="none" w:sz="0" w:space="0" w:color="auto"/>
            <w:left w:val="none" w:sz="0" w:space="0" w:color="auto"/>
            <w:bottom w:val="none" w:sz="0" w:space="0" w:color="auto"/>
            <w:right w:val="none" w:sz="0" w:space="0" w:color="auto"/>
          </w:divBdr>
        </w:div>
        <w:div w:id="1603875901">
          <w:marLeft w:val="547"/>
          <w:marRight w:val="0"/>
          <w:marTop w:val="91"/>
          <w:marBottom w:val="0"/>
          <w:divBdr>
            <w:top w:val="none" w:sz="0" w:space="0" w:color="auto"/>
            <w:left w:val="none" w:sz="0" w:space="0" w:color="auto"/>
            <w:bottom w:val="none" w:sz="0" w:space="0" w:color="auto"/>
            <w:right w:val="none" w:sz="0" w:space="0" w:color="auto"/>
          </w:divBdr>
        </w:div>
        <w:div w:id="1645239467">
          <w:marLeft w:val="1166"/>
          <w:marRight w:val="0"/>
          <w:marTop w:val="91"/>
          <w:marBottom w:val="0"/>
          <w:divBdr>
            <w:top w:val="none" w:sz="0" w:space="0" w:color="auto"/>
            <w:left w:val="none" w:sz="0" w:space="0" w:color="auto"/>
            <w:bottom w:val="none" w:sz="0" w:space="0" w:color="auto"/>
            <w:right w:val="none" w:sz="0" w:space="0" w:color="auto"/>
          </w:divBdr>
        </w:div>
        <w:div w:id="1901478597">
          <w:marLeft w:val="547"/>
          <w:marRight w:val="0"/>
          <w:marTop w:val="91"/>
          <w:marBottom w:val="0"/>
          <w:divBdr>
            <w:top w:val="none" w:sz="0" w:space="0" w:color="auto"/>
            <w:left w:val="none" w:sz="0" w:space="0" w:color="auto"/>
            <w:bottom w:val="none" w:sz="0" w:space="0" w:color="auto"/>
            <w:right w:val="none" w:sz="0" w:space="0" w:color="auto"/>
          </w:divBdr>
        </w:div>
        <w:div w:id="1920433522">
          <w:marLeft w:val="547"/>
          <w:marRight w:val="0"/>
          <w:marTop w:val="91"/>
          <w:marBottom w:val="0"/>
          <w:divBdr>
            <w:top w:val="none" w:sz="0" w:space="0" w:color="auto"/>
            <w:left w:val="none" w:sz="0" w:space="0" w:color="auto"/>
            <w:bottom w:val="none" w:sz="0" w:space="0" w:color="auto"/>
            <w:right w:val="none" w:sz="0" w:space="0" w:color="auto"/>
          </w:divBdr>
        </w:div>
        <w:div w:id="2090803684">
          <w:marLeft w:val="547"/>
          <w:marRight w:val="0"/>
          <w:marTop w:val="91"/>
          <w:marBottom w:val="0"/>
          <w:divBdr>
            <w:top w:val="none" w:sz="0" w:space="0" w:color="auto"/>
            <w:left w:val="none" w:sz="0" w:space="0" w:color="auto"/>
            <w:bottom w:val="none" w:sz="0" w:space="0" w:color="auto"/>
            <w:right w:val="none" w:sz="0" w:space="0" w:color="auto"/>
          </w:divBdr>
        </w:div>
      </w:divsChild>
    </w:div>
    <w:div w:id="807236675">
      <w:bodyDiv w:val="1"/>
      <w:marLeft w:val="0"/>
      <w:marRight w:val="0"/>
      <w:marTop w:val="0"/>
      <w:marBottom w:val="0"/>
      <w:divBdr>
        <w:top w:val="none" w:sz="0" w:space="0" w:color="auto"/>
        <w:left w:val="none" w:sz="0" w:space="0" w:color="auto"/>
        <w:bottom w:val="none" w:sz="0" w:space="0" w:color="auto"/>
        <w:right w:val="none" w:sz="0" w:space="0" w:color="auto"/>
      </w:divBdr>
    </w:div>
    <w:div w:id="847140802">
      <w:bodyDiv w:val="1"/>
      <w:marLeft w:val="0"/>
      <w:marRight w:val="0"/>
      <w:marTop w:val="0"/>
      <w:marBottom w:val="0"/>
      <w:divBdr>
        <w:top w:val="none" w:sz="0" w:space="0" w:color="auto"/>
        <w:left w:val="none" w:sz="0" w:space="0" w:color="auto"/>
        <w:bottom w:val="none" w:sz="0" w:space="0" w:color="auto"/>
        <w:right w:val="none" w:sz="0" w:space="0" w:color="auto"/>
      </w:divBdr>
    </w:div>
    <w:div w:id="852500725">
      <w:bodyDiv w:val="1"/>
      <w:marLeft w:val="0"/>
      <w:marRight w:val="0"/>
      <w:marTop w:val="0"/>
      <w:marBottom w:val="0"/>
      <w:divBdr>
        <w:top w:val="none" w:sz="0" w:space="0" w:color="auto"/>
        <w:left w:val="none" w:sz="0" w:space="0" w:color="auto"/>
        <w:bottom w:val="none" w:sz="0" w:space="0" w:color="auto"/>
        <w:right w:val="none" w:sz="0" w:space="0" w:color="auto"/>
      </w:divBdr>
    </w:div>
    <w:div w:id="875243163">
      <w:bodyDiv w:val="1"/>
      <w:marLeft w:val="0"/>
      <w:marRight w:val="0"/>
      <w:marTop w:val="0"/>
      <w:marBottom w:val="0"/>
      <w:divBdr>
        <w:top w:val="none" w:sz="0" w:space="0" w:color="auto"/>
        <w:left w:val="none" w:sz="0" w:space="0" w:color="auto"/>
        <w:bottom w:val="none" w:sz="0" w:space="0" w:color="auto"/>
        <w:right w:val="none" w:sz="0" w:space="0" w:color="auto"/>
      </w:divBdr>
    </w:div>
    <w:div w:id="877274824">
      <w:bodyDiv w:val="1"/>
      <w:marLeft w:val="0"/>
      <w:marRight w:val="0"/>
      <w:marTop w:val="0"/>
      <w:marBottom w:val="0"/>
      <w:divBdr>
        <w:top w:val="none" w:sz="0" w:space="0" w:color="auto"/>
        <w:left w:val="none" w:sz="0" w:space="0" w:color="auto"/>
        <w:bottom w:val="none" w:sz="0" w:space="0" w:color="auto"/>
        <w:right w:val="none" w:sz="0" w:space="0" w:color="auto"/>
      </w:divBdr>
    </w:div>
    <w:div w:id="926767695">
      <w:bodyDiv w:val="1"/>
      <w:marLeft w:val="0"/>
      <w:marRight w:val="0"/>
      <w:marTop w:val="0"/>
      <w:marBottom w:val="0"/>
      <w:divBdr>
        <w:top w:val="none" w:sz="0" w:space="0" w:color="auto"/>
        <w:left w:val="none" w:sz="0" w:space="0" w:color="auto"/>
        <w:bottom w:val="none" w:sz="0" w:space="0" w:color="auto"/>
        <w:right w:val="none" w:sz="0" w:space="0" w:color="auto"/>
      </w:divBdr>
    </w:div>
    <w:div w:id="940258793">
      <w:bodyDiv w:val="1"/>
      <w:marLeft w:val="0"/>
      <w:marRight w:val="0"/>
      <w:marTop w:val="0"/>
      <w:marBottom w:val="0"/>
      <w:divBdr>
        <w:top w:val="none" w:sz="0" w:space="0" w:color="auto"/>
        <w:left w:val="none" w:sz="0" w:space="0" w:color="auto"/>
        <w:bottom w:val="none" w:sz="0" w:space="0" w:color="auto"/>
        <w:right w:val="none" w:sz="0" w:space="0" w:color="auto"/>
      </w:divBdr>
    </w:div>
    <w:div w:id="946691463">
      <w:bodyDiv w:val="1"/>
      <w:marLeft w:val="0"/>
      <w:marRight w:val="0"/>
      <w:marTop w:val="0"/>
      <w:marBottom w:val="0"/>
      <w:divBdr>
        <w:top w:val="none" w:sz="0" w:space="0" w:color="auto"/>
        <w:left w:val="none" w:sz="0" w:space="0" w:color="auto"/>
        <w:bottom w:val="none" w:sz="0" w:space="0" w:color="auto"/>
        <w:right w:val="none" w:sz="0" w:space="0" w:color="auto"/>
      </w:divBdr>
    </w:div>
    <w:div w:id="968894266">
      <w:bodyDiv w:val="1"/>
      <w:marLeft w:val="0"/>
      <w:marRight w:val="0"/>
      <w:marTop w:val="0"/>
      <w:marBottom w:val="0"/>
      <w:divBdr>
        <w:top w:val="none" w:sz="0" w:space="0" w:color="auto"/>
        <w:left w:val="none" w:sz="0" w:space="0" w:color="auto"/>
        <w:bottom w:val="none" w:sz="0" w:space="0" w:color="auto"/>
        <w:right w:val="none" w:sz="0" w:space="0" w:color="auto"/>
      </w:divBdr>
    </w:div>
    <w:div w:id="990402328">
      <w:bodyDiv w:val="1"/>
      <w:marLeft w:val="0"/>
      <w:marRight w:val="0"/>
      <w:marTop w:val="0"/>
      <w:marBottom w:val="0"/>
      <w:divBdr>
        <w:top w:val="none" w:sz="0" w:space="0" w:color="auto"/>
        <w:left w:val="none" w:sz="0" w:space="0" w:color="auto"/>
        <w:bottom w:val="none" w:sz="0" w:space="0" w:color="auto"/>
        <w:right w:val="none" w:sz="0" w:space="0" w:color="auto"/>
      </w:divBdr>
    </w:div>
    <w:div w:id="1004288118">
      <w:bodyDiv w:val="1"/>
      <w:marLeft w:val="0"/>
      <w:marRight w:val="0"/>
      <w:marTop w:val="0"/>
      <w:marBottom w:val="0"/>
      <w:divBdr>
        <w:top w:val="none" w:sz="0" w:space="0" w:color="auto"/>
        <w:left w:val="none" w:sz="0" w:space="0" w:color="auto"/>
        <w:bottom w:val="none" w:sz="0" w:space="0" w:color="auto"/>
        <w:right w:val="none" w:sz="0" w:space="0" w:color="auto"/>
      </w:divBdr>
      <w:divsChild>
        <w:div w:id="76022246">
          <w:marLeft w:val="446"/>
          <w:marRight w:val="0"/>
          <w:marTop w:val="0"/>
          <w:marBottom w:val="0"/>
          <w:divBdr>
            <w:top w:val="none" w:sz="0" w:space="0" w:color="auto"/>
            <w:left w:val="none" w:sz="0" w:space="0" w:color="auto"/>
            <w:bottom w:val="none" w:sz="0" w:space="0" w:color="auto"/>
            <w:right w:val="none" w:sz="0" w:space="0" w:color="auto"/>
          </w:divBdr>
        </w:div>
        <w:div w:id="159197233">
          <w:marLeft w:val="1166"/>
          <w:marRight w:val="0"/>
          <w:marTop w:val="0"/>
          <w:marBottom w:val="0"/>
          <w:divBdr>
            <w:top w:val="none" w:sz="0" w:space="0" w:color="auto"/>
            <w:left w:val="none" w:sz="0" w:space="0" w:color="auto"/>
            <w:bottom w:val="none" w:sz="0" w:space="0" w:color="auto"/>
            <w:right w:val="none" w:sz="0" w:space="0" w:color="auto"/>
          </w:divBdr>
        </w:div>
        <w:div w:id="366377526">
          <w:marLeft w:val="446"/>
          <w:marRight w:val="0"/>
          <w:marTop w:val="0"/>
          <w:marBottom w:val="0"/>
          <w:divBdr>
            <w:top w:val="none" w:sz="0" w:space="0" w:color="auto"/>
            <w:left w:val="none" w:sz="0" w:space="0" w:color="auto"/>
            <w:bottom w:val="none" w:sz="0" w:space="0" w:color="auto"/>
            <w:right w:val="none" w:sz="0" w:space="0" w:color="auto"/>
          </w:divBdr>
        </w:div>
        <w:div w:id="409694533">
          <w:marLeft w:val="446"/>
          <w:marRight w:val="0"/>
          <w:marTop w:val="0"/>
          <w:marBottom w:val="0"/>
          <w:divBdr>
            <w:top w:val="none" w:sz="0" w:space="0" w:color="auto"/>
            <w:left w:val="none" w:sz="0" w:space="0" w:color="auto"/>
            <w:bottom w:val="none" w:sz="0" w:space="0" w:color="auto"/>
            <w:right w:val="none" w:sz="0" w:space="0" w:color="auto"/>
          </w:divBdr>
        </w:div>
        <w:div w:id="492993207">
          <w:marLeft w:val="1166"/>
          <w:marRight w:val="0"/>
          <w:marTop w:val="0"/>
          <w:marBottom w:val="0"/>
          <w:divBdr>
            <w:top w:val="none" w:sz="0" w:space="0" w:color="auto"/>
            <w:left w:val="none" w:sz="0" w:space="0" w:color="auto"/>
            <w:bottom w:val="none" w:sz="0" w:space="0" w:color="auto"/>
            <w:right w:val="none" w:sz="0" w:space="0" w:color="auto"/>
          </w:divBdr>
        </w:div>
        <w:div w:id="775828540">
          <w:marLeft w:val="1166"/>
          <w:marRight w:val="0"/>
          <w:marTop w:val="0"/>
          <w:marBottom w:val="0"/>
          <w:divBdr>
            <w:top w:val="none" w:sz="0" w:space="0" w:color="auto"/>
            <w:left w:val="none" w:sz="0" w:space="0" w:color="auto"/>
            <w:bottom w:val="none" w:sz="0" w:space="0" w:color="auto"/>
            <w:right w:val="none" w:sz="0" w:space="0" w:color="auto"/>
          </w:divBdr>
        </w:div>
        <w:div w:id="810168901">
          <w:marLeft w:val="446"/>
          <w:marRight w:val="0"/>
          <w:marTop w:val="0"/>
          <w:marBottom w:val="0"/>
          <w:divBdr>
            <w:top w:val="none" w:sz="0" w:space="0" w:color="auto"/>
            <w:left w:val="none" w:sz="0" w:space="0" w:color="auto"/>
            <w:bottom w:val="none" w:sz="0" w:space="0" w:color="auto"/>
            <w:right w:val="none" w:sz="0" w:space="0" w:color="auto"/>
          </w:divBdr>
        </w:div>
        <w:div w:id="865143328">
          <w:marLeft w:val="446"/>
          <w:marRight w:val="0"/>
          <w:marTop w:val="0"/>
          <w:marBottom w:val="0"/>
          <w:divBdr>
            <w:top w:val="none" w:sz="0" w:space="0" w:color="auto"/>
            <w:left w:val="none" w:sz="0" w:space="0" w:color="auto"/>
            <w:bottom w:val="none" w:sz="0" w:space="0" w:color="auto"/>
            <w:right w:val="none" w:sz="0" w:space="0" w:color="auto"/>
          </w:divBdr>
        </w:div>
        <w:div w:id="1329287334">
          <w:marLeft w:val="1166"/>
          <w:marRight w:val="0"/>
          <w:marTop w:val="0"/>
          <w:marBottom w:val="0"/>
          <w:divBdr>
            <w:top w:val="none" w:sz="0" w:space="0" w:color="auto"/>
            <w:left w:val="none" w:sz="0" w:space="0" w:color="auto"/>
            <w:bottom w:val="none" w:sz="0" w:space="0" w:color="auto"/>
            <w:right w:val="none" w:sz="0" w:space="0" w:color="auto"/>
          </w:divBdr>
        </w:div>
        <w:div w:id="1811093233">
          <w:marLeft w:val="446"/>
          <w:marRight w:val="0"/>
          <w:marTop w:val="0"/>
          <w:marBottom w:val="0"/>
          <w:divBdr>
            <w:top w:val="none" w:sz="0" w:space="0" w:color="auto"/>
            <w:left w:val="none" w:sz="0" w:space="0" w:color="auto"/>
            <w:bottom w:val="none" w:sz="0" w:space="0" w:color="auto"/>
            <w:right w:val="none" w:sz="0" w:space="0" w:color="auto"/>
          </w:divBdr>
        </w:div>
        <w:div w:id="1831554313">
          <w:marLeft w:val="446"/>
          <w:marRight w:val="0"/>
          <w:marTop w:val="0"/>
          <w:marBottom w:val="0"/>
          <w:divBdr>
            <w:top w:val="none" w:sz="0" w:space="0" w:color="auto"/>
            <w:left w:val="none" w:sz="0" w:space="0" w:color="auto"/>
            <w:bottom w:val="none" w:sz="0" w:space="0" w:color="auto"/>
            <w:right w:val="none" w:sz="0" w:space="0" w:color="auto"/>
          </w:divBdr>
        </w:div>
        <w:div w:id="1915511538">
          <w:marLeft w:val="446"/>
          <w:marRight w:val="0"/>
          <w:marTop w:val="0"/>
          <w:marBottom w:val="0"/>
          <w:divBdr>
            <w:top w:val="none" w:sz="0" w:space="0" w:color="auto"/>
            <w:left w:val="none" w:sz="0" w:space="0" w:color="auto"/>
            <w:bottom w:val="none" w:sz="0" w:space="0" w:color="auto"/>
            <w:right w:val="none" w:sz="0" w:space="0" w:color="auto"/>
          </w:divBdr>
        </w:div>
        <w:div w:id="1923103096">
          <w:marLeft w:val="446"/>
          <w:marRight w:val="0"/>
          <w:marTop w:val="0"/>
          <w:marBottom w:val="0"/>
          <w:divBdr>
            <w:top w:val="none" w:sz="0" w:space="0" w:color="auto"/>
            <w:left w:val="none" w:sz="0" w:space="0" w:color="auto"/>
            <w:bottom w:val="none" w:sz="0" w:space="0" w:color="auto"/>
            <w:right w:val="none" w:sz="0" w:space="0" w:color="auto"/>
          </w:divBdr>
        </w:div>
        <w:div w:id="1951662635">
          <w:marLeft w:val="1166"/>
          <w:marRight w:val="0"/>
          <w:marTop w:val="0"/>
          <w:marBottom w:val="0"/>
          <w:divBdr>
            <w:top w:val="none" w:sz="0" w:space="0" w:color="auto"/>
            <w:left w:val="none" w:sz="0" w:space="0" w:color="auto"/>
            <w:bottom w:val="none" w:sz="0" w:space="0" w:color="auto"/>
            <w:right w:val="none" w:sz="0" w:space="0" w:color="auto"/>
          </w:divBdr>
        </w:div>
        <w:div w:id="1995137325">
          <w:marLeft w:val="1166"/>
          <w:marRight w:val="0"/>
          <w:marTop w:val="0"/>
          <w:marBottom w:val="0"/>
          <w:divBdr>
            <w:top w:val="none" w:sz="0" w:space="0" w:color="auto"/>
            <w:left w:val="none" w:sz="0" w:space="0" w:color="auto"/>
            <w:bottom w:val="none" w:sz="0" w:space="0" w:color="auto"/>
            <w:right w:val="none" w:sz="0" w:space="0" w:color="auto"/>
          </w:divBdr>
        </w:div>
      </w:divsChild>
    </w:div>
    <w:div w:id="1007096404">
      <w:bodyDiv w:val="1"/>
      <w:marLeft w:val="0"/>
      <w:marRight w:val="0"/>
      <w:marTop w:val="0"/>
      <w:marBottom w:val="0"/>
      <w:divBdr>
        <w:top w:val="none" w:sz="0" w:space="0" w:color="auto"/>
        <w:left w:val="none" w:sz="0" w:space="0" w:color="auto"/>
        <w:bottom w:val="none" w:sz="0" w:space="0" w:color="auto"/>
        <w:right w:val="none" w:sz="0" w:space="0" w:color="auto"/>
      </w:divBdr>
    </w:div>
    <w:div w:id="1008018628">
      <w:bodyDiv w:val="1"/>
      <w:marLeft w:val="0"/>
      <w:marRight w:val="0"/>
      <w:marTop w:val="0"/>
      <w:marBottom w:val="0"/>
      <w:divBdr>
        <w:top w:val="none" w:sz="0" w:space="0" w:color="auto"/>
        <w:left w:val="none" w:sz="0" w:space="0" w:color="auto"/>
        <w:bottom w:val="none" w:sz="0" w:space="0" w:color="auto"/>
        <w:right w:val="none" w:sz="0" w:space="0" w:color="auto"/>
      </w:divBdr>
    </w:div>
    <w:div w:id="1054543346">
      <w:bodyDiv w:val="1"/>
      <w:marLeft w:val="0"/>
      <w:marRight w:val="0"/>
      <w:marTop w:val="0"/>
      <w:marBottom w:val="0"/>
      <w:divBdr>
        <w:top w:val="none" w:sz="0" w:space="0" w:color="auto"/>
        <w:left w:val="none" w:sz="0" w:space="0" w:color="auto"/>
        <w:bottom w:val="none" w:sz="0" w:space="0" w:color="auto"/>
        <w:right w:val="none" w:sz="0" w:space="0" w:color="auto"/>
      </w:divBdr>
    </w:div>
    <w:div w:id="1066225840">
      <w:bodyDiv w:val="1"/>
      <w:marLeft w:val="0"/>
      <w:marRight w:val="0"/>
      <w:marTop w:val="0"/>
      <w:marBottom w:val="0"/>
      <w:divBdr>
        <w:top w:val="none" w:sz="0" w:space="0" w:color="auto"/>
        <w:left w:val="none" w:sz="0" w:space="0" w:color="auto"/>
        <w:bottom w:val="none" w:sz="0" w:space="0" w:color="auto"/>
        <w:right w:val="none" w:sz="0" w:space="0" w:color="auto"/>
      </w:divBdr>
    </w:div>
    <w:div w:id="1076197987">
      <w:bodyDiv w:val="1"/>
      <w:marLeft w:val="0"/>
      <w:marRight w:val="0"/>
      <w:marTop w:val="0"/>
      <w:marBottom w:val="0"/>
      <w:divBdr>
        <w:top w:val="none" w:sz="0" w:space="0" w:color="auto"/>
        <w:left w:val="none" w:sz="0" w:space="0" w:color="auto"/>
        <w:bottom w:val="none" w:sz="0" w:space="0" w:color="auto"/>
        <w:right w:val="none" w:sz="0" w:space="0" w:color="auto"/>
      </w:divBdr>
    </w:div>
    <w:div w:id="1077632351">
      <w:bodyDiv w:val="1"/>
      <w:marLeft w:val="0"/>
      <w:marRight w:val="0"/>
      <w:marTop w:val="0"/>
      <w:marBottom w:val="0"/>
      <w:divBdr>
        <w:top w:val="none" w:sz="0" w:space="0" w:color="auto"/>
        <w:left w:val="none" w:sz="0" w:space="0" w:color="auto"/>
        <w:bottom w:val="none" w:sz="0" w:space="0" w:color="auto"/>
        <w:right w:val="none" w:sz="0" w:space="0" w:color="auto"/>
      </w:divBdr>
    </w:div>
    <w:div w:id="1093280437">
      <w:bodyDiv w:val="1"/>
      <w:marLeft w:val="0"/>
      <w:marRight w:val="0"/>
      <w:marTop w:val="0"/>
      <w:marBottom w:val="0"/>
      <w:divBdr>
        <w:top w:val="none" w:sz="0" w:space="0" w:color="auto"/>
        <w:left w:val="none" w:sz="0" w:space="0" w:color="auto"/>
        <w:bottom w:val="none" w:sz="0" w:space="0" w:color="auto"/>
        <w:right w:val="none" w:sz="0" w:space="0" w:color="auto"/>
      </w:divBdr>
    </w:div>
    <w:div w:id="1130828572">
      <w:bodyDiv w:val="1"/>
      <w:marLeft w:val="0"/>
      <w:marRight w:val="0"/>
      <w:marTop w:val="0"/>
      <w:marBottom w:val="0"/>
      <w:divBdr>
        <w:top w:val="none" w:sz="0" w:space="0" w:color="auto"/>
        <w:left w:val="none" w:sz="0" w:space="0" w:color="auto"/>
        <w:bottom w:val="none" w:sz="0" w:space="0" w:color="auto"/>
        <w:right w:val="none" w:sz="0" w:space="0" w:color="auto"/>
      </w:divBdr>
    </w:div>
    <w:div w:id="1211377366">
      <w:bodyDiv w:val="1"/>
      <w:marLeft w:val="0"/>
      <w:marRight w:val="0"/>
      <w:marTop w:val="0"/>
      <w:marBottom w:val="0"/>
      <w:divBdr>
        <w:top w:val="none" w:sz="0" w:space="0" w:color="auto"/>
        <w:left w:val="none" w:sz="0" w:space="0" w:color="auto"/>
        <w:bottom w:val="none" w:sz="0" w:space="0" w:color="auto"/>
        <w:right w:val="none" w:sz="0" w:space="0" w:color="auto"/>
      </w:divBdr>
      <w:divsChild>
        <w:div w:id="1277443338">
          <w:marLeft w:val="0"/>
          <w:marRight w:val="0"/>
          <w:marTop w:val="0"/>
          <w:marBottom w:val="0"/>
          <w:divBdr>
            <w:top w:val="none" w:sz="0" w:space="0" w:color="auto"/>
            <w:left w:val="none" w:sz="0" w:space="0" w:color="auto"/>
            <w:bottom w:val="none" w:sz="0" w:space="0" w:color="auto"/>
            <w:right w:val="none" w:sz="0" w:space="0" w:color="auto"/>
          </w:divBdr>
        </w:div>
      </w:divsChild>
    </w:div>
    <w:div w:id="1231505757">
      <w:bodyDiv w:val="1"/>
      <w:marLeft w:val="0"/>
      <w:marRight w:val="0"/>
      <w:marTop w:val="0"/>
      <w:marBottom w:val="0"/>
      <w:divBdr>
        <w:top w:val="none" w:sz="0" w:space="0" w:color="auto"/>
        <w:left w:val="none" w:sz="0" w:space="0" w:color="auto"/>
        <w:bottom w:val="none" w:sz="0" w:space="0" w:color="auto"/>
        <w:right w:val="none" w:sz="0" w:space="0" w:color="auto"/>
      </w:divBdr>
    </w:div>
    <w:div w:id="1273168417">
      <w:bodyDiv w:val="1"/>
      <w:marLeft w:val="0"/>
      <w:marRight w:val="0"/>
      <w:marTop w:val="0"/>
      <w:marBottom w:val="0"/>
      <w:divBdr>
        <w:top w:val="none" w:sz="0" w:space="0" w:color="auto"/>
        <w:left w:val="none" w:sz="0" w:space="0" w:color="auto"/>
        <w:bottom w:val="none" w:sz="0" w:space="0" w:color="auto"/>
        <w:right w:val="none" w:sz="0" w:space="0" w:color="auto"/>
      </w:divBdr>
      <w:divsChild>
        <w:div w:id="113250570">
          <w:marLeft w:val="547"/>
          <w:marRight w:val="0"/>
          <w:marTop w:val="0"/>
          <w:marBottom w:val="0"/>
          <w:divBdr>
            <w:top w:val="none" w:sz="0" w:space="0" w:color="auto"/>
            <w:left w:val="none" w:sz="0" w:space="0" w:color="auto"/>
            <w:bottom w:val="none" w:sz="0" w:space="0" w:color="auto"/>
            <w:right w:val="none" w:sz="0" w:space="0" w:color="auto"/>
          </w:divBdr>
        </w:div>
        <w:div w:id="410011179">
          <w:marLeft w:val="547"/>
          <w:marRight w:val="0"/>
          <w:marTop w:val="0"/>
          <w:marBottom w:val="0"/>
          <w:divBdr>
            <w:top w:val="none" w:sz="0" w:space="0" w:color="auto"/>
            <w:left w:val="none" w:sz="0" w:space="0" w:color="auto"/>
            <w:bottom w:val="none" w:sz="0" w:space="0" w:color="auto"/>
            <w:right w:val="none" w:sz="0" w:space="0" w:color="auto"/>
          </w:divBdr>
        </w:div>
        <w:div w:id="1893760640">
          <w:marLeft w:val="547"/>
          <w:marRight w:val="0"/>
          <w:marTop w:val="0"/>
          <w:marBottom w:val="0"/>
          <w:divBdr>
            <w:top w:val="none" w:sz="0" w:space="0" w:color="auto"/>
            <w:left w:val="none" w:sz="0" w:space="0" w:color="auto"/>
            <w:bottom w:val="none" w:sz="0" w:space="0" w:color="auto"/>
            <w:right w:val="none" w:sz="0" w:space="0" w:color="auto"/>
          </w:divBdr>
        </w:div>
      </w:divsChild>
    </w:div>
    <w:div w:id="1295257857">
      <w:bodyDiv w:val="1"/>
      <w:marLeft w:val="0"/>
      <w:marRight w:val="0"/>
      <w:marTop w:val="0"/>
      <w:marBottom w:val="0"/>
      <w:divBdr>
        <w:top w:val="none" w:sz="0" w:space="0" w:color="auto"/>
        <w:left w:val="none" w:sz="0" w:space="0" w:color="auto"/>
        <w:bottom w:val="none" w:sz="0" w:space="0" w:color="auto"/>
        <w:right w:val="none" w:sz="0" w:space="0" w:color="auto"/>
      </w:divBdr>
    </w:div>
    <w:div w:id="1299336698">
      <w:bodyDiv w:val="1"/>
      <w:marLeft w:val="0"/>
      <w:marRight w:val="0"/>
      <w:marTop w:val="0"/>
      <w:marBottom w:val="0"/>
      <w:divBdr>
        <w:top w:val="none" w:sz="0" w:space="0" w:color="auto"/>
        <w:left w:val="none" w:sz="0" w:space="0" w:color="auto"/>
        <w:bottom w:val="none" w:sz="0" w:space="0" w:color="auto"/>
        <w:right w:val="none" w:sz="0" w:space="0" w:color="auto"/>
      </w:divBdr>
    </w:div>
    <w:div w:id="1306662707">
      <w:bodyDiv w:val="1"/>
      <w:marLeft w:val="0"/>
      <w:marRight w:val="0"/>
      <w:marTop w:val="0"/>
      <w:marBottom w:val="0"/>
      <w:divBdr>
        <w:top w:val="none" w:sz="0" w:space="0" w:color="auto"/>
        <w:left w:val="none" w:sz="0" w:space="0" w:color="auto"/>
        <w:bottom w:val="none" w:sz="0" w:space="0" w:color="auto"/>
        <w:right w:val="none" w:sz="0" w:space="0" w:color="auto"/>
      </w:divBdr>
    </w:div>
    <w:div w:id="1338188234">
      <w:bodyDiv w:val="1"/>
      <w:marLeft w:val="0"/>
      <w:marRight w:val="0"/>
      <w:marTop w:val="0"/>
      <w:marBottom w:val="0"/>
      <w:divBdr>
        <w:top w:val="none" w:sz="0" w:space="0" w:color="auto"/>
        <w:left w:val="none" w:sz="0" w:space="0" w:color="auto"/>
        <w:bottom w:val="none" w:sz="0" w:space="0" w:color="auto"/>
        <w:right w:val="none" w:sz="0" w:space="0" w:color="auto"/>
      </w:divBdr>
      <w:divsChild>
        <w:div w:id="1960144319">
          <w:marLeft w:val="720"/>
          <w:marRight w:val="0"/>
          <w:marTop w:val="0"/>
          <w:marBottom w:val="0"/>
          <w:divBdr>
            <w:top w:val="none" w:sz="0" w:space="0" w:color="auto"/>
            <w:left w:val="none" w:sz="0" w:space="0" w:color="auto"/>
            <w:bottom w:val="none" w:sz="0" w:space="0" w:color="auto"/>
            <w:right w:val="none" w:sz="0" w:space="0" w:color="auto"/>
          </w:divBdr>
        </w:div>
      </w:divsChild>
    </w:div>
    <w:div w:id="1350763073">
      <w:bodyDiv w:val="1"/>
      <w:marLeft w:val="0"/>
      <w:marRight w:val="0"/>
      <w:marTop w:val="0"/>
      <w:marBottom w:val="0"/>
      <w:divBdr>
        <w:top w:val="none" w:sz="0" w:space="0" w:color="auto"/>
        <w:left w:val="none" w:sz="0" w:space="0" w:color="auto"/>
        <w:bottom w:val="none" w:sz="0" w:space="0" w:color="auto"/>
        <w:right w:val="none" w:sz="0" w:space="0" w:color="auto"/>
      </w:divBdr>
    </w:div>
    <w:div w:id="1362390576">
      <w:bodyDiv w:val="1"/>
      <w:marLeft w:val="0"/>
      <w:marRight w:val="0"/>
      <w:marTop w:val="0"/>
      <w:marBottom w:val="0"/>
      <w:divBdr>
        <w:top w:val="none" w:sz="0" w:space="0" w:color="auto"/>
        <w:left w:val="none" w:sz="0" w:space="0" w:color="auto"/>
        <w:bottom w:val="none" w:sz="0" w:space="0" w:color="auto"/>
        <w:right w:val="none" w:sz="0" w:space="0" w:color="auto"/>
      </w:divBdr>
    </w:div>
    <w:div w:id="1373768200">
      <w:bodyDiv w:val="1"/>
      <w:marLeft w:val="0"/>
      <w:marRight w:val="0"/>
      <w:marTop w:val="0"/>
      <w:marBottom w:val="0"/>
      <w:divBdr>
        <w:top w:val="none" w:sz="0" w:space="0" w:color="auto"/>
        <w:left w:val="none" w:sz="0" w:space="0" w:color="auto"/>
        <w:bottom w:val="none" w:sz="0" w:space="0" w:color="auto"/>
        <w:right w:val="none" w:sz="0" w:space="0" w:color="auto"/>
      </w:divBdr>
    </w:div>
    <w:div w:id="1377781016">
      <w:bodyDiv w:val="1"/>
      <w:marLeft w:val="28"/>
      <w:marRight w:val="28"/>
      <w:marTop w:val="0"/>
      <w:marBottom w:val="0"/>
      <w:divBdr>
        <w:top w:val="none" w:sz="0" w:space="0" w:color="auto"/>
        <w:left w:val="none" w:sz="0" w:space="0" w:color="auto"/>
        <w:bottom w:val="none" w:sz="0" w:space="0" w:color="auto"/>
        <w:right w:val="none" w:sz="0" w:space="0" w:color="auto"/>
      </w:divBdr>
      <w:divsChild>
        <w:div w:id="1923105605">
          <w:marLeft w:val="0"/>
          <w:marRight w:val="0"/>
          <w:marTop w:val="0"/>
          <w:marBottom w:val="0"/>
          <w:divBdr>
            <w:top w:val="none" w:sz="0" w:space="0" w:color="auto"/>
            <w:left w:val="none" w:sz="0" w:space="0" w:color="auto"/>
            <w:bottom w:val="none" w:sz="0" w:space="0" w:color="auto"/>
            <w:right w:val="none" w:sz="0" w:space="0" w:color="auto"/>
          </w:divBdr>
          <w:divsChild>
            <w:div w:id="206332624">
              <w:marLeft w:val="0"/>
              <w:marRight w:val="0"/>
              <w:marTop w:val="0"/>
              <w:marBottom w:val="0"/>
              <w:divBdr>
                <w:top w:val="none" w:sz="0" w:space="0" w:color="auto"/>
                <w:left w:val="none" w:sz="0" w:space="0" w:color="auto"/>
                <w:bottom w:val="none" w:sz="0" w:space="0" w:color="auto"/>
                <w:right w:val="none" w:sz="0" w:space="0" w:color="auto"/>
              </w:divBdr>
              <w:divsChild>
                <w:div w:id="1414357499">
                  <w:marLeft w:val="16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642759">
      <w:bodyDiv w:val="1"/>
      <w:marLeft w:val="0"/>
      <w:marRight w:val="0"/>
      <w:marTop w:val="0"/>
      <w:marBottom w:val="0"/>
      <w:divBdr>
        <w:top w:val="none" w:sz="0" w:space="0" w:color="auto"/>
        <w:left w:val="none" w:sz="0" w:space="0" w:color="auto"/>
        <w:bottom w:val="none" w:sz="0" w:space="0" w:color="auto"/>
        <w:right w:val="none" w:sz="0" w:space="0" w:color="auto"/>
      </w:divBdr>
    </w:div>
    <w:div w:id="1423917347">
      <w:bodyDiv w:val="1"/>
      <w:marLeft w:val="0"/>
      <w:marRight w:val="0"/>
      <w:marTop w:val="0"/>
      <w:marBottom w:val="0"/>
      <w:divBdr>
        <w:top w:val="none" w:sz="0" w:space="0" w:color="auto"/>
        <w:left w:val="none" w:sz="0" w:space="0" w:color="auto"/>
        <w:bottom w:val="none" w:sz="0" w:space="0" w:color="auto"/>
        <w:right w:val="none" w:sz="0" w:space="0" w:color="auto"/>
      </w:divBdr>
      <w:divsChild>
        <w:div w:id="872765692">
          <w:marLeft w:val="0"/>
          <w:marRight w:val="0"/>
          <w:marTop w:val="0"/>
          <w:marBottom w:val="0"/>
          <w:divBdr>
            <w:top w:val="none" w:sz="0" w:space="0" w:color="auto"/>
            <w:left w:val="none" w:sz="0" w:space="0" w:color="auto"/>
            <w:bottom w:val="none" w:sz="0" w:space="0" w:color="auto"/>
            <w:right w:val="none" w:sz="0" w:space="0" w:color="auto"/>
          </w:divBdr>
        </w:div>
      </w:divsChild>
    </w:div>
    <w:div w:id="1430659763">
      <w:bodyDiv w:val="1"/>
      <w:marLeft w:val="0"/>
      <w:marRight w:val="0"/>
      <w:marTop w:val="0"/>
      <w:marBottom w:val="0"/>
      <w:divBdr>
        <w:top w:val="none" w:sz="0" w:space="0" w:color="auto"/>
        <w:left w:val="none" w:sz="0" w:space="0" w:color="auto"/>
        <w:bottom w:val="none" w:sz="0" w:space="0" w:color="auto"/>
        <w:right w:val="none" w:sz="0" w:space="0" w:color="auto"/>
      </w:divBdr>
    </w:div>
    <w:div w:id="1444760697">
      <w:bodyDiv w:val="1"/>
      <w:marLeft w:val="0"/>
      <w:marRight w:val="0"/>
      <w:marTop w:val="0"/>
      <w:marBottom w:val="0"/>
      <w:divBdr>
        <w:top w:val="none" w:sz="0" w:space="0" w:color="auto"/>
        <w:left w:val="none" w:sz="0" w:space="0" w:color="auto"/>
        <w:bottom w:val="none" w:sz="0" w:space="0" w:color="auto"/>
        <w:right w:val="none" w:sz="0" w:space="0" w:color="auto"/>
      </w:divBdr>
      <w:divsChild>
        <w:div w:id="517740038">
          <w:marLeft w:val="1166"/>
          <w:marRight w:val="0"/>
          <w:marTop w:val="0"/>
          <w:marBottom w:val="0"/>
          <w:divBdr>
            <w:top w:val="none" w:sz="0" w:space="0" w:color="auto"/>
            <w:left w:val="none" w:sz="0" w:space="0" w:color="auto"/>
            <w:bottom w:val="none" w:sz="0" w:space="0" w:color="auto"/>
            <w:right w:val="none" w:sz="0" w:space="0" w:color="auto"/>
          </w:divBdr>
        </w:div>
        <w:div w:id="915168386">
          <w:marLeft w:val="230"/>
          <w:marRight w:val="0"/>
          <w:marTop w:val="0"/>
          <w:marBottom w:val="0"/>
          <w:divBdr>
            <w:top w:val="none" w:sz="0" w:space="0" w:color="auto"/>
            <w:left w:val="none" w:sz="0" w:space="0" w:color="auto"/>
            <w:bottom w:val="none" w:sz="0" w:space="0" w:color="auto"/>
            <w:right w:val="none" w:sz="0" w:space="0" w:color="auto"/>
          </w:divBdr>
        </w:div>
        <w:div w:id="1114904365">
          <w:marLeft w:val="1166"/>
          <w:marRight w:val="0"/>
          <w:marTop w:val="0"/>
          <w:marBottom w:val="0"/>
          <w:divBdr>
            <w:top w:val="none" w:sz="0" w:space="0" w:color="auto"/>
            <w:left w:val="none" w:sz="0" w:space="0" w:color="auto"/>
            <w:bottom w:val="none" w:sz="0" w:space="0" w:color="auto"/>
            <w:right w:val="none" w:sz="0" w:space="0" w:color="auto"/>
          </w:divBdr>
        </w:div>
        <w:div w:id="1416703218">
          <w:marLeft w:val="1166"/>
          <w:marRight w:val="0"/>
          <w:marTop w:val="0"/>
          <w:marBottom w:val="0"/>
          <w:divBdr>
            <w:top w:val="none" w:sz="0" w:space="0" w:color="auto"/>
            <w:left w:val="none" w:sz="0" w:space="0" w:color="auto"/>
            <w:bottom w:val="none" w:sz="0" w:space="0" w:color="auto"/>
            <w:right w:val="none" w:sz="0" w:space="0" w:color="auto"/>
          </w:divBdr>
        </w:div>
        <w:div w:id="1608846899">
          <w:marLeft w:val="1166"/>
          <w:marRight w:val="0"/>
          <w:marTop w:val="0"/>
          <w:marBottom w:val="0"/>
          <w:divBdr>
            <w:top w:val="none" w:sz="0" w:space="0" w:color="auto"/>
            <w:left w:val="none" w:sz="0" w:space="0" w:color="auto"/>
            <w:bottom w:val="none" w:sz="0" w:space="0" w:color="auto"/>
            <w:right w:val="none" w:sz="0" w:space="0" w:color="auto"/>
          </w:divBdr>
        </w:div>
        <w:div w:id="1615864907">
          <w:marLeft w:val="1166"/>
          <w:marRight w:val="0"/>
          <w:marTop w:val="0"/>
          <w:marBottom w:val="0"/>
          <w:divBdr>
            <w:top w:val="none" w:sz="0" w:space="0" w:color="auto"/>
            <w:left w:val="none" w:sz="0" w:space="0" w:color="auto"/>
            <w:bottom w:val="none" w:sz="0" w:space="0" w:color="auto"/>
            <w:right w:val="none" w:sz="0" w:space="0" w:color="auto"/>
          </w:divBdr>
        </w:div>
        <w:div w:id="2036811549">
          <w:marLeft w:val="446"/>
          <w:marRight w:val="0"/>
          <w:marTop w:val="0"/>
          <w:marBottom w:val="0"/>
          <w:divBdr>
            <w:top w:val="none" w:sz="0" w:space="0" w:color="auto"/>
            <w:left w:val="none" w:sz="0" w:space="0" w:color="auto"/>
            <w:bottom w:val="none" w:sz="0" w:space="0" w:color="auto"/>
            <w:right w:val="none" w:sz="0" w:space="0" w:color="auto"/>
          </w:divBdr>
        </w:div>
      </w:divsChild>
    </w:div>
    <w:div w:id="1448623243">
      <w:bodyDiv w:val="1"/>
      <w:marLeft w:val="0"/>
      <w:marRight w:val="0"/>
      <w:marTop w:val="0"/>
      <w:marBottom w:val="0"/>
      <w:divBdr>
        <w:top w:val="none" w:sz="0" w:space="0" w:color="auto"/>
        <w:left w:val="none" w:sz="0" w:space="0" w:color="auto"/>
        <w:bottom w:val="none" w:sz="0" w:space="0" w:color="auto"/>
        <w:right w:val="none" w:sz="0" w:space="0" w:color="auto"/>
      </w:divBdr>
    </w:div>
    <w:div w:id="1508905627">
      <w:bodyDiv w:val="1"/>
      <w:marLeft w:val="0"/>
      <w:marRight w:val="0"/>
      <w:marTop w:val="0"/>
      <w:marBottom w:val="0"/>
      <w:divBdr>
        <w:top w:val="none" w:sz="0" w:space="0" w:color="auto"/>
        <w:left w:val="none" w:sz="0" w:space="0" w:color="auto"/>
        <w:bottom w:val="none" w:sz="0" w:space="0" w:color="auto"/>
        <w:right w:val="none" w:sz="0" w:space="0" w:color="auto"/>
      </w:divBdr>
    </w:div>
    <w:div w:id="1515534275">
      <w:bodyDiv w:val="1"/>
      <w:marLeft w:val="0"/>
      <w:marRight w:val="0"/>
      <w:marTop w:val="0"/>
      <w:marBottom w:val="0"/>
      <w:divBdr>
        <w:top w:val="none" w:sz="0" w:space="0" w:color="auto"/>
        <w:left w:val="none" w:sz="0" w:space="0" w:color="auto"/>
        <w:bottom w:val="none" w:sz="0" w:space="0" w:color="auto"/>
        <w:right w:val="none" w:sz="0" w:space="0" w:color="auto"/>
      </w:divBdr>
      <w:divsChild>
        <w:div w:id="1230842869">
          <w:marLeft w:val="0"/>
          <w:marRight w:val="0"/>
          <w:marTop w:val="0"/>
          <w:marBottom w:val="0"/>
          <w:divBdr>
            <w:top w:val="none" w:sz="0" w:space="0" w:color="auto"/>
            <w:left w:val="none" w:sz="0" w:space="0" w:color="auto"/>
            <w:bottom w:val="none" w:sz="0" w:space="0" w:color="auto"/>
            <w:right w:val="none" w:sz="0" w:space="0" w:color="auto"/>
          </w:divBdr>
          <w:divsChild>
            <w:div w:id="827983254">
              <w:marLeft w:val="0"/>
              <w:marRight w:val="0"/>
              <w:marTop w:val="0"/>
              <w:marBottom w:val="0"/>
              <w:divBdr>
                <w:top w:val="none" w:sz="0" w:space="0" w:color="auto"/>
                <w:left w:val="none" w:sz="0" w:space="0" w:color="auto"/>
                <w:bottom w:val="none" w:sz="0" w:space="0" w:color="auto"/>
                <w:right w:val="none" w:sz="0" w:space="0" w:color="auto"/>
              </w:divBdr>
              <w:divsChild>
                <w:div w:id="11958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841168">
      <w:bodyDiv w:val="1"/>
      <w:marLeft w:val="0"/>
      <w:marRight w:val="0"/>
      <w:marTop w:val="0"/>
      <w:marBottom w:val="0"/>
      <w:divBdr>
        <w:top w:val="none" w:sz="0" w:space="0" w:color="auto"/>
        <w:left w:val="none" w:sz="0" w:space="0" w:color="auto"/>
        <w:bottom w:val="none" w:sz="0" w:space="0" w:color="auto"/>
        <w:right w:val="none" w:sz="0" w:space="0" w:color="auto"/>
      </w:divBdr>
    </w:div>
    <w:div w:id="1639065643">
      <w:bodyDiv w:val="1"/>
      <w:marLeft w:val="0"/>
      <w:marRight w:val="0"/>
      <w:marTop w:val="0"/>
      <w:marBottom w:val="0"/>
      <w:divBdr>
        <w:top w:val="none" w:sz="0" w:space="0" w:color="auto"/>
        <w:left w:val="none" w:sz="0" w:space="0" w:color="auto"/>
        <w:bottom w:val="none" w:sz="0" w:space="0" w:color="auto"/>
        <w:right w:val="none" w:sz="0" w:space="0" w:color="auto"/>
      </w:divBdr>
    </w:div>
    <w:div w:id="1689990282">
      <w:bodyDiv w:val="1"/>
      <w:marLeft w:val="0"/>
      <w:marRight w:val="0"/>
      <w:marTop w:val="0"/>
      <w:marBottom w:val="0"/>
      <w:divBdr>
        <w:top w:val="none" w:sz="0" w:space="0" w:color="auto"/>
        <w:left w:val="none" w:sz="0" w:space="0" w:color="auto"/>
        <w:bottom w:val="none" w:sz="0" w:space="0" w:color="auto"/>
        <w:right w:val="none" w:sz="0" w:space="0" w:color="auto"/>
      </w:divBdr>
      <w:divsChild>
        <w:div w:id="1650094170">
          <w:marLeft w:val="0"/>
          <w:marRight w:val="0"/>
          <w:marTop w:val="0"/>
          <w:marBottom w:val="0"/>
          <w:divBdr>
            <w:top w:val="none" w:sz="0" w:space="0" w:color="auto"/>
            <w:left w:val="none" w:sz="0" w:space="0" w:color="auto"/>
            <w:bottom w:val="none" w:sz="0" w:space="0" w:color="auto"/>
            <w:right w:val="none" w:sz="0" w:space="0" w:color="auto"/>
          </w:divBdr>
        </w:div>
      </w:divsChild>
    </w:div>
    <w:div w:id="1702244792">
      <w:bodyDiv w:val="1"/>
      <w:marLeft w:val="0"/>
      <w:marRight w:val="0"/>
      <w:marTop w:val="0"/>
      <w:marBottom w:val="0"/>
      <w:divBdr>
        <w:top w:val="none" w:sz="0" w:space="0" w:color="auto"/>
        <w:left w:val="none" w:sz="0" w:space="0" w:color="auto"/>
        <w:bottom w:val="none" w:sz="0" w:space="0" w:color="auto"/>
        <w:right w:val="none" w:sz="0" w:space="0" w:color="auto"/>
      </w:divBdr>
    </w:div>
    <w:div w:id="1732999033">
      <w:bodyDiv w:val="1"/>
      <w:marLeft w:val="0"/>
      <w:marRight w:val="0"/>
      <w:marTop w:val="0"/>
      <w:marBottom w:val="0"/>
      <w:divBdr>
        <w:top w:val="none" w:sz="0" w:space="0" w:color="auto"/>
        <w:left w:val="none" w:sz="0" w:space="0" w:color="auto"/>
        <w:bottom w:val="none" w:sz="0" w:space="0" w:color="auto"/>
        <w:right w:val="none" w:sz="0" w:space="0" w:color="auto"/>
      </w:divBdr>
    </w:div>
    <w:div w:id="1755932061">
      <w:bodyDiv w:val="1"/>
      <w:marLeft w:val="0"/>
      <w:marRight w:val="0"/>
      <w:marTop w:val="0"/>
      <w:marBottom w:val="0"/>
      <w:divBdr>
        <w:top w:val="none" w:sz="0" w:space="0" w:color="auto"/>
        <w:left w:val="none" w:sz="0" w:space="0" w:color="auto"/>
        <w:bottom w:val="none" w:sz="0" w:space="0" w:color="auto"/>
        <w:right w:val="none" w:sz="0" w:space="0" w:color="auto"/>
      </w:divBdr>
    </w:div>
    <w:div w:id="1757827776">
      <w:bodyDiv w:val="1"/>
      <w:marLeft w:val="0"/>
      <w:marRight w:val="0"/>
      <w:marTop w:val="0"/>
      <w:marBottom w:val="0"/>
      <w:divBdr>
        <w:top w:val="none" w:sz="0" w:space="0" w:color="auto"/>
        <w:left w:val="none" w:sz="0" w:space="0" w:color="auto"/>
        <w:bottom w:val="none" w:sz="0" w:space="0" w:color="auto"/>
        <w:right w:val="none" w:sz="0" w:space="0" w:color="auto"/>
      </w:divBdr>
      <w:divsChild>
        <w:div w:id="913246797">
          <w:marLeft w:val="446"/>
          <w:marRight w:val="0"/>
          <w:marTop w:val="0"/>
          <w:marBottom w:val="0"/>
          <w:divBdr>
            <w:top w:val="none" w:sz="0" w:space="0" w:color="auto"/>
            <w:left w:val="none" w:sz="0" w:space="0" w:color="auto"/>
            <w:bottom w:val="none" w:sz="0" w:space="0" w:color="auto"/>
            <w:right w:val="none" w:sz="0" w:space="0" w:color="auto"/>
          </w:divBdr>
        </w:div>
        <w:div w:id="917910154">
          <w:marLeft w:val="446"/>
          <w:marRight w:val="0"/>
          <w:marTop w:val="0"/>
          <w:marBottom w:val="0"/>
          <w:divBdr>
            <w:top w:val="none" w:sz="0" w:space="0" w:color="auto"/>
            <w:left w:val="none" w:sz="0" w:space="0" w:color="auto"/>
            <w:bottom w:val="none" w:sz="0" w:space="0" w:color="auto"/>
            <w:right w:val="none" w:sz="0" w:space="0" w:color="auto"/>
          </w:divBdr>
        </w:div>
        <w:div w:id="934901586">
          <w:marLeft w:val="446"/>
          <w:marRight w:val="0"/>
          <w:marTop w:val="0"/>
          <w:marBottom w:val="0"/>
          <w:divBdr>
            <w:top w:val="none" w:sz="0" w:space="0" w:color="auto"/>
            <w:left w:val="none" w:sz="0" w:space="0" w:color="auto"/>
            <w:bottom w:val="none" w:sz="0" w:space="0" w:color="auto"/>
            <w:right w:val="none" w:sz="0" w:space="0" w:color="auto"/>
          </w:divBdr>
        </w:div>
        <w:div w:id="1038705048">
          <w:marLeft w:val="446"/>
          <w:marRight w:val="0"/>
          <w:marTop w:val="0"/>
          <w:marBottom w:val="0"/>
          <w:divBdr>
            <w:top w:val="none" w:sz="0" w:space="0" w:color="auto"/>
            <w:left w:val="none" w:sz="0" w:space="0" w:color="auto"/>
            <w:bottom w:val="none" w:sz="0" w:space="0" w:color="auto"/>
            <w:right w:val="none" w:sz="0" w:space="0" w:color="auto"/>
          </w:divBdr>
        </w:div>
        <w:div w:id="1619409445">
          <w:marLeft w:val="230"/>
          <w:marRight w:val="0"/>
          <w:marTop w:val="0"/>
          <w:marBottom w:val="0"/>
          <w:divBdr>
            <w:top w:val="none" w:sz="0" w:space="0" w:color="auto"/>
            <w:left w:val="none" w:sz="0" w:space="0" w:color="auto"/>
            <w:bottom w:val="none" w:sz="0" w:space="0" w:color="auto"/>
            <w:right w:val="none" w:sz="0" w:space="0" w:color="auto"/>
          </w:divBdr>
        </w:div>
      </w:divsChild>
    </w:div>
    <w:div w:id="1773475711">
      <w:bodyDiv w:val="1"/>
      <w:marLeft w:val="0"/>
      <w:marRight w:val="0"/>
      <w:marTop w:val="0"/>
      <w:marBottom w:val="0"/>
      <w:divBdr>
        <w:top w:val="none" w:sz="0" w:space="0" w:color="auto"/>
        <w:left w:val="none" w:sz="0" w:space="0" w:color="auto"/>
        <w:bottom w:val="none" w:sz="0" w:space="0" w:color="auto"/>
        <w:right w:val="none" w:sz="0" w:space="0" w:color="auto"/>
      </w:divBdr>
    </w:div>
    <w:div w:id="1786382970">
      <w:bodyDiv w:val="1"/>
      <w:marLeft w:val="0"/>
      <w:marRight w:val="0"/>
      <w:marTop w:val="0"/>
      <w:marBottom w:val="0"/>
      <w:divBdr>
        <w:top w:val="none" w:sz="0" w:space="0" w:color="auto"/>
        <w:left w:val="none" w:sz="0" w:space="0" w:color="auto"/>
        <w:bottom w:val="none" w:sz="0" w:space="0" w:color="auto"/>
        <w:right w:val="none" w:sz="0" w:space="0" w:color="auto"/>
      </w:divBdr>
    </w:div>
    <w:div w:id="1859661300">
      <w:bodyDiv w:val="1"/>
      <w:marLeft w:val="0"/>
      <w:marRight w:val="0"/>
      <w:marTop w:val="0"/>
      <w:marBottom w:val="0"/>
      <w:divBdr>
        <w:top w:val="none" w:sz="0" w:space="0" w:color="auto"/>
        <w:left w:val="none" w:sz="0" w:space="0" w:color="auto"/>
        <w:bottom w:val="none" w:sz="0" w:space="0" w:color="auto"/>
        <w:right w:val="none" w:sz="0" w:space="0" w:color="auto"/>
      </w:divBdr>
    </w:div>
    <w:div w:id="1867324654">
      <w:bodyDiv w:val="1"/>
      <w:marLeft w:val="0"/>
      <w:marRight w:val="0"/>
      <w:marTop w:val="0"/>
      <w:marBottom w:val="0"/>
      <w:divBdr>
        <w:top w:val="none" w:sz="0" w:space="0" w:color="auto"/>
        <w:left w:val="none" w:sz="0" w:space="0" w:color="auto"/>
        <w:bottom w:val="none" w:sz="0" w:space="0" w:color="auto"/>
        <w:right w:val="none" w:sz="0" w:space="0" w:color="auto"/>
      </w:divBdr>
    </w:div>
    <w:div w:id="1873222849">
      <w:bodyDiv w:val="1"/>
      <w:marLeft w:val="0"/>
      <w:marRight w:val="0"/>
      <w:marTop w:val="0"/>
      <w:marBottom w:val="0"/>
      <w:divBdr>
        <w:top w:val="none" w:sz="0" w:space="0" w:color="auto"/>
        <w:left w:val="none" w:sz="0" w:space="0" w:color="auto"/>
        <w:bottom w:val="none" w:sz="0" w:space="0" w:color="auto"/>
        <w:right w:val="none" w:sz="0" w:space="0" w:color="auto"/>
      </w:divBdr>
    </w:div>
    <w:div w:id="1875386196">
      <w:bodyDiv w:val="1"/>
      <w:marLeft w:val="0"/>
      <w:marRight w:val="0"/>
      <w:marTop w:val="0"/>
      <w:marBottom w:val="0"/>
      <w:divBdr>
        <w:top w:val="none" w:sz="0" w:space="0" w:color="auto"/>
        <w:left w:val="none" w:sz="0" w:space="0" w:color="auto"/>
        <w:bottom w:val="none" w:sz="0" w:space="0" w:color="auto"/>
        <w:right w:val="none" w:sz="0" w:space="0" w:color="auto"/>
      </w:divBdr>
    </w:div>
    <w:div w:id="1875577803">
      <w:bodyDiv w:val="1"/>
      <w:marLeft w:val="0"/>
      <w:marRight w:val="0"/>
      <w:marTop w:val="0"/>
      <w:marBottom w:val="0"/>
      <w:divBdr>
        <w:top w:val="none" w:sz="0" w:space="0" w:color="auto"/>
        <w:left w:val="none" w:sz="0" w:space="0" w:color="auto"/>
        <w:bottom w:val="none" w:sz="0" w:space="0" w:color="auto"/>
        <w:right w:val="none" w:sz="0" w:space="0" w:color="auto"/>
      </w:divBdr>
      <w:divsChild>
        <w:div w:id="16778214">
          <w:marLeft w:val="446"/>
          <w:marRight w:val="0"/>
          <w:marTop w:val="0"/>
          <w:marBottom w:val="0"/>
          <w:divBdr>
            <w:top w:val="none" w:sz="0" w:space="0" w:color="auto"/>
            <w:left w:val="none" w:sz="0" w:space="0" w:color="auto"/>
            <w:bottom w:val="none" w:sz="0" w:space="0" w:color="auto"/>
            <w:right w:val="none" w:sz="0" w:space="0" w:color="auto"/>
          </w:divBdr>
        </w:div>
        <w:div w:id="354774033">
          <w:marLeft w:val="446"/>
          <w:marRight w:val="0"/>
          <w:marTop w:val="0"/>
          <w:marBottom w:val="0"/>
          <w:divBdr>
            <w:top w:val="none" w:sz="0" w:space="0" w:color="auto"/>
            <w:left w:val="none" w:sz="0" w:space="0" w:color="auto"/>
            <w:bottom w:val="none" w:sz="0" w:space="0" w:color="auto"/>
            <w:right w:val="none" w:sz="0" w:space="0" w:color="auto"/>
          </w:divBdr>
        </w:div>
        <w:div w:id="492529517">
          <w:marLeft w:val="446"/>
          <w:marRight w:val="0"/>
          <w:marTop w:val="0"/>
          <w:marBottom w:val="0"/>
          <w:divBdr>
            <w:top w:val="none" w:sz="0" w:space="0" w:color="auto"/>
            <w:left w:val="none" w:sz="0" w:space="0" w:color="auto"/>
            <w:bottom w:val="none" w:sz="0" w:space="0" w:color="auto"/>
            <w:right w:val="none" w:sz="0" w:space="0" w:color="auto"/>
          </w:divBdr>
        </w:div>
        <w:div w:id="508831725">
          <w:marLeft w:val="446"/>
          <w:marRight w:val="0"/>
          <w:marTop w:val="0"/>
          <w:marBottom w:val="0"/>
          <w:divBdr>
            <w:top w:val="none" w:sz="0" w:space="0" w:color="auto"/>
            <w:left w:val="none" w:sz="0" w:space="0" w:color="auto"/>
            <w:bottom w:val="none" w:sz="0" w:space="0" w:color="auto"/>
            <w:right w:val="none" w:sz="0" w:space="0" w:color="auto"/>
          </w:divBdr>
        </w:div>
        <w:div w:id="592976443">
          <w:marLeft w:val="230"/>
          <w:marRight w:val="0"/>
          <w:marTop w:val="0"/>
          <w:marBottom w:val="0"/>
          <w:divBdr>
            <w:top w:val="none" w:sz="0" w:space="0" w:color="auto"/>
            <w:left w:val="none" w:sz="0" w:space="0" w:color="auto"/>
            <w:bottom w:val="none" w:sz="0" w:space="0" w:color="auto"/>
            <w:right w:val="none" w:sz="0" w:space="0" w:color="auto"/>
          </w:divBdr>
        </w:div>
        <w:div w:id="968049783">
          <w:marLeft w:val="446"/>
          <w:marRight w:val="0"/>
          <w:marTop w:val="0"/>
          <w:marBottom w:val="0"/>
          <w:divBdr>
            <w:top w:val="none" w:sz="0" w:space="0" w:color="auto"/>
            <w:left w:val="none" w:sz="0" w:space="0" w:color="auto"/>
            <w:bottom w:val="none" w:sz="0" w:space="0" w:color="auto"/>
            <w:right w:val="none" w:sz="0" w:space="0" w:color="auto"/>
          </w:divBdr>
        </w:div>
        <w:div w:id="1044990218">
          <w:marLeft w:val="446"/>
          <w:marRight w:val="0"/>
          <w:marTop w:val="0"/>
          <w:marBottom w:val="0"/>
          <w:divBdr>
            <w:top w:val="none" w:sz="0" w:space="0" w:color="auto"/>
            <w:left w:val="none" w:sz="0" w:space="0" w:color="auto"/>
            <w:bottom w:val="none" w:sz="0" w:space="0" w:color="auto"/>
            <w:right w:val="none" w:sz="0" w:space="0" w:color="auto"/>
          </w:divBdr>
        </w:div>
        <w:div w:id="1080056173">
          <w:marLeft w:val="446"/>
          <w:marRight w:val="0"/>
          <w:marTop w:val="0"/>
          <w:marBottom w:val="0"/>
          <w:divBdr>
            <w:top w:val="none" w:sz="0" w:space="0" w:color="auto"/>
            <w:left w:val="none" w:sz="0" w:space="0" w:color="auto"/>
            <w:bottom w:val="none" w:sz="0" w:space="0" w:color="auto"/>
            <w:right w:val="none" w:sz="0" w:space="0" w:color="auto"/>
          </w:divBdr>
        </w:div>
        <w:div w:id="1331525288">
          <w:marLeft w:val="446"/>
          <w:marRight w:val="0"/>
          <w:marTop w:val="0"/>
          <w:marBottom w:val="0"/>
          <w:divBdr>
            <w:top w:val="none" w:sz="0" w:space="0" w:color="auto"/>
            <w:left w:val="none" w:sz="0" w:space="0" w:color="auto"/>
            <w:bottom w:val="none" w:sz="0" w:space="0" w:color="auto"/>
            <w:right w:val="none" w:sz="0" w:space="0" w:color="auto"/>
          </w:divBdr>
        </w:div>
        <w:div w:id="1520583635">
          <w:marLeft w:val="446"/>
          <w:marRight w:val="0"/>
          <w:marTop w:val="0"/>
          <w:marBottom w:val="0"/>
          <w:divBdr>
            <w:top w:val="none" w:sz="0" w:space="0" w:color="auto"/>
            <w:left w:val="none" w:sz="0" w:space="0" w:color="auto"/>
            <w:bottom w:val="none" w:sz="0" w:space="0" w:color="auto"/>
            <w:right w:val="none" w:sz="0" w:space="0" w:color="auto"/>
          </w:divBdr>
        </w:div>
        <w:div w:id="1621716414">
          <w:marLeft w:val="446"/>
          <w:marRight w:val="0"/>
          <w:marTop w:val="0"/>
          <w:marBottom w:val="0"/>
          <w:divBdr>
            <w:top w:val="none" w:sz="0" w:space="0" w:color="auto"/>
            <w:left w:val="none" w:sz="0" w:space="0" w:color="auto"/>
            <w:bottom w:val="none" w:sz="0" w:space="0" w:color="auto"/>
            <w:right w:val="none" w:sz="0" w:space="0" w:color="auto"/>
          </w:divBdr>
        </w:div>
      </w:divsChild>
    </w:div>
    <w:div w:id="1876502241">
      <w:bodyDiv w:val="1"/>
      <w:marLeft w:val="0"/>
      <w:marRight w:val="0"/>
      <w:marTop w:val="0"/>
      <w:marBottom w:val="0"/>
      <w:divBdr>
        <w:top w:val="none" w:sz="0" w:space="0" w:color="auto"/>
        <w:left w:val="none" w:sz="0" w:space="0" w:color="auto"/>
        <w:bottom w:val="none" w:sz="0" w:space="0" w:color="auto"/>
        <w:right w:val="none" w:sz="0" w:space="0" w:color="auto"/>
      </w:divBdr>
    </w:div>
    <w:div w:id="1897154985">
      <w:bodyDiv w:val="1"/>
      <w:marLeft w:val="0"/>
      <w:marRight w:val="0"/>
      <w:marTop w:val="0"/>
      <w:marBottom w:val="0"/>
      <w:divBdr>
        <w:top w:val="none" w:sz="0" w:space="0" w:color="auto"/>
        <w:left w:val="none" w:sz="0" w:space="0" w:color="auto"/>
        <w:bottom w:val="none" w:sz="0" w:space="0" w:color="auto"/>
        <w:right w:val="none" w:sz="0" w:space="0" w:color="auto"/>
      </w:divBdr>
    </w:div>
    <w:div w:id="1904287690">
      <w:bodyDiv w:val="1"/>
      <w:marLeft w:val="0"/>
      <w:marRight w:val="0"/>
      <w:marTop w:val="0"/>
      <w:marBottom w:val="0"/>
      <w:divBdr>
        <w:top w:val="none" w:sz="0" w:space="0" w:color="auto"/>
        <w:left w:val="none" w:sz="0" w:space="0" w:color="auto"/>
        <w:bottom w:val="none" w:sz="0" w:space="0" w:color="auto"/>
        <w:right w:val="none" w:sz="0" w:space="0" w:color="auto"/>
      </w:divBdr>
    </w:div>
    <w:div w:id="1939756194">
      <w:bodyDiv w:val="1"/>
      <w:marLeft w:val="0"/>
      <w:marRight w:val="0"/>
      <w:marTop w:val="0"/>
      <w:marBottom w:val="0"/>
      <w:divBdr>
        <w:top w:val="none" w:sz="0" w:space="0" w:color="auto"/>
        <w:left w:val="none" w:sz="0" w:space="0" w:color="auto"/>
        <w:bottom w:val="none" w:sz="0" w:space="0" w:color="auto"/>
        <w:right w:val="none" w:sz="0" w:space="0" w:color="auto"/>
      </w:divBdr>
    </w:div>
    <w:div w:id="1941061981">
      <w:bodyDiv w:val="1"/>
      <w:marLeft w:val="0"/>
      <w:marRight w:val="0"/>
      <w:marTop w:val="0"/>
      <w:marBottom w:val="0"/>
      <w:divBdr>
        <w:top w:val="none" w:sz="0" w:space="0" w:color="auto"/>
        <w:left w:val="none" w:sz="0" w:space="0" w:color="auto"/>
        <w:bottom w:val="none" w:sz="0" w:space="0" w:color="auto"/>
        <w:right w:val="none" w:sz="0" w:space="0" w:color="auto"/>
      </w:divBdr>
    </w:div>
    <w:div w:id="1963031824">
      <w:bodyDiv w:val="1"/>
      <w:marLeft w:val="0"/>
      <w:marRight w:val="0"/>
      <w:marTop w:val="0"/>
      <w:marBottom w:val="0"/>
      <w:divBdr>
        <w:top w:val="none" w:sz="0" w:space="0" w:color="auto"/>
        <w:left w:val="none" w:sz="0" w:space="0" w:color="auto"/>
        <w:bottom w:val="none" w:sz="0" w:space="0" w:color="auto"/>
        <w:right w:val="none" w:sz="0" w:space="0" w:color="auto"/>
      </w:divBdr>
    </w:div>
    <w:div w:id="2007858771">
      <w:bodyDiv w:val="1"/>
      <w:marLeft w:val="0"/>
      <w:marRight w:val="0"/>
      <w:marTop w:val="0"/>
      <w:marBottom w:val="0"/>
      <w:divBdr>
        <w:top w:val="none" w:sz="0" w:space="0" w:color="auto"/>
        <w:left w:val="none" w:sz="0" w:space="0" w:color="auto"/>
        <w:bottom w:val="none" w:sz="0" w:space="0" w:color="auto"/>
        <w:right w:val="none" w:sz="0" w:space="0" w:color="auto"/>
      </w:divBdr>
    </w:div>
    <w:div w:id="2009361993">
      <w:bodyDiv w:val="1"/>
      <w:marLeft w:val="0"/>
      <w:marRight w:val="0"/>
      <w:marTop w:val="0"/>
      <w:marBottom w:val="0"/>
      <w:divBdr>
        <w:top w:val="none" w:sz="0" w:space="0" w:color="auto"/>
        <w:left w:val="none" w:sz="0" w:space="0" w:color="auto"/>
        <w:bottom w:val="none" w:sz="0" w:space="0" w:color="auto"/>
        <w:right w:val="none" w:sz="0" w:space="0" w:color="auto"/>
      </w:divBdr>
    </w:div>
    <w:div w:id="2015182482">
      <w:bodyDiv w:val="1"/>
      <w:marLeft w:val="0"/>
      <w:marRight w:val="0"/>
      <w:marTop w:val="0"/>
      <w:marBottom w:val="0"/>
      <w:divBdr>
        <w:top w:val="none" w:sz="0" w:space="0" w:color="auto"/>
        <w:left w:val="none" w:sz="0" w:space="0" w:color="auto"/>
        <w:bottom w:val="none" w:sz="0" w:space="0" w:color="auto"/>
        <w:right w:val="none" w:sz="0" w:space="0" w:color="auto"/>
      </w:divBdr>
    </w:div>
    <w:div w:id="2023433573">
      <w:bodyDiv w:val="1"/>
      <w:marLeft w:val="0"/>
      <w:marRight w:val="0"/>
      <w:marTop w:val="0"/>
      <w:marBottom w:val="0"/>
      <w:divBdr>
        <w:top w:val="none" w:sz="0" w:space="0" w:color="auto"/>
        <w:left w:val="none" w:sz="0" w:space="0" w:color="auto"/>
        <w:bottom w:val="none" w:sz="0" w:space="0" w:color="auto"/>
        <w:right w:val="none" w:sz="0" w:space="0" w:color="auto"/>
      </w:divBdr>
      <w:divsChild>
        <w:div w:id="41057892">
          <w:marLeft w:val="1166"/>
          <w:marRight w:val="0"/>
          <w:marTop w:val="120"/>
          <w:marBottom w:val="0"/>
          <w:divBdr>
            <w:top w:val="none" w:sz="0" w:space="0" w:color="auto"/>
            <w:left w:val="none" w:sz="0" w:space="0" w:color="auto"/>
            <w:bottom w:val="none" w:sz="0" w:space="0" w:color="auto"/>
            <w:right w:val="none" w:sz="0" w:space="0" w:color="auto"/>
          </w:divBdr>
        </w:div>
        <w:div w:id="656227042">
          <w:marLeft w:val="1166"/>
          <w:marRight w:val="0"/>
          <w:marTop w:val="120"/>
          <w:marBottom w:val="0"/>
          <w:divBdr>
            <w:top w:val="none" w:sz="0" w:space="0" w:color="auto"/>
            <w:left w:val="none" w:sz="0" w:space="0" w:color="auto"/>
            <w:bottom w:val="none" w:sz="0" w:space="0" w:color="auto"/>
            <w:right w:val="none" w:sz="0" w:space="0" w:color="auto"/>
          </w:divBdr>
        </w:div>
        <w:div w:id="750203286">
          <w:marLeft w:val="1166"/>
          <w:marRight w:val="0"/>
          <w:marTop w:val="120"/>
          <w:marBottom w:val="0"/>
          <w:divBdr>
            <w:top w:val="none" w:sz="0" w:space="0" w:color="auto"/>
            <w:left w:val="none" w:sz="0" w:space="0" w:color="auto"/>
            <w:bottom w:val="none" w:sz="0" w:space="0" w:color="auto"/>
            <w:right w:val="none" w:sz="0" w:space="0" w:color="auto"/>
          </w:divBdr>
        </w:div>
        <w:div w:id="828791686">
          <w:marLeft w:val="1166"/>
          <w:marRight w:val="0"/>
          <w:marTop w:val="120"/>
          <w:marBottom w:val="0"/>
          <w:divBdr>
            <w:top w:val="none" w:sz="0" w:space="0" w:color="auto"/>
            <w:left w:val="none" w:sz="0" w:space="0" w:color="auto"/>
            <w:bottom w:val="none" w:sz="0" w:space="0" w:color="auto"/>
            <w:right w:val="none" w:sz="0" w:space="0" w:color="auto"/>
          </w:divBdr>
        </w:div>
        <w:div w:id="1442384442">
          <w:marLeft w:val="1166"/>
          <w:marRight w:val="0"/>
          <w:marTop w:val="120"/>
          <w:marBottom w:val="0"/>
          <w:divBdr>
            <w:top w:val="none" w:sz="0" w:space="0" w:color="auto"/>
            <w:left w:val="none" w:sz="0" w:space="0" w:color="auto"/>
            <w:bottom w:val="none" w:sz="0" w:space="0" w:color="auto"/>
            <w:right w:val="none" w:sz="0" w:space="0" w:color="auto"/>
          </w:divBdr>
        </w:div>
        <w:div w:id="1792091413">
          <w:marLeft w:val="1166"/>
          <w:marRight w:val="0"/>
          <w:marTop w:val="120"/>
          <w:marBottom w:val="0"/>
          <w:divBdr>
            <w:top w:val="none" w:sz="0" w:space="0" w:color="auto"/>
            <w:left w:val="none" w:sz="0" w:space="0" w:color="auto"/>
            <w:bottom w:val="none" w:sz="0" w:space="0" w:color="auto"/>
            <w:right w:val="none" w:sz="0" w:space="0" w:color="auto"/>
          </w:divBdr>
        </w:div>
        <w:div w:id="1833984453">
          <w:marLeft w:val="1166"/>
          <w:marRight w:val="0"/>
          <w:marTop w:val="120"/>
          <w:marBottom w:val="0"/>
          <w:divBdr>
            <w:top w:val="none" w:sz="0" w:space="0" w:color="auto"/>
            <w:left w:val="none" w:sz="0" w:space="0" w:color="auto"/>
            <w:bottom w:val="none" w:sz="0" w:space="0" w:color="auto"/>
            <w:right w:val="none" w:sz="0" w:space="0" w:color="auto"/>
          </w:divBdr>
        </w:div>
        <w:div w:id="1959749777">
          <w:marLeft w:val="1166"/>
          <w:marRight w:val="0"/>
          <w:marTop w:val="120"/>
          <w:marBottom w:val="0"/>
          <w:divBdr>
            <w:top w:val="none" w:sz="0" w:space="0" w:color="auto"/>
            <w:left w:val="none" w:sz="0" w:space="0" w:color="auto"/>
            <w:bottom w:val="none" w:sz="0" w:space="0" w:color="auto"/>
            <w:right w:val="none" w:sz="0" w:space="0" w:color="auto"/>
          </w:divBdr>
        </w:div>
      </w:divsChild>
    </w:div>
    <w:div w:id="2070416308">
      <w:bodyDiv w:val="1"/>
      <w:marLeft w:val="0"/>
      <w:marRight w:val="0"/>
      <w:marTop w:val="0"/>
      <w:marBottom w:val="0"/>
      <w:divBdr>
        <w:top w:val="none" w:sz="0" w:space="0" w:color="auto"/>
        <w:left w:val="none" w:sz="0" w:space="0" w:color="auto"/>
        <w:bottom w:val="none" w:sz="0" w:space="0" w:color="auto"/>
        <w:right w:val="none" w:sz="0" w:space="0" w:color="auto"/>
      </w:divBdr>
      <w:divsChild>
        <w:div w:id="2103409923">
          <w:marLeft w:val="0"/>
          <w:marRight w:val="0"/>
          <w:marTop w:val="0"/>
          <w:marBottom w:val="0"/>
          <w:divBdr>
            <w:top w:val="none" w:sz="0" w:space="0" w:color="auto"/>
            <w:left w:val="none" w:sz="0" w:space="0" w:color="auto"/>
            <w:bottom w:val="none" w:sz="0" w:space="0" w:color="auto"/>
            <w:right w:val="none" w:sz="0" w:space="0" w:color="auto"/>
          </w:divBdr>
          <w:divsChild>
            <w:div w:id="1196507818">
              <w:marLeft w:val="0"/>
              <w:marRight w:val="0"/>
              <w:marTop w:val="0"/>
              <w:marBottom w:val="0"/>
              <w:divBdr>
                <w:top w:val="none" w:sz="0" w:space="0" w:color="auto"/>
                <w:left w:val="none" w:sz="0" w:space="0" w:color="auto"/>
                <w:bottom w:val="none" w:sz="0" w:space="0" w:color="auto"/>
                <w:right w:val="none" w:sz="0" w:space="0" w:color="auto"/>
              </w:divBdr>
              <w:divsChild>
                <w:div w:id="131125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701104">
      <w:bodyDiv w:val="1"/>
      <w:marLeft w:val="0"/>
      <w:marRight w:val="0"/>
      <w:marTop w:val="0"/>
      <w:marBottom w:val="0"/>
      <w:divBdr>
        <w:top w:val="none" w:sz="0" w:space="0" w:color="auto"/>
        <w:left w:val="none" w:sz="0" w:space="0" w:color="auto"/>
        <w:bottom w:val="none" w:sz="0" w:space="0" w:color="auto"/>
        <w:right w:val="none" w:sz="0" w:space="0" w:color="auto"/>
      </w:divBdr>
    </w:div>
    <w:div w:id="2113163951">
      <w:bodyDiv w:val="1"/>
      <w:marLeft w:val="0"/>
      <w:marRight w:val="0"/>
      <w:marTop w:val="0"/>
      <w:marBottom w:val="0"/>
      <w:divBdr>
        <w:top w:val="none" w:sz="0" w:space="0" w:color="auto"/>
        <w:left w:val="none" w:sz="0" w:space="0" w:color="auto"/>
        <w:bottom w:val="none" w:sz="0" w:space="0" w:color="auto"/>
        <w:right w:val="none" w:sz="0" w:space="0" w:color="auto"/>
      </w:divBdr>
    </w:div>
    <w:div w:id="2137523612">
      <w:bodyDiv w:val="1"/>
      <w:marLeft w:val="0"/>
      <w:marRight w:val="0"/>
      <w:marTop w:val="0"/>
      <w:marBottom w:val="0"/>
      <w:divBdr>
        <w:top w:val="none" w:sz="0" w:space="0" w:color="auto"/>
        <w:left w:val="none" w:sz="0" w:space="0" w:color="auto"/>
        <w:bottom w:val="none" w:sz="0" w:space="0" w:color="auto"/>
        <w:right w:val="none" w:sz="0" w:space="0" w:color="auto"/>
      </w:divBdr>
    </w:div>
    <w:div w:id="2144736120">
      <w:bodyDiv w:val="1"/>
      <w:marLeft w:val="0"/>
      <w:marRight w:val="0"/>
      <w:marTop w:val="0"/>
      <w:marBottom w:val="0"/>
      <w:divBdr>
        <w:top w:val="none" w:sz="0" w:space="0" w:color="auto"/>
        <w:left w:val="none" w:sz="0" w:space="0" w:color="auto"/>
        <w:bottom w:val="none" w:sz="0" w:space="0" w:color="auto"/>
        <w:right w:val="none" w:sz="0" w:space="0" w:color="auto"/>
      </w:divBdr>
      <w:divsChild>
        <w:div w:id="389496985">
          <w:marLeft w:val="1166"/>
          <w:marRight w:val="0"/>
          <w:marTop w:val="0"/>
          <w:marBottom w:val="0"/>
          <w:divBdr>
            <w:top w:val="none" w:sz="0" w:space="0" w:color="auto"/>
            <w:left w:val="none" w:sz="0" w:space="0" w:color="auto"/>
            <w:bottom w:val="none" w:sz="0" w:space="0" w:color="auto"/>
            <w:right w:val="none" w:sz="0" w:space="0" w:color="auto"/>
          </w:divBdr>
        </w:div>
        <w:div w:id="721447518">
          <w:marLeft w:val="1166"/>
          <w:marRight w:val="0"/>
          <w:marTop w:val="0"/>
          <w:marBottom w:val="0"/>
          <w:divBdr>
            <w:top w:val="none" w:sz="0" w:space="0" w:color="auto"/>
            <w:left w:val="none" w:sz="0" w:space="0" w:color="auto"/>
            <w:bottom w:val="none" w:sz="0" w:space="0" w:color="auto"/>
            <w:right w:val="none" w:sz="0" w:space="0" w:color="auto"/>
          </w:divBdr>
        </w:div>
        <w:div w:id="804856996">
          <w:marLeft w:val="1166"/>
          <w:marRight w:val="0"/>
          <w:marTop w:val="0"/>
          <w:marBottom w:val="0"/>
          <w:divBdr>
            <w:top w:val="none" w:sz="0" w:space="0" w:color="auto"/>
            <w:left w:val="none" w:sz="0" w:space="0" w:color="auto"/>
            <w:bottom w:val="none" w:sz="0" w:space="0" w:color="auto"/>
            <w:right w:val="none" w:sz="0" w:space="0" w:color="auto"/>
          </w:divBdr>
        </w:div>
        <w:div w:id="1090464475">
          <w:marLeft w:val="1166"/>
          <w:marRight w:val="0"/>
          <w:marTop w:val="0"/>
          <w:marBottom w:val="0"/>
          <w:divBdr>
            <w:top w:val="none" w:sz="0" w:space="0" w:color="auto"/>
            <w:left w:val="none" w:sz="0" w:space="0" w:color="auto"/>
            <w:bottom w:val="none" w:sz="0" w:space="0" w:color="auto"/>
            <w:right w:val="none" w:sz="0" w:space="0" w:color="auto"/>
          </w:divBdr>
        </w:div>
        <w:div w:id="1159617195">
          <w:marLeft w:val="1166"/>
          <w:marRight w:val="0"/>
          <w:marTop w:val="0"/>
          <w:marBottom w:val="0"/>
          <w:divBdr>
            <w:top w:val="none" w:sz="0" w:space="0" w:color="auto"/>
            <w:left w:val="none" w:sz="0" w:space="0" w:color="auto"/>
            <w:bottom w:val="none" w:sz="0" w:space="0" w:color="auto"/>
            <w:right w:val="none" w:sz="0" w:space="0" w:color="auto"/>
          </w:divBdr>
        </w:div>
        <w:div w:id="1167742533">
          <w:marLeft w:val="446"/>
          <w:marRight w:val="0"/>
          <w:marTop w:val="0"/>
          <w:marBottom w:val="0"/>
          <w:divBdr>
            <w:top w:val="none" w:sz="0" w:space="0" w:color="auto"/>
            <w:left w:val="none" w:sz="0" w:space="0" w:color="auto"/>
            <w:bottom w:val="none" w:sz="0" w:space="0" w:color="auto"/>
            <w:right w:val="none" w:sz="0" w:space="0" w:color="auto"/>
          </w:divBdr>
        </w:div>
        <w:div w:id="1218274263">
          <w:marLeft w:val="23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zenda.mg.gov.br/empresas/legislacao_tributaria/ricms_2002_seco/partegeral2002_4.htm" TargetMode="External"/><Relationship Id="rId13" Type="http://schemas.openxmlformats.org/officeDocument/2006/relationships/hyperlink" Target="http://www.fazenda.mg.gov.br/empresas/legislacao_tributaria/ricms_2002_seco/anexoix2002_12.htm"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fazenda.mg.gov.br/empresas/legislacao_tributaria/ricms_2002_seco/partegeral2002_4.ht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zenda.mg.gov.br/empresas/legislacao_tributaria/ricms_2002_seco/partegeral2002_4.htm"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fazenda.mg.gov.br/empresas/legislacao_tributaria/ricms_2002_seco/partegeral2002_1.htm"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fazenda.mg.gov.br/empresas/legislacao_tributaria/ricms_2002_seco/partegeral2002_4.htm" TargetMode="External"/><Relationship Id="rId14" Type="http://schemas.openxmlformats.org/officeDocument/2006/relationships/hyperlink" Target="http://normas.receita.fazenda.gov.br/sijut2consulta/link.action?idAto=15937&am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ena.sartorelli\Downloads\Modelo%20padrao%20para%20documentos%20%20-%20Formato%20Word%202014%20v1.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4CBC7-2BDD-4CE1-A6A5-AA2DF2836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padrao para documentos  - Formato Word 2014 v1</Template>
  <TotalTime>3</TotalTime>
  <Pages>8</Pages>
  <Words>1921</Words>
  <Characters>10378</Characters>
  <Application>Microsoft Office Word</Application>
  <DocSecurity>0</DocSecurity>
  <Lines>86</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TOTVS</Company>
  <LinksUpToDate>false</LinksUpToDate>
  <CharactersWithSpaces>12275</CharactersWithSpaces>
  <SharedDoc>false</SharedDoc>
  <HLinks>
    <vt:vector size="24" baseType="variant">
      <vt:variant>
        <vt:i4>1900599</vt:i4>
      </vt:variant>
      <vt:variant>
        <vt:i4>20</vt:i4>
      </vt:variant>
      <vt:variant>
        <vt:i4>0</vt:i4>
      </vt:variant>
      <vt:variant>
        <vt:i4>5</vt:i4>
      </vt:variant>
      <vt:variant>
        <vt:lpwstr/>
      </vt:variant>
      <vt:variant>
        <vt:lpwstr>_Toc192073304</vt:lpwstr>
      </vt:variant>
      <vt:variant>
        <vt:i4>1900599</vt:i4>
      </vt:variant>
      <vt:variant>
        <vt:i4>14</vt:i4>
      </vt:variant>
      <vt:variant>
        <vt:i4>0</vt:i4>
      </vt:variant>
      <vt:variant>
        <vt:i4>5</vt:i4>
      </vt:variant>
      <vt:variant>
        <vt:lpwstr/>
      </vt:variant>
      <vt:variant>
        <vt:lpwstr>_Toc192073303</vt:lpwstr>
      </vt:variant>
      <vt:variant>
        <vt:i4>1900599</vt:i4>
      </vt:variant>
      <vt:variant>
        <vt:i4>8</vt:i4>
      </vt:variant>
      <vt:variant>
        <vt:i4>0</vt:i4>
      </vt:variant>
      <vt:variant>
        <vt:i4>5</vt:i4>
      </vt:variant>
      <vt:variant>
        <vt:lpwstr/>
      </vt:variant>
      <vt:variant>
        <vt:lpwstr>_Toc192073302</vt:lpwstr>
      </vt:variant>
      <vt:variant>
        <vt:i4>1900599</vt:i4>
      </vt:variant>
      <vt:variant>
        <vt:i4>2</vt:i4>
      </vt:variant>
      <vt:variant>
        <vt:i4>0</vt:i4>
      </vt:variant>
      <vt:variant>
        <vt:i4>5</vt:i4>
      </vt:variant>
      <vt:variant>
        <vt:lpwstr/>
      </vt:variant>
      <vt:variant>
        <vt:lpwstr>_Toc192073301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Luciana Freitas</dc:creator>
  <cp:keywords/>
  <dc:description/>
  <cp:lastModifiedBy>Luciana de Freitas Antonio</cp:lastModifiedBy>
  <cp:revision>3</cp:revision>
  <cp:lastPrinted>2016-07-20T18:00:00Z</cp:lastPrinted>
  <dcterms:created xsi:type="dcterms:W3CDTF">2016-07-20T17:59:00Z</dcterms:created>
  <dcterms:modified xsi:type="dcterms:W3CDTF">2016-07-20T18:02:00Z</dcterms:modified>
</cp:coreProperties>
</file>