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8DD" w:rsidRDefault="00366939"/>
    <w:p w:rsidR="001F394F" w:rsidRDefault="00C62A47" w:rsidP="00C62A47">
      <w:pPr>
        <w:tabs>
          <w:tab w:val="left" w:pos="2214"/>
        </w:tabs>
      </w:pPr>
      <w:r>
        <w:tab/>
      </w:r>
    </w:p>
    <w:tbl>
      <w:tblPr>
        <w:tblW w:w="10500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00"/>
      </w:tblGrid>
      <w:tr w:rsidR="001F394F" w:rsidTr="00D657AB">
        <w:trPr>
          <w:jc w:val="center"/>
        </w:trPr>
        <w:tc>
          <w:tcPr>
            <w:tcW w:w="10500" w:type="dxa"/>
            <w:shd w:val="clear" w:color="auto" w:fill="FFFFFF"/>
            <w:vAlign w:val="center"/>
            <w:hideMark/>
          </w:tcPr>
          <w:tbl>
            <w:tblPr>
              <w:tblW w:w="900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1F394F">
              <w:trPr>
                <w:trHeight w:val="300"/>
                <w:jc w:val="center"/>
              </w:trPr>
              <w:tc>
                <w:tcPr>
                  <w:tcW w:w="0" w:type="auto"/>
                  <w:vAlign w:val="center"/>
                </w:tcPr>
                <w:p w:rsidR="001F394F" w:rsidRDefault="001F394F">
                  <w:pPr>
                    <w:rPr>
                      <w:rFonts w:ascii="Times New Roman" w:hAnsi="Times New Roman"/>
                      <w:color w:val="1F497D"/>
                      <w:sz w:val="24"/>
                      <w:szCs w:val="24"/>
                    </w:rPr>
                  </w:pPr>
                </w:p>
              </w:tc>
            </w:tr>
            <w:tr w:rsidR="001F394F">
              <w:trPr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dxa"/>
                    <w:jc w:val="center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252"/>
                  </w:tblGrid>
                  <w:tr w:rsidR="001F394F">
                    <w:trPr>
                      <w:trHeight w:val="750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0" w:type="auto"/>
                          <w:jc w:val="center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252"/>
                        </w:tblGrid>
                        <w:tr w:rsidR="001F394F">
                          <w:trPr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1F394F" w:rsidRDefault="001E0B48">
                              <w:pPr>
                                <w:jc w:val="center"/>
                                <w:rPr>
                                  <w:rFonts w:ascii="Arial" w:hAnsi="Arial" w:cs="Arial"/>
                                  <w:color w:val="666666"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2A73CA2A" wp14:editId="371F6408">
                                    <wp:extent cx="5240020" cy="1381760"/>
                                    <wp:effectExtent l="0" t="0" r="0" b="8890"/>
                                    <wp:docPr id="2" name="Imagem 2" descr="http://murilhas.com.br/totvs/comunica/template_comunica/Header_comunicaTOTVS_institucional.jpg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http://murilhas.com.br/totvs/comunica/template_comunica/Header_comunicaTOTVS_institucional.jp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240020" cy="138176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1F394F" w:rsidRDefault="001F394F">
                        <w:pPr>
                          <w:jc w:val="center"/>
                          <w:rPr>
                            <w:rFonts w:ascii="Times New Roman" w:eastAsia="Times New Roman" w:hAnsi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F394F" w:rsidRDefault="001F394F">
                  <w:pPr>
                    <w:jc w:val="center"/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1F394F">
              <w:trPr>
                <w:trHeight w:val="300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1F394F" w:rsidRDefault="008E6B02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1F394F" w:rsidRDefault="001F394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:rsidR="008E6B02" w:rsidRPr="00CD1BD4" w:rsidRDefault="00D732CC" w:rsidP="008903A9">
      <w:pPr>
        <w:tabs>
          <w:tab w:val="center" w:pos="5233"/>
          <w:tab w:val="left" w:pos="6544"/>
        </w:tabs>
        <w:rPr>
          <w:rFonts w:ascii="Arial" w:hAnsi="Arial" w:cs="Arial"/>
          <w:b/>
          <w:color w:val="00B0F0"/>
          <w:sz w:val="28"/>
          <w:szCs w:val="28"/>
        </w:rPr>
      </w:pPr>
      <w:r w:rsidRPr="005529B3">
        <w:rPr>
          <w:rFonts w:ascii="Arial" w:hAnsi="Arial" w:cs="Arial"/>
          <w:b/>
          <w:color w:val="00B0F0"/>
          <w:sz w:val="16"/>
          <w:szCs w:val="16"/>
        </w:rPr>
        <w:t xml:space="preserve"> </w:t>
      </w:r>
      <w:r w:rsidR="00FD2897" w:rsidRPr="005529B3">
        <w:rPr>
          <w:rFonts w:ascii="Arial" w:hAnsi="Arial" w:cs="Arial"/>
          <w:b/>
          <w:color w:val="00B0F0"/>
          <w:sz w:val="16"/>
          <w:szCs w:val="16"/>
        </w:rPr>
        <w:t xml:space="preserve">    </w:t>
      </w:r>
      <w:r w:rsidR="00C05E1C" w:rsidRPr="005529B3">
        <w:rPr>
          <w:rFonts w:ascii="Arial" w:hAnsi="Arial" w:cs="Arial"/>
          <w:b/>
          <w:color w:val="00B0F0"/>
          <w:sz w:val="16"/>
          <w:szCs w:val="16"/>
        </w:rPr>
        <w:t xml:space="preserve">               </w:t>
      </w:r>
    </w:p>
    <w:p w:rsidR="001F394F" w:rsidRPr="0069596E" w:rsidRDefault="00C05E1C" w:rsidP="008903A9">
      <w:pPr>
        <w:tabs>
          <w:tab w:val="center" w:pos="5233"/>
          <w:tab w:val="left" w:pos="6544"/>
        </w:tabs>
        <w:rPr>
          <w:rFonts w:ascii="Arial" w:hAnsi="Arial" w:cs="Arial"/>
          <w:b/>
          <w:color w:val="00B0F0"/>
          <w:sz w:val="32"/>
          <w:szCs w:val="34"/>
        </w:rPr>
      </w:pPr>
      <w:r w:rsidRPr="0069596E">
        <w:rPr>
          <w:rFonts w:ascii="Arial" w:hAnsi="Arial" w:cs="Arial"/>
          <w:b/>
          <w:color w:val="00B0F0"/>
          <w:sz w:val="36"/>
          <w:szCs w:val="40"/>
        </w:rPr>
        <w:t xml:space="preserve"> </w:t>
      </w:r>
      <w:r w:rsidR="008E6B02" w:rsidRPr="0069596E">
        <w:rPr>
          <w:rFonts w:ascii="Arial" w:hAnsi="Arial" w:cs="Arial"/>
          <w:b/>
          <w:color w:val="00B0F0"/>
          <w:sz w:val="36"/>
          <w:szCs w:val="40"/>
        </w:rPr>
        <w:t xml:space="preserve">       </w:t>
      </w:r>
      <w:r w:rsidR="002401D7" w:rsidRPr="0069596E">
        <w:rPr>
          <w:rFonts w:ascii="Arial" w:hAnsi="Arial" w:cs="Arial"/>
          <w:b/>
          <w:color w:val="00B0F0"/>
          <w:sz w:val="36"/>
          <w:szCs w:val="40"/>
        </w:rPr>
        <w:t xml:space="preserve"> </w:t>
      </w:r>
      <w:r w:rsidR="0069596E" w:rsidRPr="0069596E">
        <w:rPr>
          <w:rFonts w:ascii="Arial" w:hAnsi="Arial" w:cs="Arial"/>
          <w:b/>
          <w:color w:val="00B0F0"/>
          <w:sz w:val="36"/>
          <w:szCs w:val="40"/>
        </w:rPr>
        <w:t xml:space="preserve">Exportação de cadastro via integração WS </w:t>
      </w:r>
      <w:proofErr w:type="spellStart"/>
      <w:r w:rsidR="0069596E" w:rsidRPr="0069596E">
        <w:rPr>
          <w:rFonts w:ascii="Arial" w:hAnsi="Arial" w:cs="Arial"/>
          <w:b/>
          <w:color w:val="00B0F0"/>
          <w:sz w:val="36"/>
          <w:szCs w:val="40"/>
        </w:rPr>
        <w:t>Zanthus</w:t>
      </w:r>
      <w:proofErr w:type="spellEnd"/>
    </w:p>
    <w:tbl>
      <w:tblPr>
        <w:tblpPr w:leftFromText="141" w:rightFromText="141" w:vertAnchor="text" w:tblpX="-142" w:tblpY="1"/>
        <w:tblOverlap w:val="never"/>
        <w:tblW w:w="9667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67"/>
      </w:tblGrid>
      <w:tr w:rsidR="001F394F" w:rsidTr="005529B3">
        <w:tc>
          <w:tcPr>
            <w:tcW w:w="9667" w:type="dxa"/>
            <w:shd w:val="clear" w:color="auto" w:fill="FFFFFF"/>
            <w:vAlign w:val="center"/>
            <w:hideMark/>
          </w:tcPr>
          <w:tbl>
            <w:tblPr>
              <w:tblW w:w="9525" w:type="dxa"/>
              <w:jc w:val="center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525"/>
            </w:tblGrid>
            <w:tr w:rsidR="001F394F" w:rsidTr="005529B3">
              <w:trPr>
                <w:jc w:val="center"/>
              </w:trPr>
              <w:tc>
                <w:tcPr>
                  <w:tcW w:w="10466" w:type="dxa"/>
                  <w:vAlign w:val="center"/>
                  <w:hideMark/>
                </w:tcPr>
                <w:p w:rsidR="00CF4911" w:rsidRDefault="00CF4911" w:rsidP="008E6B02">
                  <w:pPr>
                    <w:framePr w:hSpace="141" w:wrap="around" w:vAnchor="text" w:hAnchor="text" w:x="-142" w:y="1"/>
                    <w:suppressOverlap/>
                  </w:pPr>
                </w:p>
                <w:tbl>
                  <w:tblPr>
                    <w:tblW w:w="5000" w:type="pct"/>
                    <w:jc w:val="center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525"/>
                  </w:tblGrid>
                  <w:tr w:rsidR="001F394F" w:rsidTr="005529B3">
                    <w:trPr>
                      <w:jc w:val="center"/>
                    </w:trPr>
                    <w:tc>
                      <w:tcPr>
                        <w:tcW w:w="10466" w:type="dxa"/>
                        <w:vAlign w:val="center"/>
                        <w:hideMark/>
                      </w:tcPr>
                      <w:tbl>
                        <w:tblPr>
                          <w:tblW w:w="8475" w:type="dxa"/>
                          <w:tblInd w:w="1163" w:type="dxa"/>
                          <w:tblLayout w:type="fixed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475"/>
                        </w:tblGrid>
                        <w:tr w:rsidR="001F394F" w:rsidRPr="005529B3" w:rsidTr="000135B3">
                          <w:trPr>
                            <w:trHeight w:val="9407"/>
                          </w:trPr>
                          <w:tc>
                            <w:tcPr>
                              <w:tcW w:w="8475" w:type="dxa"/>
                              <w:vAlign w:val="center"/>
                              <w:hideMark/>
                            </w:tcPr>
                            <w:p w:rsidR="00571771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  <w:r>
                                <w:t xml:space="preserve">A comunicação direta com o WS de integração </w:t>
                              </w:r>
                              <w:proofErr w:type="spellStart"/>
                              <w:r>
                                <w:t>Zanthus</w:t>
                              </w:r>
                              <w:proofErr w:type="spellEnd"/>
                              <w:r>
                                <w:t xml:space="preserve"> não se dará mais através do</w:t>
                              </w:r>
                              <w:r w:rsidR="00366939">
                                <w:t>s</w:t>
                              </w:r>
                              <w:r>
                                <w:t xml:space="preserve"> programa</w:t>
                              </w:r>
                              <w:r w:rsidR="00366939">
                                <w:t>s</w:t>
                              </w:r>
                              <w:r>
                                <w:t xml:space="preserve"> VGPGPDVE</w:t>
                              </w:r>
                              <w:r w:rsidR="00366939">
                                <w:t xml:space="preserve"> ou VGPGAUTO</w:t>
                              </w:r>
                              <w:r>
                                <w:t xml:space="preserve">. </w:t>
                              </w:r>
                              <w:r w:rsidR="00571771">
                                <w:t>Este</w:t>
                              </w:r>
                              <w:r w:rsidR="00366939">
                                <w:t>s</w:t>
                              </w:r>
                              <w:r w:rsidR="00571771">
                                <w:t xml:space="preserve"> programa</w:t>
                              </w:r>
                              <w:r w:rsidR="00366939">
                                <w:t>s serão responsáveis</w:t>
                              </w:r>
                              <w:r w:rsidR="00571771">
                                <w:t xml:space="preserve"> somente por exportar os dados de cadastro para as tabelas do PDV Padrão.</w:t>
                              </w:r>
                            </w:p>
                            <w:p w:rsidR="00571771" w:rsidRDefault="00571771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</w:p>
                            <w:p w:rsidR="0069596E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  <w:r>
                                <w:t>É necessário que os clientes instalem o serviço de envio automático de cargas de cadastro (Windows Service) para que a car</w:t>
                              </w:r>
                              <w:bookmarkStart w:id="0" w:name="_GoBack"/>
                              <w:bookmarkEnd w:id="0"/>
                              <w:r>
                                <w:t xml:space="preserve">ga seja encaminhada para o PDV </w:t>
                              </w:r>
                              <w:proofErr w:type="spellStart"/>
                              <w:r>
                                <w:t>Zanthus</w:t>
                              </w:r>
                              <w:proofErr w:type="spellEnd"/>
                              <w:r>
                                <w:t>.</w:t>
                              </w:r>
                            </w:p>
                            <w:p w:rsidR="0069596E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</w:p>
                            <w:p w:rsidR="0069596E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  <w:r>
                                <w:t xml:space="preserve">A documentação de integração com a </w:t>
                              </w:r>
                              <w:proofErr w:type="spellStart"/>
                              <w:r>
                                <w:t>Zanthus</w:t>
                              </w:r>
                              <w:proofErr w:type="spellEnd"/>
                              <w:r>
                                <w:t xml:space="preserve"> já está atualizada conforme imagem abaixo.</w:t>
                              </w:r>
                            </w:p>
                            <w:p w:rsidR="0069596E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711A9388" wp14:editId="2E030262">
                                    <wp:extent cx="5381625" cy="1558290"/>
                                    <wp:effectExtent l="0" t="0" r="9525" b="3810"/>
                                    <wp:docPr id="3" name="Imagem 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1" name=""/>
                                            <pic:cNvPicPr/>
                                          </pic:nvPicPr>
                                          <pic:blipFill>
                                            <a:blip r:embed="rId6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5381625" cy="155829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:rsidR="0069596E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</w:p>
                            <w:p w:rsidR="008E6B02" w:rsidRDefault="0069596E" w:rsidP="008E6B02">
                              <w:pPr>
                                <w:framePr w:hSpace="141" w:wrap="around" w:vAnchor="text" w:hAnchor="text" w:x="-142" w:y="1"/>
                                <w:suppressOverlap/>
                              </w:pPr>
                              <w:r>
                                <w:t xml:space="preserve">TDN: </w:t>
                              </w:r>
                              <w:hyperlink r:id="rId7" w:history="1">
                                <w:r>
                                  <w:rPr>
                                    <w:rStyle w:val="Hyperlink"/>
                                  </w:rPr>
                                  <w:t>https://tdn.totvs.com/pages/viewpage.action?pageId=271652554</w:t>
                                </w:r>
                              </w:hyperlink>
                              <w:r>
                                <w:t xml:space="preserve"> </w:t>
                              </w:r>
                            </w:p>
                            <w:p w:rsidR="00CD1BD4" w:rsidRPr="005529B3" w:rsidRDefault="00CD1BD4" w:rsidP="00BB7EB2">
                              <w:pPr>
                                <w:rPr>
                                  <w:color w:val="00B0F0"/>
                                </w:rPr>
                              </w:pPr>
                            </w:p>
                            <w:p w:rsidR="000C7DC8" w:rsidRPr="005529B3" w:rsidRDefault="000C7DC8" w:rsidP="005529B3">
                              <w:pPr>
                                <w:framePr w:hSpace="141" w:wrap="around" w:vAnchor="text" w:hAnchor="text" w:x="-142" w:y="1"/>
                                <w:spacing w:before="100" w:beforeAutospacing="1" w:after="100" w:afterAutospacing="1" w:line="300" w:lineRule="atLeast"/>
                                <w:suppressOverlap/>
                                <w:jc w:val="center"/>
                                <w:rPr>
                                  <w:rFonts w:ascii="Arial" w:eastAsia="Times New Roman" w:hAnsi="Arial" w:cs="Arial"/>
                                  <w:color w:val="939393"/>
                                  <w:sz w:val="23"/>
                                  <w:szCs w:val="23"/>
                                </w:rPr>
                              </w:pPr>
                              <w:r w:rsidRPr="005529B3">
                                <w:rPr>
                                  <w:rStyle w:val="Forte"/>
                                  <w:rFonts w:ascii="Arial" w:hAnsi="Arial" w:cs="Arial"/>
                                  <w:b w:val="0"/>
                                  <w:color w:val="00B0F0"/>
                                </w:rPr>
                                <w:t>#pensando juntos, fazemos melhor</w:t>
                              </w:r>
                              <w:r w:rsidRPr="005529B3">
                                <w:rPr>
                                  <w:noProof/>
                                </w:rPr>
                                <w:drawing>
                                  <wp:inline distT="0" distB="0" distL="0" distR="0" wp14:anchorId="3E85719E" wp14:editId="206480FC">
                                    <wp:extent cx="5240020" cy="669014"/>
                                    <wp:effectExtent l="0" t="0" r="0" b="0"/>
                                    <wp:docPr id="1" name="Imagem 1" descr="http://murilhas.com.br/totvs/comunica/template_comunica/template_comunica_footer.jpg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 descr="http://murilhas.com.br/totvs/comunica/template_comunica/template_comunica_footer.jp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263984" cy="672074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  <w:p w:rsidR="001F394F" w:rsidRPr="005529B3" w:rsidRDefault="001F394F" w:rsidP="008E6B02">
                              <w:pPr>
                                <w:pStyle w:val="NormalWeb"/>
                                <w:framePr w:hSpace="141" w:wrap="around" w:vAnchor="text" w:hAnchor="text" w:x="-142" w:y="1"/>
                                <w:spacing w:after="240" w:afterAutospacing="0" w:line="300" w:lineRule="atLeast"/>
                                <w:suppressOverlap/>
                                <w:rPr>
                                  <w:rFonts w:ascii="Arial" w:hAnsi="Arial" w:cs="Arial"/>
                                  <w:color w:val="939393"/>
                                  <w:sz w:val="23"/>
                                  <w:szCs w:val="23"/>
                                </w:rPr>
                              </w:pPr>
                              <w:r w:rsidRPr="005529B3">
                                <w:rPr>
                                  <w:rFonts w:ascii="Arial" w:hAnsi="Arial" w:cs="Arial"/>
                                  <w:color w:val="939393"/>
                                  <w:sz w:val="23"/>
                                  <w:szCs w:val="23"/>
                                </w:rPr>
                                <w:t> </w:t>
                              </w:r>
                            </w:p>
                          </w:tc>
                        </w:tr>
                        <w:tr w:rsidR="007132C9" w:rsidTr="000135B3">
                          <w:trPr>
                            <w:trHeight w:val="481"/>
                          </w:trPr>
                          <w:tc>
                            <w:tcPr>
                              <w:tcW w:w="8475" w:type="dxa"/>
                              <w:vAlign w:val="center"/>
                            </w:tcPr>
                            <w:p w:rsidR="007132C9" w:rsidRPr="00C71B89" w:rsidRDefault="007132C9" w:rsidP="008E6B02">
                              <w:pPr>
                                <w:pStyle w:val="NormalWeb"/>
                                <w:framePr w:hSpace="141" w:wrap="around" w:vAnchor="text" w:hAnchor="text" w:x="-142" w:y="1"/>
                                <w:spacing w:after="240" w:afterAutospacing="0" w:line="300" w:lineRule="atLeast"/>
                                <w:suppressOverlap/>
                                <w:jc w:val="both"/>
                                <w:rPr>
                                  <w:rFonts w:ascii="Arial Narrow" w:hAnsi="Arial Narrow"/>
                                  <w:sz w:val="23"/>
                                  <w:szCs w:val="23"/>
                                </w:rPr>
                              </w:pPr>
                            </w:p>
                          </w:tc>
                        </w:tr>
                      </w:tbl>
                      <w:p w:rsidR="001F394F" w:rsidRDefault="001F394F" w:rsidP="008E6B02">
                        <w:pPr>
                          <w:framePr w:hSpace="141" w:wrap="around" w:vAnchor="text" w:hAnchor="text" w:x="-142" w:y="1"/>
                          <w:suppressOverlap/>
                          <w:jc w:val="center"/>
                          <w:rPr>
                            <w:rFonts w:ascii="Times New Roman" w:eastAsia="Times New Roman" w:hAnsi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F394F" w:rsidRDefault="001F394F" w:rsidP="008E6B02">
                  <w:pPr>
                    <w:framePr w:hSpace="141" w:wrap="around" w:vAnchor="text" w:hAnchor="text" w:x="-142" w:y="1"/>
                    <w:suppressOverlap/>
                    <w:jc w:val="center"/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</w:tbl>
          <w:p w:rsidR="001F394F" w:rsidRDefault="001F394F" w:rsidP="00EC0ED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Pr="005126A9" w:rsidRDefault="005126A9" w:rsidP="005126A9"/>
    <w:p w:rsidR="005126A9" w:rsidRDefault="005126A9" w:rsidP="00185BB1"/>
    <w:p w:rsidR="001F394F" w:rsidRDefault="001F394F" w:rsidP="00185BB1"/>
    <w:sectPr w:rsidR="001F394F" w:rsidSect="004401B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A44A2C"/>
    <w:multiLevelType w:val="multilevel"/>
    <w:tmpl w:val="69649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6EC67C5"/>
    <w:multiLevelType w:val="hybridMultilevel"/>
    <w:tmpl w:val="DF382938"/>
    <w:lvl w:ilvl="0" w:tplc="8B48EC9C">
      <w:start w:val="1"/>
      <w:numFmt w:val="decimal"/>
      <w:lvlText w:val="%1)"/>
      <w:lvlJc w:val="left"/>
      <w:pPr>
        <w:ind w:left="720" w:hanging="360"/>
      </w:pPr>
      <w:rPr>
        <w:rFonts w:cs="Segoe UI" w:hint="default"/>
        <w:b/>
        <w:color w:val="FF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94F"/>
    <w:rsid w:val="00001727"/>
    <w:rsid w:val="000053AB"/>
    <w:rsid w:val="000135B3"/>
    <w:rsid w:val="00024371"/>
    <w:rsid w:val="00026246"/>
    <w:rsid w:val="00031E11"/>
    <w:rsid w:val="00061842"/>
    <w:rsid w:val="000767B6"/>
    <w:rsid w:val="00084767"/>
    <w:rsid w:val="000A4DFB"/>
    <w:rsid w:val="000C5832"/>
    <w:rsid w:val="000C7DC8"/>
    <w:rsid w:val="000E5D46"/>
    <w:rsid w:val="0011334D"/>
    <w:rsid w:val="00147928"/>
    <w:rsid w:val="00160D4A"/>
    <w:rsid w:val="001816CD"/>
    <w:rsid w:val="00185BB1"/>
    <w:rsid w:val="00192E03"/>
    <w:rsid w:val="00194F40"/>
    <w:rsid w:val="001967E8"/>
    <w:rsid w:val="001B7C8B"/>
    <w:rsid w:val="001E0B48"/>
    <w:rsid w:val="001F394F"/>
    <w:rsid w:val="001F67E5"/>
    <w:rsid w:val="0023356D"/>
    <w:rsid w:val="002401D7"/>
    <w:rsid w:val="00254B3D"/>
    <w:rsid w:val="002E77A5"/>
    <w:rsid w:val="00315AAB"/>
    <w:rsid w:val="00337159"/>
    <w:rsid w:val="00340E7A"/>
    <w:rsid w:val="003502EA"/>
    <w:rsid w:val="00350E3D"/>
    <w:rsid w:val="0035494E"/>
    <w:rsid w:val="00360607"/>
    <w:rsid w:val="00364003"/>
    <w:rsid w:val="00366939"/>
    <w:rsid w:val="003972B9"/>
    <w:rsid w:val="003B374E"/>
    <w:rsid w:val="003C2E92"/>
    <w:rsid w:val="003C5D5E"/>
    <w:rsid w:val="004401BC"/>
    <w:rsid w:val="00441714"/>
    <w:rsid w:val="004A1849"/>
    <w:rsid w:val="004A214E"/>
    <w:rsid w:val="004F603E"/>
    <w:rsid w:val="005126A9"/>
    <w:rsid w:val="005236EA"/>
    <w:rsid w:val="005341BE"/>
    <w:rsid w:val="00541AC2"/>
    <w:rsid w:val="005529B3"/>
    <w:rsid w:val="00571771"/>
    <w:rsid w:val="00582BFC"/>
    <w:rsid w:val="0064214D"/>
    <w:rsid w:val="006631BC"/>
    <w:rsid w:val="0069596E"/>
    <w:rsid w:val="00695F72"/>
    <w:rsid w:val="006D3E8A"/>
    <w:rsid w:val="006F1861"/>
    <w:rsid w:val="007132C9"/>
    <w:rsid w:val="007170EE"/>
    <w:rsid w:val="00722F64"/>
    <w:rsid w:val="007418E8"/>
    <w:rsid w:val="00756813"/>
    <w:rsid w:val="0076608F"/>
    <w:rsid w:val="00780EEC"/>
    <w:rsid w:val="00786B1E"/>
    <w:rsid w:val="007B3A75"/>
    <w:rsid w:val="007C318A"/>
    <w:rsid w:val="007D3BCB"/>
    <w:rsid w:val="007D5096"/>
    <w:rsid w:val="007F1B37"/>
    <w:rsid w:val="00810988"/>
    <w:rsid w:val="008244C6"/>
    <w:rsid w:val="0082701B"/>
    <w:rsid w:val="008506CD"/>
    <w:rsid w:val="008903A9"/>
    <w:rsid w:val="0089338A"/>
    <w:rsid w:val="008D3D99"/>
    <w:rsid w:val="008E6B02"/>
    <w:rsid w:val="008F368B"/>
    <w:rsid w:val="00980066"/>
    <w:rsid w:val="00981EB3"/>
    <w:rsid w:val="00984048"/>
    <w:rsid w:val="009C6232"/>
    <w:rsid w:val="009E0352"/>
    <w:rsid w:val="00A072AD"/>
    <w:rsid w:val="00A2379F"/>
    <w:rsid w:val="00A46B62"/>
    <w:rsid w:val="00A64E25"/>
    <w:rsid w:val="00AC15F3"/>
    <w:rsid w:val="00AC3261"/>
    <w:rsid w:val="00AD2D08"/>
    <w:rsid w:val="00AD757C"/>
    <w:rsid w:val="00B0007B"/>
    <w:rsid w:val="00B10C8D"/>
    <w:rsid w:val="00B2014D"/>
    <w:rsid w:val="00B22151"/>
    <w:rsid w:val="00B40231"/>
    <w:rsid w:val="00B44FF9"/>
    <w:rsid w:val="00B9034D"/>
    <w:rsid w:val="00BB7EB2"/>
    <w:rsid w:val="00BE3969"/>
    <w:rsid w:val="00BF4877"/>
    <w:rsid w:val="00C05E1C"/>
    <w:rsid w:val="00C11E7B"/>
    <w:rsid w:val="00C451FD"/>
    <w:rsid w:val="00C62A47"/>
    <w:rsid w:val="00C71B89"/>
    <w:rsid w:val="00C7622F"/>
    <w:rsid w:val="00CA16BF"/>
    <w:rsid w:val="00CD1BD4"/>
    <w:rsid w:val="00CD5C34"/>
    <w:rsid w:val="00CF4911"/>
    <w:rsid w:val="00CF6F33"/>
    <w:rsid w:val="00CF74AA"/>
    <w:rsid w:val="00D61992"/>
    <w:rsid w:val="00D657AB"/>
    <w:rsid w:val="00D732CC"/>
    <w:rsid w:val="00D739C1"/>
    <w:rsid w:val="00D84209"/>
    <w:rsid w:val="00D90B5A"/>
    <w:rsid w:val="00DA15DB"/>
    <w:rsid w:val="00DA4860"/>
    <w:rsid w:val="00DD57E3"/>
    <w:rsid w:val="00DD6C58"/>
    <w:rsid w:val="00EB2738"/>
    <w:rsid w:val="00EC0ED6"/>
    <w:rsid w:val="00EE1740"/>
    <w:rsid w:val="00EE6F53"/>
    <w:rsid w:val="00F753E1"/>
    <w:rsid w:val="00FD2897"/>
    <w:rsid w:val="00FD4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35C357-9ED1-4615-8642-A8EBE60A6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7B6"/>
    <w:pPr>
      <w:spacing w:after="0" w:line="240" w:lineRule="auto"/>
    </w:pPr>
    <w:rPr>
      <w:rFonts w:ascii="Calibri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1F394F"/>
    <w:rPr>
      <w:color w:val="464545"/>
      <w:u w:val="single"/>
    </w:rPr>
  </w:style>
  <w:style w:type="paragraph" w:styleId="NormalWeb">
    <w:name w:val="Normal (Web)"/>
    <w:basedOn w:val="Normal"/>
    <w:uiPriority w:val="99"/>
    <w:unhideWhenUsed/>
    <w:rsid w:val="001F394F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Forte">
    <w:name w:val="Strong"/>
    <w:basedOn w:val="Fontepargpadro"/>
    <w:uiPriority w:val="22"/>
    <w:qFormat/>
    <w:rsid w:val="001F394F"/>
    <w:rPr>
      <w:b/>
      <w:bCs/>
    </w:rPr>
  </w:style>
  <w:style w:type="paragraph" w:customStyle="1" w:styleId="Default">
    <w:name w:val="Default"/>
    <w:basedOn w:val="Normal"/>
    <w:uiPriority w:val="99"/>
    <w:semiHidden/>
    <w:rsid w:val="001E0B48"/>
    <w:pPr>
      <w:autoSpaceDE w:val="0"/>
      <w:autoSpaceDN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fase">
    <w:name w:val="Emphasis"/>
    <w:basedOn w:val="Fontepargpadro"/>
    <w:uiPriority w:val="20"/>
    <w:qFormat/>
    <w:rsid w:val="00B2014D"/>
    <w:rPr>
      <w:i/>
      <w:iCs/>
    </w:rPr>
  </w:style>
  <w:style w:type="character" w:styleId="HiperlinkVisitado">
    <w:name w:val="FollowedHyperlink"/>
    <w:basedOn w:val="Fontepargpadro"/>
    <w:uiPriority w:val="99"/>
    <w:semiHidden/>
    <w:unhideWhenUsed/>
    <w:rsid w:val="00BF4877"/>
    <w:rPr>
      <w:color w:val="954F72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BE3969"/>
    <w:pPr>
      <w:ind w:left="720"/>
      <w:contextualSpacing/>
    </w:pPr>
  </w:style>
  <w:style w:type="table" w:styleId="Tabelacomgrade">
    <w:name w:val="Table Grid"/>
    <w:basedOn w:val="Tabelanormal"/>
    <w:uiPriority w:val="39"/>
    <w:rsid w:val="004A21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4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0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4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7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5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1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6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tdn.totvs.com/pages/viewpage.action?pageId=27165255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121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RMS TOTVS</Company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Vinhas Oliveira</dc:creator>
  <cp:keywords/>
  <dc:description/>
  <cp:lastModifiedBy>Rodrigo Amorim Da Palma</cp:lastModifiedBy>
  <cp:revision>6</cp:revision>
  <cp:lastPrinted>2019-06-14T20:31:00Z</cp:lastPrinted>
  <dcterms:created xsi:type="dcterms:W3CDTF">2019-10-18T12:52:00Z</dcterms:created>
  <dcterms:modified xsi:type="dcterms:W3CDTF">2019-10-18T13:00:00Z</dcterms:modified>
</cp:coreProperties>
</file>