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3B7D" w:rsidRPr="001A4BC0" w:rsidRDefault="005A3B7D" w:rsidP="00BA20B2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1A4BC0">
        <w:rPr>
          <w:rFonts w:ascii="Arial" w:hAnsi="Arial" w:cs="Arial"/>
          <w:b/>
          <w:sz w:val="24"/>
          <w:szCs w:val="24"/>
        </w:rPr>
        <w:t xml:space="preserve">Demonstrativo de Funções e </w:t>
      </w:r>
      <w:proofErr w:type="spellStart"/>
      <w:r w:rsidRPr="001A4BC0">
        <w:rPr>
          <w:rFonts w:ascii="Arial" w:hAnsi="Arial" w:cs="Arial"/>
          <w:b/>
          <w:sz w:val="24"/>
          <w:szCs w:val="24"/>
        </w:rPr>
        <w:t>Subfunção</w:t>
      </w:r>
      <w:proofErr w:type="spellEnd"/>
      <w:r w:rsidRPr="001A4BC0">
        <w:rPr>
          <w:rFonts w:ascii="Arial" w:hAnsi="Arial" w:cs="Arial"/>
          <w:b/>
          <w:sz w:val="24"/>
          <w:szCs w:val="24"/>
        </w:rPr>
        <w:t xml:space="preserve"> e Programas – </w:t>
      </w:r>
      <w:r w:rsidR="003B33CF">
        <w:rPr>
          <w:rFonts w:ascii="Arial" w:hAnsi="Arial" w:cs="Arial"/>
          <w:b/>
          <w:sz w:val="24"/>
          <w:szCs w:val="24"/>
        </w:rPr>
        <w:t>Com Vínculo de Recursos</w:t>
      </w:r>
    </w:p>
    <w:p w:rsidR="00C75A76" w:rsidRPr="001A4BC0" w:rsidRDefault="00D63BAB" w:rsidP="00C75A7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A4BC0">
        <w:rPr>
          <w:rFonts w:ascii="Arial" w:hAnsi="Arial" w:cs="Arial"/>
          <w:sz w:val="24"/>
          <w:szCs w:val="24"/>
        </w:rPr>
        <w:t xml:space="preserve">Esse relatório apresenta as despesas orçamentárias que serão classificadas por </w:t>
      </w:r>
      <w:r w:rsidR="005A3B7D" w:rsidRPr="001A4BC0">
        <w:rPr>
          <w:rFonts w:ascii="Arial" w:hAnsi="Arial" w:cs="Arial"/>
          <w:sz w:val="24"/>
          <w:szCs w:val="24"/>
        </w:rPr>
        <w:t xml:space="preserve">em um primeiro momento por funções e </w:t>
      </w:r>
      <w:proofErr w:type="spellStart"/>
      <w:r w:rsidR="005A3B7D" w:rsidRPr="001A4BC0">
        <w:rPr>
          <w:rFonts w:ascii="Arial" w:hAnsi="Arial" w:cs="Arial"/>
          <w:sz w:val="24"/>
          <w:szCs w:val="24"/>
        </w:rPr>
        <w:t>subfunção</w:t>
      </w:r>
      <w:proofErr w:type="spellEnd"/>
      <w:r w:rsidR="005A3B7D" w:rsidRPr="001A4BC0">
        <w:rPr>
          <w:rFonts w:ascii="Arial" w:hAnsi="Arial" w:cs="Arial"/>
          <w:sz w:val="24"/>
          <w:szCs w:val="24"/>
        </w:rPr>
        <w:t xml:space="preserve">, e na </w:t>
      </w:r>
      <w:r w:rsidR="001A4BC0" w:rsidRPr="001A4BC0">
        <w:rPr>
          <w:rFonts w:ascii="Arial" w:hAnsi="Arial" w:cs="Arial"/>
          <w:sz w:val="24"/>
          <w:szCs w:val="24"/>
        </w:rPr>
        <w:t>sequência</w:t>
      </w:r>
      <w:r w:rsidR="005A3B7D" w:rsidRPr="001A4BC0">
        <w:rPr>
          <w:rFonts w:ascii="Arial" w:hAnsi="Arial" w:cs="Arial"/>
          <w:sz w:val="24"/>
          <w:szCs w:val="24"/>
        </w:rPr>
        <w:t xml:space="preserve">, por </w:t>
      </w:r>
      <w:r w:rsidR="00642483">
        <w:rPr>
          <w:rFonts w:ascii="Arial" w:hAnsi="Arial" w:cs="Arial"/>
          <w:sz w:val="24"/>
          <w:szCs w:val="24"/>
        </w:rPr>
        <w:t>Vinculo de Recursos.</w:t>
      </w:r>
    </w:p>
    <w:p w:rsidR="002E6515" w:rsidRPr="001A4BC0" w:rsidRDefault="002E6515" w:rsidP="00C75A7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A4BC0">
        <w:rPr>
          <w:rFonts w:ascii="Arial" w:hAnsi="Arial" w:cs="Arial"/>
          <w:sz w:val="24"/>
          <w:szCs w:val="24"/>
        </w:rPr>
        <w:t xml:space="preserve">A primeira classificação é a </w:t>
      </w:r>
      <w:r w:rsidRPr="001A4BC0">
        <w:rPr>
          <w:rFonts w:ascii="Arial" w:hAnsi="Arial" w:cs="Arial"/>
          <w:sz w:val="24"/>
          <w:szCs w:val="24"/>
        </w:rPr>
        <w:t xml:space="preserve">classificação funcional (por funções e </w:t>
      </w:r>
      <w:proofErr w:type="spellStart"/>
      <w:r w:rsidRPr="001A4BC0">
        <w:rPr>
          <w:rFonts w:ascii="Arial" w:hAnsi="Arial" w:cs="Arial"/>
          <w:sz w:val="24"/>
          <w:szCs w:val="24"/>
        </w:rPr>
        <w:t>subfunções</w:t>
      </w:r>
      <w:proofErr w:type="spellEnd"/>
      <w:r w:rsidRPr="001A4BC0">
        <w:rPr>
          <w:rFonts w:ascii="Arial" w:hAnsi="Arial" w:cs="Arial"/>
          <w:sz w:val="24"/>
          <w:szCs w:val="24"/>
        </w:rPr>
        <w:t xml:space="preserve">) serve como um agregador dos gastos do governo, evidenciando a programação a partir de grandes áreas de atuação governamental. Por ser de uso comum, e obrigatório para todas as esferas de governo, este classificador permite a consolidação nacional dos gastos do setor público. </w:t>
      </w:r>
    </w:p>
    <w:p w:rsidR="00675571" w:rsidRPr="001A4BC0" w:rsidRDefault="00675571" w:rsidP="00C75A7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A4BC0">
        <w:rPr>
          <w:rFonts w:ascii="Arial" w:hAnsi="Arial" w:cs="Arial"/>
          <w:sz w:val="24"/>
          <w:szCs w:val="24"/>
        </w:rPr>
        <w:t>A segunda divisão é por programa</w:t>
      </w:r>
      <w:r w:rsidR="004B7257" w:rsidRPr="001A4BC0">
        <w:rPr>
          <w:rFonts w:ascii="Arial" w:hAnsi="Arial" w:cs="Arial"/>
          <w:sz w:val="24"/>
          <w:szCs w:val="24"/>
        </w:rPr>
        <w:t xml:space="preserve">, que </w:t>
      </w:r>
      <w:r w:rsidR="004B7257" w:rsidRPr="001A4BC0">
        <w:rPr>
          <w:rFonts w:ascii="Arial" w:hAnsi="Arial" w:cs="Arial"/>
          <w:sz w:val="24"/>
          <w:szCs w:val="24"/>
        </w:rPr>
        <w:t>adequada à solução dos seus problemas, e originária do seu plano plurianual</w:t>
      </w:r>
      <w:r w:rsidR="001A4BC0" w:rsidRPr="001A4BC0">
        <w:rPr>
          <w:rFonts w:ascii="Arial" w:hAnsi="Arial" w:cs="Arial"/>
          <w:sz w:val="24"/>
          <w:szCs w:val="24"/>
        </w:rPr>
        <w:t>.</w:t>
      </w:r>
    </w:p>
    <w:p w:rsidR="00642483" w:rsidRPr="00642483" w:rsidRDefault="002E6515" w:rsidP="00642483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642483">
        <w:rPr>
          <w:rFonts w:ascii="Arial" w:hAnsi="Arial" w:cs="Arial"/>
          <w:color w:val="000000" w:themeColor="text1"/>
          <w:sz w:val="24"/>
          <w:szCs w:val="24"/>
        </w:rPr>
        <w:t xml:space="preserve">A </w:t>
      </w:r>
      <w:r w:rsidR="004B7257" w:rsidRPr="00642483">
        <w:rPr>
          <w:rFonts w:ascii="Arial" w:hAnsi="Arial" w:cs="Arial"/>
          <w:color w:val="000000" w:themeColor="text1"/>
          <w:sz w:val="24"/>
          <w:szCs w:val="24"/>
        </w:rPr>
        <w:t>terceira</w:t>
      </w:r>
      <w:r w:rsidRPr="00642483">
        <w:rPr>
          <w:rFonts w:ascii="Arial" w:hAnsi="Arial" w:cs="Arial"/>
          <w:color w:val="000000" w:themeColor="text1"/>
          <w:sz w:val="24"/>
          <w:szCs w:val="24"/>
        </w:rPr>
        <w:t xml:space="preserve"> classificação é por </w:t>
      </w:r>
      <w:r w:rsidR="00642483" w:rsidRPr="00642483">
        <w:rPr>
          <w:rFonts w:ascii="Arial" w:hAnsi="Arial" w:cs="Arial"/>
          <w:color w:val="000000" w:themeColor="text1"/>
          <w:sz w:val="24"/>
          <w:szCs w:val="24"/>
        </w:rPr>
        <w:t>vinculo de recursos</w:t>
      </w:r>
      <w:r w:rsidRPr="00642483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r w:rsidR="00642483">
        <w:rPr>
          <w:rFonts w:ascii="Arial" w:hAnsi="Arial" w:cs="Arial"/>
          <w:color w:val="000000" w:themeColor="text1"/>
          <w:sz w:val="24"/>
          <w:szCs w:val="24"/>
        </w:rPr>
        <w:t>e</w:t>
      </w:r>
      <w:r w:rsidR="00642483" w:rsidRPr="00642483">
        <w:rPr>
          <w:rFonts w:ascii="Arial" w:hAnsi="Arial" w:cs="Arial"/>
          <w:sz w:val="24"/>
          <w:szCs w:val="24"/>
        </w:rPr>
        <w:t>ssa classificação é usada nos demonstrativos da despesa para indicar a espécie de recursos que a está financiando</w:t>
      </w:r>
      <w:r w:rsidR="00642483" w:rsidRPr="00642483">
        <w:rPr>
          <w:rFonts w:ascii="Arial" w:hAnsi="Arial" w:cs="Arial"/>
          <w:b/>
          <w:sz w:val="24"/>
          <w:szCs w:val="24"/>
        </w:rPr>
        <w:t xml:space="preserve"> </w:t>
      </w:r>
    </w:p>
    <w:p w:rsidR="0074211F" w:rsidRPr="001A4BC0" w:rsidRDefault="0074211F" w:rsidP="00642483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1A4BC0">
        <w:rPr>
          <w:rFonts w:ascii="Arial" w:hAnsi="Arial" w:cs="Arial"/>
          <w:b/>
          <w:sz w:val="24"/>
          <w:szCs w:val="24"/>
        </w:rPr>
        <w:t>MODO DE PREENCHIMENTO:</w:t>
      </w:r>
    </w:p>
    <w:p w:rsidR="00D63BAB" w:rsidRPr="001A4BC0" w:rsidRDefault="00D63BAB" w:rsidP="0074211F">
      <w:pPr>
        <w:jc w:val="both"/>
        <w:rPr>
          <w:rFonts w:ascii="Arial" w:hAnsi="Arial" w:cs="Arial"/>
          <w:sz w:val="24"/>
          <w:szCs w:val="24"/>
        </w:rPr>
      </w:pPr>
      <w:r w:rsidRPr="001A4BC0">
        <w:rPr>
          <w:rFonts w:ascii="Arial" w:hAnsi="Arial" w:cs="Arial"/>
          <w:sz w:val="24"/>
          <w:szCs w:val="24"/>
        </w:rPr>
        <w:t>Linhas:</w:t>
      </w:r>
    </w:p>
    <w:p w:rsidR="00E07101" w:rsidRPr="001A4BC0" w:rsidRDefault="00E07101" w:rsidP="0074211F">
      <w:pPr>
        <w:jc w:val="both"/>
        <w:rPr>
          <w:rFonts w:ascii="Arial" w:hAnsi="Arial" w:cs="Arial"/>
          <w:sz w:val="24"/>
          <w:szCs w:val="24"/>
        </w:rPr>
      </w:pPr>
      <w:r w:rsidRPr="001A4BC0">
        <w:rPr>
          <w:rFonts w:ascii="Arial" w:hAnsi="Arial" w:cs="Arial"/>
          <w:sz w:val="24"/>
          <w:szCs w:val="24"/>
        </w:rPr>
        <w:t xml:space="preserve">Total </w:t>
      </w:r>
      <w:r w:rsidR="00DB19E9" w:rsidRPr="001A4BC0">
        <w:rPr>
          <w:rFonts w:ascii="Arial" w:hAnsi="Arial" w:cs="Arial"/>
          <w:sz w:val="24"/>
          <w:szCs w:val="24"/>
        </w:rPr>
        <w:t>da função</w:t>
      </w:r>
      <w:r w:rsidRPr="001A4BC0">
        <w:rPr>
          <w:rFonts w:ascii="Arial" w:hAnsi="Arial" w:cs="Arial"/>
          <w:sz w:val="24"/>
          <w:szCs w:val="24"/>
        </w:rPr>
        <w:t xml:space="preserve"> é o somatório total da previsão orçamentária </w:t>
      </w:r>
      <w:r w:rsidR="00DB19E9" w:rsidRPr="001A4BC0">
        <w:rPr>
          <w:rFonts w:ascii="Arial" w:hAnsi="Arial" w:cs="Arial"/>
          <w:sz w:val="24"/>
          <w:szCs w:val="24"/>
        </w:rPr>
        <w:t>da função.</w:t>
      </w:r>
    </w:p>
    <w:p w:rsidR="00DB19E9" w:rsidRPr="001A4BC0" w:rsidRDefault="00DB19E9" w:rsidP="0074211F">
      <w:pPr>
        <w:jc w:val="both"/>
        <w:rPr>
          <w:rFonts w:ascii="Arial" w:hAnsi="Arial" w:cs="Arial"/>
          <w:sz w:val="24"/>
          <w:szCs w:val="24"/>
        </w:rPr>
      </w:pPr>
      <w:r w:rsidRPr="001A4BC0">
        <w:rPr>
          <w:rFonts w:ascii="Arial" w:hAnsi="Arial" w:cs="Arial"/>
          <w:sz w:val="24"/>
          <w:szCs w:val="24"/>
        </w:rPr>
        <w:t xml:space="preserve">Total da </w:t>
      </w:r>
      <w:proofErr w:type="spellStart"/>
      <w:r w:rsidRPr="001A4BC0">
        <w:rPr>
          <w:rFonts w:ascii="Arial" w:hAnsi="Arial" w:cs="Arial"/>
          <w:sz w:val="24"/>
          <w:szCs w:val="24"/>
        </w:rPr>
        <w:t>sub</w:t>
      </w:r>
      <w:r w:rsidRPr="001A4BC0">
        <w:rPr>
          <w:rFonts w:ascii="Arial" w:hAnsi="Arial" w:cs="Arial"/>
          <w:sz w:val="24"/>
          <w:szCs w:val="24"/>
        </w:rPr>
        <w:t>função</w:t>
      </w:r>
      <w:proofErr w:type="spellEnd"/>
      <w:r w:rsidRPr="001A4BC0">
        <w:rPr>
          <w:rFonts w:ascii="Arial" w:hAnsi="Arial" w:cs="Arial"/>
          <w:sz w:val="24"/>
          <w:szCs w:val="24"/>
        </w:rPr>
        <w:t xml:space="preserve"> é o somatório total da previsão orçamentária da </w:t>
      </w:r>
      <w:proofErr w:type="spellStart"/>
      <w:r w:rsidRPr="001A4BC0">
        <w:rPr>
          <w:rFonts w:ascii="Arial" w:hAnsi="Arial" w:cs="Arial"/>
          <w:sz w:val="24"/>
          <w:szCs w:val="24"/>
        </w:rPr>
        <w:t>sub</w:t>
      </w:r>
      <w:r w:rsidRPr="001A4BC0">
        <w:rPr>
          <w:rFonts w:ascii="Arial" w:hAnsi="Arial" w:cs="Arial"/>
          <w:sz w:val="24"/>
          <w:szCs w:val="24"/>
        </w:rPr>
        <w:t>função</w:t>
      </w:r>
      <w:proofErr w:type="spellEnd"/>
      <w:r w:rsidRPr="001A4BC0">
        <w:rPr>
          <w:rFonts w:ascii="Arial" w:hAnsi="Arial" w:cs="Arial"/>
          <w:sz w:val="24"/>
          <w:szCs w:val="24"/>
        </w:rPr>
        <w:t>.</w:t>
      </w:r>
    </w:p>
    <w:p w:rsidR="00E07101" w:rsidRPr="001A4BC0" w:rsidRDefault="00E07101" w:rsidP="0074211F">
      <w:pPr>
        <w:jc w:val="both"/>
        <w:rPr>
          <w:rFonts w:ascii="Arial" w:hAnsi="Arial" w:cs="Arial"/>
          <w:b/>
          <w:sz w:val="24"/>
          <w:szCs w:val="24"/>
        </w:rPr>
      </w:pPr>
      <w:r w:rsidRPr="001A4BC0">
        <w:rPr>
          <w:rFonts w:ascii="Arial" w:hAnsi="Arial" w:cs="Arial"/>
          <w:sz w:val="24"/>
          <w:szCs w:val="24"/>
        </w:rPr>
        <w:t xml:space="preserve">Total Geral: é o somatório de </w:t>
      </w:r>
      <w:r w:rsidR="00DB19E9" w:rsidRPr="001A4BC0">
        <w:rPr>
          <w:rFonts w:ascii="Arial" w:hAnsi="Arial" w:cs="Arial"/>
          <w:sz w:val="24"/>
          <w:szCs w:val="24"/>
        </w:rPr>
        <w:t>todas funcionais e ações</w:t>
      </w:r>
    </w:p>
    <w:p w:rsidR="00D63BAB" w:rsidRPr="001A4BC0" w:rsidRDefault="00D63BAB" w:rsidP="0074211F">
      <w:pPr>
        <w:jc w:val="both"/>
        <w:rPr>
          <w:rFonts w:ascii="Arial" w:hAnsi="Arial" w:cs="Arial"/>
          <w:b/>
          <w:sz w:val="24"/>
          <w:szCs w:val="24"/>
        </w:rPr>
      </w:pPr>
    </w:p>
    <w:p w:rsidR="0074211F" w:rsidRPr="001A4BC0" w:rsidRDefault="0074211F" w:rsidP="0074211F">
      <w:pPr>
        <w:rPr>
          <w:rFonts w:ascii="Arial" w:hAnsi="Arial" w:cs="Arial"/>
          <w:sz w:val="24"/>
          <w:szCs w:val="24"/>
        </w:rPr>
      </w:pPr>
      <w:r w:rsidRPr="001A4BC0">
        <w:rPr>
          <w:rFonts w:ascii="Arial" w:hAnsi="Arial" w:cs="Arial"/>
          <w:sz w:val="24"/>
          <w:szCs w:val="24"/>
        </w:rPr>
        <w:t>Colunas:</w:t>
      </w:r>
    </w:p>
    <w:p w:rsidR="0074211F" w:rsidRPr="001A4BC0" w:rsidRDefault="00B14360" w:rsidP="00C75A7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A4BC0">
        <w:rPr>
          <w:rFonts w:ascii="Arial" w:hAnsi="Arial" w:cs="Arial"/>
          <w:sz w:val="24"/>
          <w:szCs w:val="24"/>
        </w:rPr>
        <w:t>Função</w:t>
      </w:r>
      <w:r w:rsidR="00E07101" w:rsidRPr="001A4BC0">
        <w:rPr>
          <w:rFonts w:ascii="Arial" w:hAnsi="Arial" w:cs="Arial"/>
          <w:sz w:val="24"/>
          <w:szCs w:val="24"/>
        </w:rPr>
        <w:t xml:space="preserve">: </w:t>
      </w:r>
      <w:r w:rsidRPr="001A4BC0">
        <w:rPr>
          <w:rFonts w:ascii="Arial" w:hAnsi="Arial" w:cs="Arial"/>
          <w:sz w:val="24"/>
          <w:szCs w:val="24"/>
        </w:rPr>
        <w:t>é</w:t>
      </w:r>
      <w:r w:rsidRPr="001A4BC0">
        <w:rPr>
          <w:rFonts w:ascii="Arial" w:hAnsi="Arial" w:cs="Arial"/>
          <w:sz w:val="24"/>
          <w:szCs w:val="24"/>
        </w:rPr>
        <w:t xml:space="preserve"> o maior nível de agregação dos diversos espaços de atuação do setor público</w:t>
      </w:r>
      <w:r w:rsidR="001A4BC0" w:rsidRPr="001A4BC0">
        <w:rPr>
          <w:rFonts w:ascii="Arial" w:hAnsi="Arial" w:cs="Arial"/>
          <w:sz w:val="24"/>
          <w:szCs w:val="24"/>
        </w:rPr>
        <w:t>.</w:t>
      </w:r>
    </w:p>
    <w:p w:rsidR="001A4BC0" w:rsidRPr="001A4BC0" w:rsidRDefault="001A4BC0" w:rsidP="00C75A7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1A4BC0">
        <w:rPr>
          <w:rFonts w:ascii="Arial" w:hAnsi="Arial" w:cs="Arial"/>
          <w:sz w:val="24"/>
          <w:szCs w:val="24"/>
        </w:rPr>
        <w:t>SubFunção</w:t>
      </w:r>
      <w:proofErr w:type="spellEnd"/>
      <w:r w:rsidRPr="001A4BC0">
        <w:rPr>
          <w:rFonts w:ascii="Arial" w:hAnsi="Arial" w:cs="Arial"/>
          <w:sz w:val="24"/>
          <w:szCs w:val="24"/>
        </w:rPr>
        <w:t xml:space="preserve">: </w:t>
      </w:r>
      <w:r w:rsidRPr="001A4BC0">
        <w:rPr>
          <w:rFonts w:ascii="Arial" w:hAnsi="Arial" w:cs="Arial"/>
          <w:sz w:val="24"/>
          <w:szCs w:val="24"/>
        </w:rPr>
        <w:t>Esta pode ser entendida como uma partição</w:t>
      </w:r>
      <w:r w:rsidRPr="001A4BC0">
        <w:rPr>
          <w:rFonts w:ascii="Arial" w:hAnsi="Arial" w:cs="Arial"/>
          <w:sz w:val="24"/>
          <w:szCs w:val="24"/>
        </w:rPr>
        <w:t xml:space="preserve"> da função.</w:t>
      </w:r>
    </w:p>
    <w:p w:rsidR="001A4BC0" w:rsidRPr="001A4BC0" w:rsidRDefault="001A4BC0" w:rsidP="00C75A7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A4BC0">
        <w:rPr>
          <w:rFonts w:ascii="Arial" w:hAnsi="Arial" w:cs="Arial"/>
          <w:sz w:val="24"/>
          <w:szCs w:val="24"/>
        </w:rPr>
        <w:t xml:space="preserve">Programa:  é a classificação que está </w:t>
      </w:r>
      <w:r w:rsidRPr="001A4BC0">
        <w:rPr>
          <w:rFonts w:ascii="Arial" w:hAnsi="Arial" w:cs="Arial"/>
          <w:sz w:val="24"/>
          <w:szCs w:val="24"/>
        </w:rPr>
        <w:t>adequada à solução dos seus problemas, e originária do seu plano plurianual</w:t>
      </w:r>
      <w:r w:rsidRPr="001A4BC0">
        <w:rPr>
          <w:rFonts w:ascii="Arial" w:hAnsi="Arial" w:cs="Arial"/>
          <w:sz w:val="24"/>
          <w:szCs w:val="24"/>
        </w:rPr>
        <w:t>.</w:t>
      </w:r>
    </w:p>
    <w:p w:rsidR="00E07101" w:rsidRPr="001A4BC0" w:rsidRDefault="001A4BC0" w:rsidP="00C75A7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A4BC0">
        <w:rPr>
          <w:rFonts w:ascii="Arial" w:hAnsi="Arial" w:cs="Arial"/>
          <w:sz w:val="24"/>
          <w:szCs w:val="24"/>
        </w:rPr>
        <w:t>Especificação</w:t>
      </w:r>
      <w:r w:rsidR="00E07101" w:rsidRPr="001A4BC0">
        <w:rPr>
          <w:rFonts w:ascii="Arial" w:hAnsi="Arial" w:cs="Arial"/>
          <w:sz w:val="24"/>
          <w:szCs w:val="24"/>
        </w:rPr>
        <w:t xml:space="preserve">: É </w:t>
      </w:r>
      <w:r w:rsidRPr="001A4BC0">
        <w:rPr>
          <w:rFonts w:ascii="Arial" w:hAnsi="Arial" w:cs="Arial"/>
          <w:sz w:val="24"/>
          <w:szCs w:val="24"/>
        </w:rPr>
        <w:t xml:space="preserve">a descrição da função e </w:t>
      </w:r>
      <w:proofErr w:type="spellStart"/>
      <w:r w:rsidRPr="001A4BC0">
        <w:rPr>
          <w:rFonts w:ascii="Arial" w:hAnsi="Arial" w:cs="Arial"/>
          <w:sz w:val="24"/>
          <w:szCs w:val="24"/>
        </w:rPr>
        <w:t>subfunção</w:t>
      </w:r>
      <w:proofErr w:type="spellEnd"/>
      <w:r w:rsidRPr="001A4BC0">
        <w:rPr>
          <w:rFonts w:ascii="Arial" w:hAnsi="Arial" w:cs="Arial"/>
          <w:sz w:val="24"/>
          <w:szCs w:val="24"/>
        </w:rPr>
        <w:t>.</w:t>
      </w:r>
    </w:p>
    <w:p w:rsidR="002B0063" w:rsidRDefault="00642483" w:rsidP="00C75A7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Ordinário: Os recursos ordinários são de livre aplicação</w:t>
      </w:r>
    </w:p>
    <w:p w:rsidR="00642483" w:rsidRPr="001A4BC0" w:rsidRDefault="00642483" w:rsidP="00C75A7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Vinculado: Os recursos vinculados estão comprometidas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 a sua aplicação.</w:t>
      </w:r>
    </w:p>
    <w:p w:rsidR="002B0063" w:rsidRPr="001A4BC0" w:rsidRDefault="002B0063" w:rsidP="00C75A7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A4BC0">
        <w:rPr>
          <w:rFonts w:ascii="Arial" w:hAnsi="Arial" w:cs="Arial"/>
          <w:sz w:val="24"/>
          <w:szCs w:val="24"/>
        </w:rPr>
        <w:t>Total: é o somatório das operações especiais, projetos e atividades.</w:t>
      </w:r>
    </w:p>
    <w:p w:rsidR="00D225E2" w:rsidRPr="001A4BC0" w:rsidRDefault="00D225E2" w:rsidP="00D225E2">
      <w:pPr>
        <w:rPr>
          <w:rFonts w:ascii="Arial" w:hAnsi="Arial" w:cs="Arial"/>
          <w:sz w:val="24"/>
          <w:szCs w:val="24"/>
        </w:rPr>
      </w:pPr>
      <w:r w:rsidRPr="001A4BC0">
        <w:rPr>
          <w:rFonts w:ascii="Arial" w:hAnsi="Arial" w:cs="Arial"/>
          <w:sz w:val="24"/>
          <w:szCs w:val="24"/>
        </w:rPr>
        <w:t>Legislação:</w:t>
      </w:r>
    </w:p>
    <w:p w:rsidR="00D225E2" w:rsidRPr="001A4BC0" w:rsidRDefault="00D225E2" w:rsidP="00D225E2">
      <w:pPr>
        <w:rPr>
          <w:rFonts w:ascii="Arial" w:hAnsi="Arial" w:cs="Arial"/>
          <w:sz w:val="24"/>
          <w:szCs w:val="24"/>
        </w:rPr>
      </w:pPr>
      <w:r w:rsidRPr="001A4BC0">
        <w:rPr>
          <w:rFonts w:ascii="Arial" w:hAnsi="Arial" w:cs="Arial"/>
          <w:sz w:val="24"/>
          <w:szCs w:val="24"/>
        </w:rPr>
        <w:t xml:space="preserve"> </w:t>
      </w:r>
      <w:hyperlink r:id="rId4" w:history="1">
        <w:r w:rsidRPr="001A4BC0">
          <w:rPr>
            <w:rStyle w:val="Hyperlink"/>
            <w:rFonts w:ascii="Arial" w:hAnsi="Arial" w:cs="Arial"/>
            <w:sz w:val="24"/>
            <w:szCs w:val="24"/>
          </w:rPr>
          <w:t>http://www.planalto.gov.br/ccivil_03/leis/l4320.htm</w:t>
        </w:r>
      </w:hyperlink>
    </w:p>
    <w:p w:rsidR="00C75A76" w:rsidRDefault="00C75A76" w:rsidP="00C75A76">
      <w:pPr>
        <w:spacing w:line="360" w:lineRule="auto"/>
        <w:jc w:val="both"/>
      </w:pPr>
    </w:p>
    <w:sectPr w:rsidR="00C75A7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A76"/>
    <w:rsid w:val="00016BBA"/>
    <w:rsid w:val="00176D69"/>
    <w:rsid w:val="001A4BC0"/>
    <w:rsid w:val="00241439"/>
    <w:rsid w:val="00246D8E"/>
    <w:rsid w:val="00293D7E"/>
    <w:rsid w:val="002A4DE8"/>
    <w:rsid w:val="002B0063"/>
    <w:rsid w:val="002E6515"/>
    <w:rsid w:val="003358C4"/>
    <w:rsid w:val="003B33CF"/>
    <w:rsid w:val="0046598D"/>
    <w:rsid w:val="004B7257"/>
    <w:rsid w:val="00543921"/>
    <w:rsid w:val="005A3B7D"/>
    <w:rsid w:val="005C7E11"/>
    <w:rsid w:val="0061216B"/>
    <w:rsid w:val="00642483"/>
    <w:rsid w:val="00675571"/>
    <w:rsid w:val="00715B9A"/>
    <w:rsid w:val="0074211F"/>
    <w:rsid w:val="00883522"/>
    <w:rsid w:val="009304C4"/>
    <w:rsid w:val="00B14360"/>
    <w:rsid w:val="00BA20B2"/>
    <w:rsid w:val="00C75A76"/>
    <w:rsid w:val="00D225E2"/>
    <w:rsid w:val="00D63BAB"/>
    <w:rsid w:val="00DB19E9"/>
    <w:rsid w:val="00E07101"/>
    <w:rsid w:val="00EC400C"/>
    <w:rsid w:val="00F05921"/>
    <w:rsid w:val="00FA207A"/>
    <w:rsid w:val="00FA73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DDCD632-9E21-439E-BE0B-677321604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sid w:val="00D225E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planalto.gov.br/ccivil_03/leis/l4320.htm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277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FABIANA</dc:creator>
  <cp:keywords/>
  <dc:description/>
  <cp:lastModifiedBy>Fabiana</cp:lastModifiedBy>
  <cp:revision>3</cp:revision>
  <dcterms:created xsi:type="dcterms:W3CDTF">2020-07-10T16:18:00Z</dcterms:created>
  <dcterms:modified xsi:type="dcterms:W3CDTF">2020-07-10T16:46:00Z</dcterms:modified>
</cp:coreProperties>
</file>