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DF2" w:rsidRDefault="00776DF2" w:rsidP="006361B2">
      <w:pPr>
        <w:rPr>
          <w:rFonts w:ascii="Arial" w:hAnsi="Arial" w:cs="Arial"/>
          <w:b/>
          <w:sz w:val="72"/>
          <w:szCs w:val="72"/>
        </w:rPr>
      </w:pPr>
    </w:p>
    <w:p w:rsidR="006361B2" w:rsidRDefault="006361B2" w:rsidP="006361B2">
      <w:pPr>
        <w:rPr>
          <w:rFonts w:ascii="Arial" w:hAnsi="Arial" w:cs="Arial"/>
          <w:b/>
          <w:sz w:val="72"/>
          <w:szCs w:val="7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72"/>
          <w:szCs w:val="7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72"/>
          <w:szCs w:val="7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72"/>
          <w:szCs w:val="72"/>
        </w:rPr>
      </w:pPr>
    </w:p>
    <w:p w:rsidR="00776DF2" w:rsidRDefault="003C4752" w:rsidP="00776DF2">
      <w:pPr>
        <w:ind w:firstLine="1080"/>
        <w:jc w:val="right"/>
        <w:rPr>
          <w:rFonts w:ascii="Arial" w:hAnsi="Arial" w:cs="Arial"/>
          <w:b/>
          <w:sz w:val="72"/>
          <w:szCs w:val="72"/>
        </w:rPr>
      </w:pPr>
      <w:r>
        <w:rPr>
          <w:rFonts w:asciiTheme="minorHAnsi" w:hAnsiTheme="minorHAns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2019200" behindDoc="0" locked="0" layoutInCell="1" allowOverlap="1" wp14:anchorId="398C0371" wp14:editId="4B6CDD0B">
                <wp:simplePos x="0" y="0"/>
                <wp:positionH relativeFrom="column">
                  <wp:posOffset>908685</wp:posOffset>
                </wp:positionH>
                <wp:positionV relativeFrom="paragraph">
                  <wp:posOffset>492125</wp:posOffset>
                </wp:positionV>
                <wp:extent cx="5365115" cy="914400"/>
                <wp:effectExtent l="0" t="0" r="0" b="0"/>
                <wp:wrapNone/>
                <wp:docPr id="16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E4E60" w:rsidRPr="003C643F" w:rsidRDefault="001E4E60" w:rsidP="003C4752">
                            <w:pPr>
                              <w:pStyle w:val="TOTVSTtulo2014"/>
                              <w:jc w:val="both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Diferenças entre as variaveis d</w:t>
                            </w:r>
                            <w:r w:rsidR="003C4752">
                              <w:rPr>
                                <w:lang w:val="pt-BR"/>
                              </w:rPr>
                              <w:t>a analise de matéria prima</w:t>
                            </w:r>
                            <w:r>
                              <w:rPr>
                                <w:lang w:val="pt-BR"/>
                              </w:rPr>
                              <w:t xml:space="preserve"> </w:t>
                            </w:r>
                            <w:r w:rsidR="003C4752">
                              <w:rPr>
                                <w:lang w:val="pt-BR"/>
                              </w:rPr>
                              <w:t>n</w:t>
                            </w:r>
                            <w:r>
                              <w:rPr>
                                <w:lang w:val="pt-BR"/>
                              </w:rPr>
                              <w:t>os</w:t>
                            </w:r>
                            <w:r w:rsidR="003C4752">
                              <w:rPr>
                                <w:lang w:val="pt-BR"/>
                              </w:rPr>
                              <w:t xml:space="preserve"> relatórios</w:t>
                            </w:r>
                            <w:r>
                              <w:rPr>
                                <w:lang w:val="pt-BR"/>
                              </w:rPr>
                              <w:t xml:space="preserve"> </w:t>
                            </w:r>
                            <w:r w:rsidR="003C4752">
                              <w:rPr>
                                <w:lang w:val="pt-BR"/>
                              </w:rPr>
                              <w:t>dos sistemas</w:t>
                            </w:r>
                            <w:r>
                              <w:rPr>
                                <w:lang w:val="pt-BR"/>
                              </w:rPr>
                              <w:t xml:space="preserve"> PIMSCS e PIMSPI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71.55pt;margin-top:38.75pt;width:422.45pt;height:1in;z-index:25201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" filled="f" stroked="f">
                <v:textbox>
                  <w:txbxContent>
                    <w:p w:rsidR="001E4E60" w:rsidRPr="003C643F" w:rsidRDefault="001E4E60" w:rsidP="003C4752">
                      <w:pPr>
                        <w:pStyle w:val="TOTVSTtulo2014"/>
                        <w:jc w:val="both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Diferenças entre as variaveis d</w:t>
                      </w:r>
                      <w:r w:rsidR="003C4752">
                        <w:rPr>
                          <w:lang w:val="pt-BR"/>
                        </w:rPr>
                        <w:t>a analise de matéria prima</w:t>
                      </w:r>
                      <w:r>
                        <w:rPr>
                          <w:lang w:val="pt-BR"/>
                        </w:rPr>
                        <w:t xml:space="preserve"> </w:t>
                      </w:r>
                      <w:r w:rsidR="003C4752">
                        <w:rPr>
                          <w:lang w:val="pt-BR"/>
                        </w:rPr>
                        <w:t>n</w:t>
                      </w:r>
                      <w:r>
                        <w:rPr>
                          <w:lang w:val="pt-BR"/>
                        </w:rPr>
                        <w:t>os</w:t>
                      </w:r>
                      <w:r w:rsidR="003C4752">
                        <w:rPr>
                          <w:lang w:val="pt-BR"/>
                        </w:rPr>
                        <w:t xml:space="preserve"> relatórios</w:t>
                      </w:r>
                      <w:r>
                        <w:rPr>
                          <w:lang w:val="pt-BR"/>
                        </w:rPr>
                        <w:t xml:space="preserve"> </w:t>
                      </w:r>
                      <w:r w:rsidR="003C4752">
                        <w:rPr>
                          <w:lang w:val="pt-BR"/>
                        </w:rPr>
                        <w:t>dos sistemas</w:t>
                      </w:r>
                      <w:r>
                        <w:rPr>
                          <w:lang w:val="pt-BR"/>
                        </w:rPr>
                        <w:t xml:space="preserve"> PIMSCS e PIMSPI</w:t>
                      </w:r>
                    </w:p>
                  </w:txbxContent>
                </v:textbox>
              </v:shape>
            </w:pict>
          </mc:Fallback>
        </mc:AlternateContent>
      </w: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72"/>
          <w:szCs w:val="72"/>
        </w:rPr>
      </w:pPr>
    </w:p>
    <w:p w:rsidR="00776DF2" w:rsidRDefault="00776DF2" w:rsidP="006361B2">
      <w:pPr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6361B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  <w:r>
        <w:rPr>
          <w:rFonts w:asciiTheme="minorHAnsi" w:hAnsiTheme="minorHAns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2021248" behindDoc="0" locked="0" layoutInCell="1" allowOverlap="1" wp14:anchorId="6B2FB9B0" wp14:editId="20F37419">
                <wp:simplePos x="0" y="0"/>
                <wp:positionH relativeFrom="column">
                  <wp:posOffset>1985010</wp:posOffset>
                </wp:positionH>
                <wp:positionV relativeFrom="paragraph">
                  <wp:posOffset>48895</wp:posOffset>
                </wp:positionV>
                <wp:extent cx="4098290" cy="1057275"/>
                <wp:effectExtent l="0" t="0" r="0" b="9525"/>
                <wp:wrapNone/>
                <wp:docPr id="1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8290" cy="1057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E4E60" w:rsidRDefault="001E4E60" w:rsidP="006361B2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Aplicativos Envolvidos:</w:t>
                            </w:r>
                          </w:p>
                          <w:p w:rsidR="001E4E60" w:rsidRPr="006361B2" w:rsidRDefault="001E4E60" w:rsidP="006361B2">
                            <w:pP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</w:pPr>
                            <w:r w:rsidRPr="006361B2"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>RCMP_REL</w:t>
                            </w:r>
                            <w: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 xml:space="preserve"> – Relatórios I</w:t>
                            </w:r>
                          </w:p>
                          <w:p w:rsidR="001E4E60" w:rsidRPr="006361B2" w:rsidRDefault="001E4E60" w:rsidP="006361B2">
                            <w:pP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</w:pPr>
                            <w:r w:rsidRPr="006361B2"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>PGFO_REL</w:t>
                            </w:r>
                            <w: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 xml:space="preserve"> – Relatórios Pgto de Fornecedores</w:t>
                            </w:r>
                          </w:p>
                          <w:p w:rsidR="001E4E60" w:rsidRPr="006361B2" w:rsidRDefault="001E4E60" w:rsidP="006361B2">
                            <w:pP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</w:pPr>
                            <w:r w:rsidRPr="006361B2"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>PIMSPI</w:t>
                            </w:r>
                            <w:r>
                              <w:rPr>
                                <w:rFonts w:eastAsia="Times New Roman"/>
                                <w:b/>
                                <w:bCs/>
                                <w:iCs/>
                                <w:noProof/>
                                <w:color w:val="009ABD"/>
                                <w:sz w:val="32"/>
                                <w:szCs w:val="24"/>
                                <w:lang w:eastAsia="pt-BR"/>
                              </w:rPr>
                              <w:t xml:space="preserve"> – Processo Industríal </w:t>
                            </w:r>
                          </w:p>
                          <w:p w:rsidR="001E4E60" w:rsidRPr="006361B2" w:rsidRDefault="001E4E60" w:rsidP="006361B2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56.3pt;margin-top:3.85pt;width:322.7pt;height:83.25pt;z-index:25202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" filled="f" stroked="f">
                <v:textbox>
                  <w:txbxContent>
                    <w:p w:rsidR="001E4E60" w:rsidRDefault="001E4E60" w:rsidP="006361B2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Aplicativos Envolvidos:</w:t>
                      </w:r>
                    </w:p>
                    <w:p w:rsidR="001E4E60" w:rsidRPr="006361B2" w:rsidRDefault="001E4E60" w:rsidP="006361B2">
                      <w:pP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</w:pPr>
                      <w:r w:rsidRPr="006361B2"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>RCMP_REL</w:t>
                      </w:r>
                      <w: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 xml:space="preserve"> – Relatórios I</w:t>
                      </w:r>
                    </w:p>
                    <w:p w:rsidR="001E4E60" w:rsidRPr="006361B2" w:rsidRDefault="001E4E60" w:rsidP="006361B2">
                      <w:pP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</w:pPr>
                      <w:r w:rsidRPr="006361B2"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>PGFO_REL</w:t>
                      </w:r>
                      <w: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 xml:space="preserve"> – Relatórios Pgto de Fornecedores</w:t>
                      </w:r>
                    </w:p>
                    <w:p w:rsidR="001E4E60" w:rsidRPr="006361B2" w:rsidRDefault="001E4E60" w:rsidP="006361B2">
                      <w:pP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</w:pPr>
                      <w:r w:rsidRPr="006361B2"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>PIMSPI</w:t>
                      </w:r>
                      <w:r>
                        <w:rPr>
                          <w:rFonts w:eastAsia="Times New Roman"/>
                          <w:b/>
                          <w:bCs/>
                          <w:iCs/>
                          <w:noProof/>
                          <w:color w:val="009ABD"/>
                          <w:sz w:val="32"/>
                          <w:szCs w:val="24"/>
                          <w:lang w:eastAsia="pt-BR"/>
                        </w:rPr>
                        <w:t xml:space="preserve"> – Processo Industríal </w:t>
                      </w:r>
                    </w:p>
                    <w:p w:rsidR="001E4E60" w:rsidRPr="006361B2" w:rsidRDefault="001E4E60" w:rsidP="006361B2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6361B2" w:rsidRDefault="006361B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6361B2" w:rsidRDefault="006361B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6361B2" w:rsidRDefault="006361B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6361B2" w:rsidRDefault="006361B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Default="00776DF2" w:rsidP="00776DF2">
      <w:pPr>
        <w:ind w:firstLine="1080"/>
        <w:jc w:val="right"/>
        <w:rPr>
          <w:rFonts w:ascii="Arial" w:hAnsi="Arial" w:cs="Arial"/>
          <w:b/>
          <w:sz w:val="32"/>
          <w:szCs w:val="32"/>
        </w:rPr>
      </w:pPr>
    </w:p>
    <w:p w:rsidR="00776DF2" w:rsidRPr="00776DF2" w:rsidRDefault="00776DF2" w:rsidP="00776DF2">
      <w:pPr>
        <w:ind w:firstLine="1080"/>
        <w:jc w:val="right"/>
        <w:rPr>
          <w:rFonts w:eastAsia="Times New Roman"/>
          <w:b/>
          <w:bCs/>
          <w:iCs/>
          <w:noProof/>
          <w:color w:val="009ABD"/>
          <w:sz w:val="28"/>
          <w:szCs w:val="24"/>
          <w:lang w:eastAsia="pt-BR"/>
        </w:rPr>
      </w:pPr>
      <w:r>
        <w:rPr>
          <w:rFonts w:eastAsia="Times New Roman"/>
          <w:b/>
          <w:bCs/>
          <w:iCs/>
          <w:noProof/>
          <w:color w:val="009ABD"/>
          <w:sz w:val="28"/>
          <w:szCs w:val="24"/>
          <w:lang w:eastAsia="pt-BR"/>
        </w:rPr>
        <w:t>TOTVS AgroIndústria</w:t>
      </w:r>
    </w:p>
    <w:p w:rsidR="00776DF2" w:rsidRPr="00CF704F" w:rsidRDefault="00776DF2" w:rsidP="00776DF2">
      <w:pPr>
        <w:ind w:firstLine="1080"/>
        <w:jc w:val="right"/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</w:pPr>
      <w:r w:rsidRPr="00CF704F"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  <w:t>Assis / SP</w:t>
      </w:r>
    </w:p>
    <w:p w:rsidR="00776DF2" w:rsidRPr="00CF704F" w:rsidRDefault="00776DF2" w:rsidP="00776DF2">
      <w:pPr>
        <w:ind w:firstLine="1080"/>
        <w:jc w:val="right"/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</w:pPr>
      <w:r w:rsidRPr="00CF704F"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  <w:t>(18) 3302 1200</w:t>
      </w:r>
    </w:p>
    <w:p w:rsidR="00C2499C" w:rsidRPr="00CF704F" w:rsidRDefault="00776DF2" w:rsidP="00776DF2">
      <w:pPr>
        <w:ind w:left="567"/>
        <w:jc w:val="right"/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</w:pPr>
      <w:r w:rsidRPr="00CF704F">
        <w:rPr>
          <w:rFonts w:eastAsia="Times New Roman"/>
          <w:b/>
          <w:bCs/>
          <w:iCs/>
          <w:noProof/>
          <w:color w:val="009ABD"/>
          <w:sz w:val="28"/>
          <w:szCs w:val="24"/>
          <w:lang w:val="en-US" w:eastAsia="pt-BR"/>
        </w:rPr>
        <w:t>www.totvs.com.br</w:t>
      </w:r>
    </w:p>
    <w:p w:rsidR="003C643F" w:rsidRPr="00CF704F" w:rsidRDefault="003C643F" w:rsidP="00B37B2B">
      <w:pPr>
        <w:rPr>
          <w:rFonts w:asciiTheme="minorHAnsi" w:hAnsiTheme="minorHAnsi"/>
          <w:lang w:val="en-US"/>
        </w:rPr>
      </w:pPr>
    </w:p>
    <w:p w:rsidR="00776DF2" w:rsidRPr="00CF704F" w:rsidRDefault="00776DF2" w:rsidP="00776DF2">
      <w:pPr>
        <w:rPr>
          <w:rFonts w:eastAsia="Times New Roman"/>
          <w:b/>
          <w:lang w:val="en-US"/>
        </w:rPr>
      </w:pPr>
    </w:p>
    <w:p w:rsidR="006361B2" w:rsidRPr="00CF704F" w:rsidRDefault="006361B2" w:rsidP="00776DF2">
      <w:pPr>
        <w:rPr>
          <w:rFonts w:eastAsia="Times New Roman"/>
          <w:b/>
          <w:lang w:val="en-US"/>
        </w:rPr>
      </w:pPr>
    </w:p>
    <w:p w:rsidR="006361B2" w:rsidRPr="00CF704F" w:rsidRDefault="006361B2" w:rsidP="00776DF2">
      <w:pPr>
        <w:rPr>
          <w:rFonts w:eastAsia="Times New Roman"/>
          <w:b/>
          <w:lang w:val="en-US"/>
        </w:rPr>
      </w:pPr>
    </w:p>
    <w:p w:rsidR="006361B2" w:rsidRPr="00CF704F" w:rsidRDefault="006361B2" w:rsidP="00776DF2">
      <w:pPr>
        <w:rPr>
          <w:rFonts w:eastAsia="Times New Roman"/>
          <w:b/>
          <w:lang w:val="en-US"/>
        </w:rPr>
      </w:pPr>
    </w:p>
    <w:tbl>
      <w:tblPr>
        <w:tblW w:w="5000" w:type="pct"/>
        <w:tblBorders>
          <w:insideH w:val="single" w:sz="4" w:space="0" w:color="auto"/>
          <w:insideV w:val="single" w:sz="4" w:space="0" w:color="FFFFFF"/>
        </w:tblBorders>
        <w:shd w:val="clear" w:color="auto" w:fill="003366"/>
        <w:tblLook w:val="04A0" w:firstRow="1" w:lastRow="0" w:firstColumn="1" w:lastColumn="0" w:noHBand="0" w:noVBand="1"/>
      </w:tblPr>
      <w:tblGrid>
        <w:gridCol w:w="1667"/>
        <w:gridCol w:w="2127"/>
        <w:gridCol w:w="4112"/>
        <w:gridCol w:w="1949"/>
      </w:tblGrid>
      <w:tr w:rsidR="006361B2" w:rsidRPr="006361B2" w:rsidTr="007C7BDC">
        <w:trPr>
          <w:trHeight w:val="528"/>
        </w:trPr>
        <w:tc>
          <w:tcPr>
            <w:tcW w:w="5000" w:type="pct"/>
            <w:gridSpan w:val="4"/>
            <w:tcBorders>
              <w:top w:val="single" w:sz="12" w:space="0" w:color="1F497D"/>
              <w:left w:val="nil"/>
              <w:bottom w:val="single" w:sz="8" w:space="0" w:color="1F497D"/>
              <w:right w:val="nil"/>
            </w:tcBorders>
            <w:shd w:val="clear" w:color="auto" w:fill="C6D9F1" w:themeFill="text2" w:themeFillTint="33"/>
            <w:vAlign w:val="center"/>
          </w:tcPr>
          <w:p w:rsidR="006361B2" w:rsidRPr="006361B2" w:rsidRDefault="006361B2" w:rsidP="007C7BDC">
            <w:pPr>
              <w:jc w:val="center"/>
              <w:rPr>
                <w:rStyle w:val="Hyperlink"/>
                <w:b/>
                <w:noProof/>
                <w:sz w:val="24"/>
                <w:u w:val="none"/>
              </w:rPr>
            </w:pPr>
            <w:r w:rsidRPr="006361B2">
              <w:rPr>
                <w:rStyle w:val="Hyperlink"/>
                <w:b/>
                <w:noProof/>
                <w:sz w:val="32"/>
                <w:u w:val="none"/>
              </w:rPr>
              <w:t>HISTÓRICO DE REVISÃO</w:t>
            </w:r>
          </w:p>
        </w:tc>
      </w:tr>
      <w:tr w:rsidR="006361B2" w:rsidRPr="006361B2" w:rsidTr="006361B2">
        <w:trPr>
          <w:trHeight w:val="414"/>
        </w:trPr>
        <w:tc>
          <w:tcPr>
            <w:tcW w:w="846" w:type="pct"/>
            <w:tcBorders>
              <w:top w:val="single" w:sz="8" w:space="0" w:color="1F497D"/>
              <w:left w:val="single" w:sz="4" w:space="0" w:color="C0C0C0"/>
              <w:bottom w:val="single" w:sz="8" w:space="0" w:color="1F497D"/>
              <w:right w:val="single" w:sz="4" w:space="0" w:color="C0C0C0"/>
            </w:tcBorders>
            <w:vAlign w:val="center"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DATA</w:t>
            </w:r>
          </w:p>
        </w:tc>
        <w:tc>
          <w:tcPr>
            <w:tcW w:w="1079" w:type="pct"/>
            <w:tcBorders>
              <w:top w:val="single" w:sz="8" w:space="0" w:color="1F497D"/>
              <w:left w:val="single" w:sz="4" w:space="0" w:color="C0C0C0"/>
              <w:bottom w:val="single" w:sz="8" w:space="0" w:color="1F497D"/>
              <w:right w:val="single" w:sz="4" w:space="0" w:color="C0C0C0"/>
            </w:tcBorders>
            <w:vAlign w:val="center"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VERSÃO</w:t>
            </w:r>
          </w:p>
        </w:tc>
        <w:tc>
          <w:tcPr>
            <w:tcW w:w="2086" w:type="pct"/>
            <w:tcBorders>
              <w:top w:val="single" w:sz="8" w:space="0" w:color="1F497D"/>
              <w:left w:val="single" w:sz="4" w:space="0" w:color="C0C0C0"/>
              <w:bottom w:val="single" w:sz="8" w:space="0" w:color="1F497D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DESCRIÇÃO</w:t>
            </w:r>
          </w:p>
        </w:tc>
        <w:tc>
          <w:tcPr>
            <w:tcW w:w="989" w:type="pct"/>
            <w:tcBorders>
              <w:top w:val="single" w:sz="8" w:space="0" w:color="1F497D"/>
              <w:left w:val="single" w:sz="4" w:space="0" w:color="C0C0C0"/>
              <w:bottom w:val="single" w:sz="8" w:space="0" w:color="1F497D"/>
              <w:right w:val="single" w:sz="4" w:space="0" w:color="C0C0C0"/>
            </w:tcBorders>
            <w:shd w:val="clear" w:color="auto" w:fill="auto"/>
            <w:vAlign w:val="center"/>
            <w:hideMark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AUTOR</w:t>
            </w:r>
          </w:p>
        </w:tc>
      </w:tr>
      <w:tr w:rsidR="006361B2" w:rsidRPr="006361B2" w:rsidTr="006361B2">
        <w:trPr>
          <w:trHeight w:val="528"/>
        </w:trPr>
        <w:tc>
          <w:tcPr>
            <w:tcW w:w="846" w:type="pct"/>
            <w:tcBorders>
              <w:top w:val="single" w:sz="8" w:space="0" w:color="1F497D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:rsidR="006361B2" w:rsidRPr="006361B2" w:rsidRDefault="00CF704F" w:rsidP="006361B2">
            <w:pPr>
              <w:jc w:val="center"/>
              <w:rPr>
                <w:rFonts w:eastAsia="Times New Roman"/>
                <w:b/>
                <w:sz w:val="24"/>
              </w:rPr>
            </w:pPr>
            <w:r>
              <w:rPr>
                <w:rFonts w:eastAsia="Times New Roman"/>
                <w:b/>
                <w:sz w:val="24"/>
              </w:rPr>
              <w:t>09/05/201</w:t>
            </w:r>
            <w:r w:rsidR="006361B2" w:rsidRPr="006361B2">
              <w:rPr>
                <w:rFonts w:eastAsia="Times New Roman"/>
                <w:b/>
                <w:sz w:val="24"/>
              </w:rPr>
              <w:t>4</w:t>
            </w:r>
          </w:p>
        </w:tc>
        <w:tc>
          <w:tcPr>
            <w:tcW w:w="1079" w:type="pct"/>
            <w:tcBorders>
              <w:top w:val="single" w:sz="8" w:space="0" w:color="1F497D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1.00</w:t>
            </w:r>
          </w:p>
        </w:tc>
        <w:tc>
          <w:tcPr>
            <w:tcW w:w="2086" w:type="pct"/>
            <w:tcBorders>
              <w:top w:val="single" w:sz="8" w:space="0" w:color="1F497D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Elaboração do Documento</w:t>
            </w:r>
          </w:p>
        </w:tc>
        <w:tc>
          <w:tcPr>
            <w:tcW w:w="989" w:type="pct"/>
            <w:tcBorders>
              <w:top w:val="single" w:sz="8" w:space="0" w:color="1F497D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:rsidR="006361B2" w:rsidRPr="006361B2" w:rsidRDefault="006361B2" w:rsidP="006361B2">
            <w:pPr>
              <w:jc w:val="center"/>
              <w:rPr>
                <w:rFonts w:eastAsia="Times New Roman"/>
                <w:b/>
                <w:sz w:val="24"/>
              </w:rPr>
            </w:pPr>
            <w:r w:rsidRPr="006361B2">
              <w:rPr>
                <w:rFonts w:eastAsia="Times New Roman"/>
                <w:b/>
                <w:sz w:val="24"/>
              </w:rPr>
              <w:t>EHK</w:t>
            </w:r>
          </w:p>
        </w:tc>
      </w:tr>
    </w:tbl>
    <w:p w:rsidR="00776DF2" w:rsidRDefault="00776DF2" w:rsidP="00776DF2">
      <w:pPr>
        <w:rPr>
          <w:rFonts w:ascii="Calibri" w:hAnsi="Calibri"/>
        </w:rPr>
      </w:pPr>
    </w:p>
    <w:p w:rsidR="00776DF2" w:rsidRDefault="00776DF2" w:rsidP="00090E53">
      <w:pPr>
        <w:rPr>
          <w:b/>
        </w:rPr>
      </w:pPr>
    </w:p>
    <w:p w:rsidR="00776DF2" w:rsidRDefault="00776DF2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  <w:bookmarkStart w:id="0" w:name="_GoBack"/>
      <w:bookmarkEnd w:id="0"/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776DF2" w:rsidRDefault="00776DF2" w:rsidP="00090E53">
      <w:pPr>
        <w:rPr>
          <w:b/>
        </w:rPr>
      </w:pPr>
    </w:p>
    <w:p w:rsidR="00486C6E" w:rsidRPr="00691CE3" w:rsidRDefault="00486C6E" w:rsidP="00090E53">
      <w:pPr>
        <w:rPr>
          <w:rFonts w:eastAsia="Times New Roman"/>
          <w:b/>
          <w:bCs/>
          <w:iCs/>
          <w:noProof/>
          <w:color w:val="009ABD"/>
          <w:sz w:val="28"/>
          <w:szCs w:val="24"/>
          <w:lang w:eastAsia="pt-BR"/>
        </w:rPr>
      </w:pPr>
    </w:p>
    <w:p w:rsidR="00662E17" w:rsidRPr="006361B2" w:rsidRDefault="00550397">
      <w:pPr>
        <w:pStyle w:val="Sumrio1"/>
        <w:rPr>
          <w:rStyle w:val="Hyperlink"/>
          <w:bCs/>
          <w:color w:val="auto"/>
          <w:lang w:val="en-US"/>
        </w:rPr>
      </w:pPr>
      <w:r w:rsidRPr="006361B2">
        <w:rPr>
          <w:rStyle w:val="Hyperlink"/>
          <w:bCs/>
          <w:noProof/>
          <w:color w:val="auto"/>
          <w:lang w:val="en-US"/>
        </w:rPr>
        <w:fldChar w:fldCharType="begin"/>
      </w:r>
      <w:r w:rsidRPr="006361B2">
        <w:rPr>
          <w:rStyle w:val="Hyperlink"/>
          <w:bCs/>
          <w:noProof/>
          <w:color w:val="auto"/>
          <w:lang w:val="en-US"/>
        </w:rPr>
        <w:instrText xml:space="preserve"> TOC \o "1-3" \h \z \u </w:instrText>
      </w:r>
      <w:r w:rsidRPr="006361B2">
        <w:rPr>
          <w:rStyle w:val="Hyperlink"/>
          <w:bCs/>
          <w:noProof/>
          <w:color w:val="auto"/>
          <w:lang w:val="en-US"/>
        </w:rPr>
        <w:fldChar w:fldCharType="separate"/>
      </w:r>
      <w:hyperlink w:anchor="_Toc386181022" w:history="1"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1.</w:t>
        </w:r>
        <w:r w:rsidR="00662E17" w:rsidRPr="006361B2">
          <w:rPr>
            <w:rStyle w:val="Hyperlink"/>
            <w:bCs/>
            <w:color w:val="auto"/>
            <w:lang w:val="en-US"/>
          </w:rPr>
          <w:tab/>
        </w:r>
        <w:r w:rsid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Objetivo</w:t>
        </w:r>
        <w:r w:rsidR="00662E17" w:rsidRPr="006361B2">
          <w:rPr>
            <w:rStyle w:val="Hyperlink"/>
            <w:bCs/>
            <w:webHidden/>
            <w:color w:val="auto"/>
            <w:lang w:val="en-US"/>
          </w:rPr>
          <w:tab/>
        </w:r>
        <w:r w:rsidR="0015497C">
          <w:rPr>
            <w:rStyle w:val="Hyperlink"/>
            <w:bCs/>
            <w:webHidden/>
            <w:color w:val="auto"/>
            <w:lang w:val="en-US"/>
          </w:rPr>
          <w:t>..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begin"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instrText xml:space="preserve"> PAGEREF _Toc386181022 \h </w:instrTex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separate"/>
        </w:r>
        <w:r w:rsidR="0015497C">
          <w:rPr>
            <w:rStyle w:val="Hyperlink"/>
            <w:b w:val="0"/>
            <w:noProof/>
            <w:webHidden/>
            <w:color w:val="auto"/>
            <w:sz w:val="28"/>
          </w:rPr>
          <w:t>.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end"/>
        </w:r>
      </w:hyperlink>
      <w:r w:rsidR="0015497C" w:rsidRPr="0015497C">
        <w:rPr>
          <w:rStyle w:val="Hyperlink"/>
          <w:bCs/>
          <w:color w:val="auto"/>
          <w:sz w:val="28"/>
          <w:u w:val="none"/>
          <w:lang w:val="en-US"/>
        </w:rPr>
        <w:t>4</w:t>
      </w:r>
    </w:p>
    <w:p w:rsidR="00662E17" w:rsidRPr="006361B2" w:rsidRDefault="004B7606">
      <w:pPr>
        <w:pStyle w:val="Sumrio1"/>
        <w:rPr>
          <w:rStyle w:val="Hyperlink"/>
          <w:bCs/>
          <w:color w:val="auto"/>
          <w:lang w:val="en-US"/>
        </w:rPr>
      </w:pPr>
      <w:hyperlink w:anchor="_Toc386181023" w:history="1"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2.</w:t>
        </w:r>
        <w:r w:rsidR="00662E17" w:rsidRPr="006361B2">
          <w:rPr>
            <w:rStyle w:val="Hyperlink"/>
            <w:bCs/>
            <w:color w:val="auto"/>
            <w:lang w:val="en-US"/>
          </w:rPr>
          <w:tab/>
        </w:r>
        <w:r w:rsid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Visão Conceitual 1</w:t>
        </w:r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:</w:t>
        </w:r>
        <w:r w:rsidR="00662E17" w:rsidRPr="006361B2">
          <w:rPr>
            <w:rStyle w:val="Hyperlink"/>
            <w:bCs/>
            <w:webHidden/>
            <w:color w:val="auto"/>
            <w:lang w:val="en-US"/>
          </w:rPr>
          <w:tab/>
        </w:r>
        <w:r w:rsidR="0015497C">
          <w:rPr>
            <w:rStyle w:val="Hyperlink"/>
            <w:bCs/>
            <w:webHidden/>
            <w:color w:val="auto"/>
            <w:lang w:val="en-US"/>
          </w:rPr>
          <w:t>...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begin"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instrText xml:space="preserve"> PAGEREF _Toc386181023 \h </w:instrTex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separate"/>
        </w:r>
        <w:r w:rsidR="0015497C">
          <w:rPr>
            <w:rStyle w:val="Hyperlink"/>
            <w:bCs/>
            <w:noProof/>
            <w:webHidden/>
            <w:color w:val="auto"/>
            <w:sz w:val="28"/>
            <w:lang w:val="en-US"/>
          </w:rPr>
          <w:t>5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end"/>
        </w:r>
      </w:hyperlink>
    </w:p>
    <w:p w:rsidR="00662E17" w:rsidRPr="006361B2" w:rsidRDefault="004B7606">
      <w:pPr>
        <w:pStyle w:val="Sumrio1"/>
        <w:rPr>
          <w:rStyle w:val="Hyperlink"/>
          <w:bCs/>
          <w:color w:val="auto"/>
          <w:lang w:val="en-US"/>
        </w:rPr>
      </w:pPr>
      <w:hyperlink w:anchor="_Toc386181024" w:history="1"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3.</w:t>
        </w:r>
        <w:r w:rsidR="00662E17" w:rsidRPr="006361B2">
          <w:rPr>
            <w:rStyle w:val="Hyperlink"/>
            <w:bCs/>
            <w:color w:val="auto"/>
            <w:lang w:val="en-US"/>
          </w:rPr>
          <w:tab/>
        </w:r>
        <w:r w:rsid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VIsão Conceitual 2</w:t>
        </w:r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:</w:t>
        </w:r>
        <w:r w:rsidR="00662E17" w:rsidRPr="006361B2">
          <w:rPr>
            <w:rStyle w:val="Hyperlink"/>
            <w:bCs/>
            <w:webHidden/>
            <w:color w:val="auto"/>
            <w:lang w:val="en-US"/>
          </w:rPr>
          <w:tab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begin"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instrText xml:space="preserve"> PAGEREF _Toc386181024 \h </w:instrTex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separate"/>
        </w:r>
        <w:r w:rsidR="0015497C">
          <w:rPr>
            <w:rStyle w:val="Hyperlink"/>
            <w:bCs/>
            <w:noProof/>
            <w:webHidden/>
            <w:color w:val="auto"/>
            <w:sz w:val="28"/>
            <w:lang w:val="en-US"/>
          </w:rPr>
          <w:t>10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end"/>
        </w:r>
      </w:hyperlink>
    </w:p>
    <w:p w:rsidR="00662E17" w:rsidRPr="006361B2" w:rsidRDefault="004B7606">
      <w:pPr>
        <w:pStyle w:val="Sumrio1"/>
        <w:rPr>
          <w:rStyle w:val="Hyperlink"/>
          <w:bCs/>
          <w:color w:val="auto"/>
          <w:lang w:val="en-US"/>
        </w:rPr>
      </w:pPr>
      <w:hyperlink w:anchor="_Toc386181025" w:history="1"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4.</w:t>
        </w:r>
        <w:r w:rsidR="00662E17" w:rsidRPr="006361B2">
          <w:rPr>
            <w:rStyle w:val="Hyperlink"/>
            <w:bCs/>
            <w:color w:val="auto"/>
            <w:lang w:val="en-US"/>
          </w:rPr>
          <w:tab/>
        </w:r>
        <w:r w:rsid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Visão Sistemica</w:t>
        </w:r>
        <w:r w:rsidR="00662E17" w:rsidRPr="00662E17">
          <w:rPr>
            <w:rStyle w:val="Hyperlink"/>
            <w:bCs/>
            <w:noProof/>
            <w:color w:val="auto"/>
            <w:sz w:val="28"/>
            <w:szCs w:val="28"/>
            <w:lang w:val="en-US"/>
          </w:rPr>
          <w:t>:</w:t>
        </w:r>
        <w:r w:rsidR="00662E17" w:rsidRPr="006361B2">
          <w:rPr>
            <w:rStyle w:val="Hyperlink"/>
            <w:bCs/>
            <w:webHidden/>
            <w:color w:val="auto"/>
            <w:lang w:val="en-US"/>
          </w:rPr>
          <w:tab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begin"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instrText xml:space="preserve"> PAGEREF _Toc386181025 \h </w:instrTex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separate"/>
        </w:r>
        <w:r w:rsidR="0015497C">
          <w:rPr>
            <w:rStyle w:val="Hyperlink"/>
            <w:bCs/>
            <w:noProof/>
            <w:webHidden/>
            <w:color w:val="auto"/>
            <w:sz w:val="28"/>
            <w:lang w:val="en-US"/>
          </w:rPr>
          <w:t>14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end"/>
        </w:r>
      </w:hyperlink>
    </w:p>
    <w:p w:rsidR="00662E17" w:rsidRPr="006361B2" w:rsidRDefault="004B7606" w:rsidP="006361B2">
      <w:pPr>
        <w:pStyle w:val="Sumrio1"/>
        <w:rPr>
          <w:rStyle w:val="Hyperlink"/>
          <w:bCs/>
          <w:color w:val="auto"/>
          <w:lang w:val="en-US"/>
        </w:rPr>
      </w:pPr>
      <w:hyperlink w:anchor="_Toc386181026" w:history="1">
        <w:r w:rsidR="00662E17" w:rsidRP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5.</w:t>
        </w:r>
        <w:r w:rsidR="006361B2" w:rsidRPr="006361B2">
          <w:rPr>
            <w:rStyle w:val="Hyperlink"/>
            <w:bCs/>
            <w:color w:val="auto"/>
            <w:lang w:val="en-US"/>
          </w:rPr>
          <w:tab/>
        </w:r>
        <w:r w:rsidR="00B76251">
          <w:rPr>
            <w:rStyle w:val="Hyperlink"/>
            <w:bCs/>
            <w:noProof/>
            <w:color w:val="auto"/>
            <w:sz w:val="28"/>
            <w:szCs w:val="28"/>
            <w:lang w:val="en-US"/>
          </w:rPr>
          <w:t>Relatórios</w:t>
        </w:r>
        <w:r w:rsidR="00662E17" w:rsidRPr="006361B2">
          <w:rPr>
            <w:rStyle w:val="Hyperlink"/>
            <w:bCs/>
            <w:noProof/>
            <w:color w:val="auto"/>
            <w:sz w:val="28"/>
            <w:szCs w:val="28"/>
            <w:lang w:val="en-US"/>
          </w:rPr>
          <w:t>:</w:t>
        </w:r>
        <w:r w:rsidR="00662E17" w:rsidRPr="006361B2">
          <w:rPr>
            <w:rStyle w:val="Hyperlink"/>
            <w:bCs/>
            <w:webHidden/>
            <w:color w:val="auto"/>
            <w:lang w:val="en-US"/>
          </w:rPr>
          <w:tab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begin"/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instrText xml:space="preserve"> PAGEREF _Toc386181026 \h </w:instrTex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separate"/>
        </w:r>
        <w:r w:rsidR="0015497C">
          <w:rPr>
            <w:rStyle w:val="Hyperlink"/>
            <w:bCs/>
            <w:noProof/>
            <w:webHidden/>
            <w:color w:val="auto"/>
            <w:sz w:val="28"/>
            <w:lang w:val="en-US"/>
          </w:rPr>
          <w:t>15</w:t>
        </w:r>
        <w:r w:rsidR="00662E17" w:rsidRPr="006361B2">
          <w:rPr>
            <w:rStyle w:val="Hyperlink"/>
            <w:bCs/>
            <w:webHidden/>
            <w:color w:val="auto"/>
            <w:sz w:val="28"/>
            <w:lang w:val="en-US"/>
          </w:rPr>
          <w:fldChar w:fldCharType="end"/>
        </w:r>
      </w:hyperlink>
    </w:p>
    <w:p w:rsidR="00550397" w:rsidRDefault="00550397" w:rsidP="006361B2">
      <w:pPr>
        <w:pStyle w:val="Sumrio1"/>
        <w:rPr>
          <w:b w:val="0"/>
        </w:rPr>
      </w:pPr>
      <w:r w:rsidRPr="006361B2">
        <w:rPr>
          <w:rStyle w:val="Hyperlink"/>
          <w:bCs/>
          <w:noProof/>
          <w:color w:val="auto"/>
          <w:lang w:val="en-US"/>
        </w:rPr>
        <w:fldChar w:fldCharType="end"/>
      </w: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6361B2" w:rsidRDefault="006361B2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550397" w:rsidRDefault="0055039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662E17" w:rsidRDefault="00662E17" w:rsidP="00090E53">
      <w:pPr>
        <w:rPr>
          <w:b/>
        </w:rPr>
      </w:pPr>
    </w:p>
    <w:p w:rsidR="00CC4185" w:rsidRDefault="00CC4185" w:rsidP="00090E53">
      <w:pPr>
        <w:rPr>
          <w:b/>
        </w:rPr>
      </w:pPr>
    </w:p>
    <w:p w:rsidR="00486C6E" w:rsidRDefault="00486C6E" w:rsidP="00090E53">
      <w:pPr>
        <w:rPr>
          <w:b/>
        </w:rPr>
      </w:pPr>
    </w:p>
    <w:p w:rsidR="00486C6E" w:rsidRDefault="00486C6E" w:rsidP="00090E53">
      <w:pPr>
        <w:rPr>
          <w:b/>
        </w:rPr>
      </w:pPr>
    </w:p>
    <w:p w:rsidR="00CC4185" w:rsidRDefault="00CC4185" w:rsidP="00090E53">
      <w:pPr>
        <w:rPr>
          <w:b/>
        </w:rPr>
      </w:pPr>
    </w:p>
    <w:p w:rsidR="00CC4185" w:rsidRDefault="009C68C1" w:rsidP="00CC4185">
      <w:pPr>
        <w:pStyle w:val="PargrafodaLista"/>
        <w:numPr>
          <w:ilvl w:val="0"/>
          <w:numId w:val="16"/>
        </w:numPr>
        <w:ind w:left="142" w:firstLine="0"/>
        <w:rPr>
          <w:rStyle w:val="Ttulo1Char"/>
          <w:rFonts w:eastAsia="Calibri"/>
          <w:bCs/>
          <w:color w:val="009ABD"/>
          <w:lang w:val="en-US"/>
        </w:rPr>
      </w:pPr>
      <w:r>
        <w:rPr>
          <w:rStyle w:val="Ttulo1Char"/>
          <w:rFonts w:eastAsia="Calibri"/>
          <w:bCs/>
          <w:color w:val="009ABD"/>
          <w:lang w:val="en-US"/>
        </w:rPr>
        <w:lastRenderedPageBreak/>
        <w:t>Objetivo</w:t>
      </w:r>
    </w:p>
    <w:p w:rsidR="00CC4185" w:rsidRDefault="00CC4185" w:rsidP="00CC4185">
      <w:pPr>
        <w:rPr>
          <w:lang w:val="en-US"/>
        </w:rPr>
      </w:pPr>
    </w:p>
    <w:p w:rsidR="00EE703A" w:rsidRDefault="009C68C1" w:rsidP="009C68C1">
      <w:pPr>
        <w:ind w:left="284" w:firstLine="709"/>
        <w:rPr>
          <w:rFonts w:ascii="Arial" w:hAnsi="Arial" w:cs="Arial"/>
        </w:rPr>
      </w:pPr>
      <w:r>
        <w:rPr>
          <w:rFonts w:ascii="Arial" w:hAnsi="Arial" w:cs="Arial"/>
        </w:rPr>
        <w:t xml:space="preserve">O objetivo desse documento é descrever </w:t>
      </w:r>
      <w:r w:rsidR="00EE703A">
        <w:rPr>
          <w:rFonts w:ascii="Arial" w:hAnsi="Arial" w:cs="Arial"/>
        </w:rPr>
        <w:t xml:space="preserve">quais os conceitos que os diferentes módulos do sistema PIMSCS e PIMSPI utilizam no calculo </w:t>
      </w:r>
      <w:r w:rsidR="00C949B7">
        <w:rPr>
          <w:rFonts w:ascii="Arial" w:hAnsi="Arial" w:cs="Arial"/>
        </w:rPr>
        <w:t xml:space="preserve">das variáveis analisadas na matéria prima e porque podem ocorrer diferenças nos valores </w:t>
      </w:r>
      <w:proofErr w:type="gramStart"/>
      <w:r w:rsidR="00C949B7">
        <w:rPr>
          <w:rFonts w:ascii="Arial" w:hAnsi="Arial" w:cs="Arial"/>
        </w:rPr>
        <w:t>das mesma</w:t>
      </w:r>
      <w:proofErr w:type="gramEnd"/>
      <w:r w:rsidR="00C949B7">
        <w:rPr>
          <w:rFonts w:ascii="Arial" w:hAnsi="Arial" w:cs="Arial"/>
        </w:rPr>
        <w:t xml:space="preserve"> </w:t>
      </w:r>
      <w:proofErr w:type="spellStart"/>
      <w:r w:rsidR="00C949B7">
        <w:rPr>
          <w:rFonts w:ascii="Arial" w:hAnsi="Arial" w:cs="Arial"/>
        </w:rPr>
        <w:t>variavel</w:t>
      </w:r>
      <w:proofErr w:type="spellEnd"/>
      <w:r w:rsidR="00C949B7">
        <w:rPr>
          <w:rFonts w:ascii="Arial" w:hAnsi="Arial" w:cs="Arial"/>
        </w:rPr>
        <w:t xml:space="preserve"> entre os relatórios dos sistemas.</w:t>
      </w:r>
    </w:p>
    <w:p w:rsidR="00EE703A" w:rsidRDefault="00EE703A" w:rsidP="009C68C1">
      <w:pPr>
        <w:ind w:left="284" w:firstLine="709"/>
        <w:rPr>
          <w:rFonts w:ascii="Arial" w:hAnsi="Arial" w:cs="Arial"/>
        </w:rPr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Default="009C68C1" w:rsidP="009C68C1">
      <w:pPr>
        <w:ind w:left="142"/>
      </w:pPr>
    </w:p>
    <w:p w:rsidR="009C68C1" w:rsidRPr="009C68C1" w:rsidRDefault="009C68C1" w:rsidP="00CC4185"/>
    <w:p w:rsidR="00CC4185" w:rsidRPr="007F4BC0" w:rsidRDefault="0062185C" w:rsidP="00CC4185">
      <w:pPr>
        <w:pStyle w:val="PargrafodaLista"/>
        <w:numPr>
          <w:ilvl w:val="0"/>
          <w:numId w:val="16"/>
        </w:numPr>
        <w:ind w:left="142" w:firstLine="0"/>
        <w:rPr>
          <w:rStyle w:val="Ttulo1Char"/>
          <w:rFonts w:eastAsia="Calibri"/>
          <w:bCs/>
          <w:color w:val="009ABD"/>
          <w:lang w:val="en-US"/>
        </w:rPr>
      </w:pPr>
      <w:bookmarkStart w:id="1" w:name="_Toc386181023"/>
      <w:r>
        <w:rPr>
          <w:rStyle w:val="Ttulo1Char"/>
          <w:rFonts w:eastAsia="Calibri"/>
          <w:bCs/>
          <w:color w:val="009ABD"/>
          <w:lang w:val="en-US"/>
        </w:rPr>
        <w:lastRenderedPageBreak/>
        <w:t>Visão Conceitual 1</w:t>
      </w:r>
      <w:r w:rsidR="00CC4185" w:rsidRPr="007F4BC0">
        <w:rPr>
          <w:rStyle w:val="Ttulo1Char"/>
          <w:rFonts w:eastAsia="Calibri"/>
          <w:bCs/>
          <w:color w:val="009ABD"/>
          <w:lang w:val="en-US"/>
        </w:rPr>
        <w:t>:</w:t>
      </w:r>
      <w:bookmarkEnd w:id="1"/>
    </w:p>
    <w:p w:rsidR="00D277C1" w:rsidRDefault="00D277C1" w:rsidP="00D277C1">
      <w:pPr>
        <w:rPr>
          <w:rFonts w:cs="Tahoma"/>
          <w:sz w:val="20"/>
          <w:szCs w:val="20"/>
        </w:rPr>
      </w:pPr>
    </w:p>
    <w:p w:rsidR="0062185C" w:rsidRPr="00B15B4A" w:rsidRDefault="0062185C" w:rsidP="0062185C">
      <w:pPr>
        <w:spacing w:after="200" w:line="276" w:lineRule="auto"/>
        <w:jc w:val="left"/>
        <w:rPr>
          <w:sz w:val="24"/>
          <w:szCs w:val="24"/>
        </w:rPr>
      </w:pPr>
      <w:r w:rsidRPr="00B15B4A">
        <w:rPr>
          <w:sz w:val="24"/>
          <w:szCs w:val="24"/>
        </w:rPr>
        <w:t>1º Exemplo teórico da diferença dos valores calculados entre os relatórios do sistema PIMS/CS e os relatórios do sistema PIMS/PI para as variáveis da matéria prima (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, ATR, </w:t>
      </w:r>
      <w:proofErr w:type="spellStart"/>
      <w:r w:rsidRPr="00B15B4A">
        <w:rPr>
          <w:sz w:val="24"/>
          <w:szCs w:val="24"/>
        </w:rPr>
        <w:t>etc</w:t>
      </w:r>
      <w:proofErr w:type="spellEnd"/>
      <w:r w:rsidRPr="00B15B4A">
        <w:rPr>
          <w:sz w:val="24"/>
          <w:szCs w:val="24"/>
        </w:rPr>
        <w:t>).</w:t>
      </w: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VISÃO AGRÍCOLA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ind w:firstLine="709"/>
        <w:rPr>
          <w:sz w:val="24"/>
          <w:szCs w:val="24"/>
        </w:rPr>
      </w:pPr>
      <w:r w:rsidRPr="00B15B4A">
        <w:rPr>
          <w:sz w:val="24"/>
          <w:szCs w:val="24"/>
        </w:rPr>
        <w:t xml:space="preserve">Nos relatórios Agrícolas a ponderação é feita extrapolando o resultado das cargas analisadas para cada ordem de Queima/Fazenda ou talhão independentemente do período analisado, logo quando falamos em mais de um dia de colheita, a média final dos resultados tecnológicos é a média ponderada das cargas de cada ordem de queima/Fazenda ou talhão no período. Outras regras de ponderação também são utilizadas, como as que constam das regras de pagamento do </w:t>
      </w:r>
      <w:proofErr w:type="spellStart"/>
      <w:r w:rsidRPr="00B15B4A">
        <w:rPr>
          <w:sz w:val="24"/>
          <w:szCs w:val="24"/>
        </w:rPr>
        <w:t>Consecana</w:t>
      </w:r>
      <w:proofErr w:type="spellEnd"/>
      <w:r w:rsidRPr="00B15B4A">
        <w:rPr>
          <w:sz w:val="24"/>
          <w:szCs w:val="24"/>
        </w:rPr>
        <w:t>.</w:t>
      </w:r>
    </w:p>
    <w:p w:rsidR="0062185C" w:rsidRPr="00B15B4A" w:rsidRDefault="0062185C" w:rsidP="0062185C">
      <w:pPr>
        <w:ind w:firstLine="709"/>
        <w:rPr>
          <w:sz w:val="24"/>
          <w:szCs w:val="24"/>
        </w:rPr>
      </w:pPr>
      <w:r w:rsidRPr="00B15B4A">
        <w:rPr>
          <w:sz w:val="24"/>
          <w:szCs w:val="24"/>
        </w:rPr>
        <w:t xml:space="preserve">Essas ponderações são realizadas por talhão, a menor unidade administrativa que o sistema PIMSCS controla. Isso ocorre para que haja uma base de visões para tomadas de decisão por parte do controle agrícola (tratos, aplicações </w:t>
      </w:r>
      <w:proofErr w:type="spellStart"/>
      <w:r w:rsidRPr="00B15B4A">
        <w:rPr>
          <w:sz w:val="24"/>
          <w:szCs w:val="24"/>
        </w:rPr>
        <w:t>etc</w:t>
      </w:r>
      <w:proofErr w:type="spellEnd"/>
      <w:r w:rsidRPr="00B15B4A">
        <w:rPr>
          <w:sz w:val="24"/>
          <w:szCs w:val="24"/>
        </w:rPr>
        <w:t xml:space="preserve">). </w:t>
      </w:r>
    </w:p>
    <w:p w:rsidR="0062185C" w:rsidRPr="00B15B4A" w:rsidRDefault="0062185C" w:rsidP="0062185C">
      <w:pPr>
        <w:ind w:firstLine="709"/>
        <w:rPr>
          <w:sz w:val="24"/>
          <w:szCs w:val="24"/>
        </w:rPr>
      </w:pPr>
      <w:r w:rsidRPr="00B15B4A">
        <w:rPr>
          <w:sz w:val="24"/>
          <w:szCs w:val="24"/>
        </w:rPr>
        <w:t xml:space="preserve">Como pode ocorrer no campo, um talhão quando é grande pode ser colhido em diversos dias, com isso como o fechamento da balança é diário, o sistema vai calcular o valor das variáveis (POL, ATR, </w:t>
      </w:r>
      <w:proofErr w:type="spellStart"/>
      <w:r w:rsidRPr="00B15B4A">
        <w:rPr>
          <w:sz w:val="24"/>
          <w:szCs w:val="24"/>
        </w:rPr>
        <w:t>Brix</w:t>
      </w:r>
      <w:proofErr w:type="spellEnd"/>
      <w:r w:rsidRPr="00B15B4A">
        <w:rPr>
          <w:sz w:val="24"/>
          <w:szCs w:val="24"/>
        </w:rPr>
        <w:t xml:space="preserve">, </w:t>
      </w:r>
      <w:proofErr w:type="spellStart"/>
      <w:r w:rsidRPr="00B15B4A">
        <w:rPr>
          <w:sz w:val="24"/>
          <w:szCs w:val="24"/>
        </w:rPr>
        <w:t>etc</w:t>
      </w:r>
      <w:proofErr w:type="spellEnd"/>
      <w:r w:rsidRPr="00B15B4A">
        <w:rPr>
          <w:sz w:val="24"/>
          <w:szCs w:val="24"/>
        </w:rPr>
        <w:t xml:space="preserve">) pela quantidade de cana que entrou para aquele talhão naquele dia. No exemplo abaixo temos </w:t>
      </w:r>
      <w:proofErr w:type="gramStart"/>
      <w:r w:rsidRPr="00B15B4A">
        <w:rPr>
          <w:sz w:val="24"/>
          <w:szCs w:val="24"/>
        </w:rPr>
        <w:t>4</w:t>
      </w:r>
      <w:proofErr w:type="gramEnd"/>
      <w:r w:rsidRPr="00B15B4A">
        <w:rPr>
          <w:sz w:val="24"/>
          <w:szCs w:val="24"/>
        </w:rPr>
        <w:t xml:space="preserve"> talhões da Fazenda 1001 para dois dias de cana entregue.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Dia 1 – Segunda feira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101 -&gt; Entraram na balança 2000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teve um valor de 12.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202 -&gt; Entraram na balança 1000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teve um valor de 14.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303 -&gt; Entraram na balança 500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teve um valor de 13.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Talhão 404 -&gt; Entraram na balança 100 toneladas de cana e através das analises ve</w:t>
      </w:r>
      <w:r w:rsidR="009E03A5" w:rsidRPr="00B15B4A">
        <w:rPr>
          <w:sz w:val="24"/>
          <w:szCs w:val="24"/>
        </w:rPr>
        <w:t xml:space="preserve">rificou que o </w:t>
      </w:r>
      <w:proofErr w:type="spellStart"/>
      <w:r w:rsidR="009E03A5" w:rsidRPr="00B15B4A">
        <w:rPr>
          <w:sz w:val="24"/>
          <w:szCs w:val="24"/>
        </w:rPr>
        <w:t>Pol</w:t>
      </w:r>
      <w:proofErr w:type="spellEnd"/>
      <w:r w:rsidR="009E03A5" w:rsidRPr="00B15B4A">
        <w:rPr>
          <w:sz w:val="24"/>
          <w:szCs w:val="24"/>
        </w:rPr>
        <w:t xml:space="preserve"> dessa cana teve um valor</w:t>
      </w:r>
      <w:r w:rsidRPr="00B15B4A">
        <w:rPr>
          <w:sz w:val="24"/>
          <w:szCs w:val="24"/>
        </w:rPr>
        <w:t xml:space="preserve"> de 15.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Ao tirar um relatório filtrando a fazenda 1001 para o dia </w:t>
      </w:r>
      <w:r w:rsidRPr="00B15B4A">
        <w:rPr>
          <w:sz w:val="24"/>
          <w:szCs w:val="24"/>
          <w:highlight w:val="yellow"/>
        </w:rPr>
        <w:t>1</w:t>
      </w:r>
      <w:r w:rsidRPr="00B15B4A">
        <w:rPr>
          <w:sz w:val="24"/>
          <w:szCs w:val="24"/>
        </w:rPr>
        <w:t xml:space="preserve"> o sistema vai fazer o seguinte calculo: 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>Toneladas entregues (soma de todos os talhões) 2000 + 1000 + 500 + 100 = 3600 toneladas.</w:t>
      </w:r>
    </w:p>
    <w:p w:rsidR="0062185C" w:rsidRPr="00B15B4A" w:rsidRDefault="0062185C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Média ponderada do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para a fazenda 1001 para o dia </w:t>
      </w:r>
      <w:r w:rsidRPr="00B15B4A">
        <w:rPr>
          <w:sz w:val="24"/>
          <w:szCs w:val="24"/>
          <w:highlight w:val="yellow"/>
        </w:rPr>
        <w:t>1</w:t>
      </w:r>
      <w:r w:rsidRPr="00B15B4A">
        <w:rPr>
          <w:sz w:val="24"/>
          <w:szCs w:val="24"/>
        </w:rPr>
        <w:t>: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Total de cana do talhão 101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202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303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404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analisado, o resultado dessa soma dividido pelo Total de cana entregue de todos os talhões.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 xml:space="preserve">((2000 x 12) + (1000 x 14) + (500 x 13) + (100 x 15)) / 3600 = </w:t>
      </w:r>
      <w:r w:rsidRPr="00B15B4A">
        <w:rPr>
          <w:color w:val="FF0000"/>
          <w:sz w:val="24"/>
          <w:szCs w:val="24"/>
          <w:highlight w:val="green"/>
        </w:rPr>
        <w:t>12,7777</w:t>
      </w:r>
      <w:r w:rsidR="009E03A5" w:rsidRPr="00B15B4A">
        <w:rPr>
          <w:color w:val="FF0000"/>
          <w:sz w:val="24"/>
          <w:szCs w:val="24"/>
        </w:rPr>
        <w:t xml:space="preserve"> (média ponderada da FAZENDA</w:t>
      </w:r>
      <w:r w:rsidRPr="00B15B4A">
        <w:rPr>
          <w:color w:val="FF0000"/>
          <w:sz w:val="24"/>
          <w:szCs w:val="24"/>
        </w:rPr>
        <w:t>).</w:t>
      </w:r>
    </w:p>
    <w:p w:rsidR="0062185C" w:rsidRDefault="0062185C" w:rsidP="0062185C">
      <w:pPr>
        <w:rPr>
          <w:color w:val="FF0000"/>
          <w:sz w:val="24"/>
          <w:szCs w:val="24"/>
        </w:rPr>
      </w:pPr>
    </w:p>
    <w:p w:rsidR="006D05F2" w:rsidRDefault="006D05F2" w:rsidP="0062185C">
      <w:pPr>
        <w:rPr>
          <w:color w:val="FF0000"/>
          <w:sz w:val="24"/>
          <w:szCs w:val="24"/>
        </w:rPr>
      </w:pPr>
    </w:p>
    <w:p w:rsidR="006D05F2" w:rsidRDefault="006D05F2" w:rsidP="0062185C">
      <w:pPr>
        <w:rPr>
          <w:color w:val="FF0000"/>
          <w:sz w:val="24"/>
          <w:szCs w:val="24"/>
        </w:rPr>
      </w:pPr>
    </w:p>
    <w:p w:rsidR="006D05F2" w:rsidRPr="00B15B4A" w:rsidRDefault="006D05F2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lastRenderedPageBreak/>
        <w:t>Dia 2 – Terça feira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101 -&gt; Entraram na balança 1500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foi de 11.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202 -&gt; Entraram na balança 2000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foi de 12.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303 -&gt; Entraram na balança 1500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foi de 13.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404 -&gt; Entraram na balança 2500 toneladas de cana e através das analises verificou que 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dessa cana foi de 14.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Se tirarmos um relatório filtrando a fazenda 1001 para esse dia </w:t>
      </w:r>
      <w:r w:rsidRPr="00B15B4A">
        <w:rPr>
          <w:sz w:val="24"/>
          <w:szCs w:val="24"/>
          <w:highlight w:val="yellow"/>
        </w:rPr>
        <w:t>2</w:t>
      </w:r>
      <w:r w:rsidRPr="00B15B4A">
        <w:rPr>
          <w:sz w:val="24"/>
          <w:szCs w:val="24"/>
        </w:rPr>
        <w:t xml:space="preserve"> o sistema vai fazer o seguinte calculo: 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>Toneladas entregues (soma de todos os talhões) 1500 + 2000 + 1500 + 2500 = 7500 toneladas.</w:t>
      </w:r>
    </w:p>
    <w:p w:rsidR="009E03A5" w:rsidRPr="00B15B4A" w:rsidRDefault="009E03A5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Média ponderada do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para a fazenda 1001 para o dia </w:t>
      </w:r>
      <w:r w:rsidRPr="00B15B4A">
        <w:rPr>
          <w:sz w:val="24"/>
          <w:szCs w:val="24"/>
          <w:highlight w:val="yellow"/>
        </w:rPr>
        <w:t>2</w:t>
      </w:r>
      <w:r w:rsidRPr="00B15B4A">
        <w:rPr>
          <w:sz w:val="24"/>
          <w:szCs w:val="24"/>
        </w:rPr>
        <w:t>:</w:t>
      </w:r>
    </w:p>
    <w:p w:rsidR="0062185C" w:rsidRPr="00B15B4A" w:rsidRDefault="0062185C" w:rsidP="0062185C">
      <w:pPr>
        <w:rPr>
          <w:sz w:val="24"/>
          <w:szCs w:val="24"/>
        </w:rPr>
      </w:pPr>
    </w:p>
    <w:p w:rsidR="009E03A5" w:rsidRPr="00B15B4A" w:rsidRDefault="009E03A5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Total de cana do talhão 101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202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303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 + total de cana do talhão 404 vezes o valor de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analisado, o resultado dessa soma dividido pelo Total de cana entregue de todos os talhões.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 xml:space="preserve">((1500 x 11) + (2000 x 12) + (1500 x 13) + (2500 x 14)) / 7500 = </w:t>
      </w:r>
      <w:r w:rsidRPr="00B15B4A">
        <w:rPr>
          <w:color w:val="FF0000"/>
          <w:sz w:val="24"/>
          <w:szCs w:val="24"/>
          <w:highlight w:val="green"/>
        </w:rPr>
        <w:t>12,6666</w:t>
      </w:r>
      <w:r w:rsidR="009E03A5" w:rsidRPr="00B15B4A">
        <w:rPr>
          <w:color w:val="FF0000"/>
          <w:sz w:val="24"/>
          <w:szCs w:val="24"/>
        </w:rPr>
        <w:t xml:space="preserve"> (média ponderada da FAZENDA</w:t>
      </w:r>
      <w:r w:rsidRPr="00B15B4A">
        <w:rPr>
          <w:color w:val="FF0000"/>
          <w:sz w:val="24"/>
          <w:szCs w:val="24"/>
        </w:rPr>
        <w:t>).</w:t>
      </w:r>
    </w:p>
    <w:p w:rsidR="0062185C" w:rsidRPr="00B15B4A" w:rsidRDefault="0062185C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Logo temos a média do 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 de 12,7777 para 3600 toneladas entregues no dia 1 para a fazenda 1001 e uma média de 12,6666 para 7500 toneladas entregues no dia 2. </w:t>
      </w:r>
      <w:r w:rsidR="005811F1">
        <w:rPr>
          <w:sz w:val="24"/>
          <w:szCs w:val="24"/>
        </w:rPr>
        <w:t>Isso quando o relatório é gerado</w:t>
      </w:r>
      <w:r w:rsidRPr="00B15B4A">
        <w:rPr>
          <w:sz w:val="24"/>
          <w:szCs w:val="24"/>
        </w:rPr>
        <w:t xml:space="preserve"> </w:t>
      </w:r>
      <w:r w:rsidRPr="00B15B4A">
        <w:rPr>
          <w:color w:val="FF0000"/>
          <w:sz w:val="24"/>
          <w:szCs w:val="24"/>
        </w:rPr>
        <w:t>filtrando apenas um dia</w:t>
      </w:r>
      <w:r w:rsidRPr="00B15B4A">
        <w:rPr>
          <w:sz w:val="24"/>
          <w:szCs w:val="24"/>
        </w:rPr>
        <w:t>.</w:t>
      </w:r>
    </w:p>
    <w:p w:rsidR="0062185C" w:rsidRPr="00B15B4A" w:rsidRDefault="0062185C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Para o mesmo exemplo quando é filtrado mais de um dia (período) o calculo que o sistema faz é o seguinte: 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Média dos dois dias para o Talhão 101 ((2000 x 12) + (1500 x 11)) / 3500 = 11,5714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Média dos dois dias para o Talhão 202 ((1000 x 14) + (2000 x 12)) / 3000 = 12,6666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Média dos dois dias para o Talhão 303 ((500 x 13) + (1500 x 13)) / 2000 = 13,0000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sz w:val="24"/>
          <w:szCs w:val="24"/>
        </w:rPr>
      </w:pPr>
      <w:r w:rsidRPr="00B15B4A">
        <w:rPr>
          <w:sz w:val="24"/>
          <w:szCs w:val="24"/>
        </w:rPr>
        <w:t>Média dos dois dias para o Talhão 404 ((100 x 15) + (2500 x 14)) / 2600 = 14,0384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9E03A5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>MÉDIA PARA A FAZENDA LEVANDO EM CONTA OS</w:t>
      </w:r>
      <w:r w:rsidR="0062185C" w:rsidRPr="00B15B4A">
        <w:rPr>
          <w:color w:val="FF0000"/>
          <w:sz w:val="24"/>
          <w:szCs w:val="24"/>
        </w:rPr>
        <w:t xml:space="preserve"> </w:t>
      </w:r>
      <w:proofErr w:type="gramStart"/>
      <w:r w:rsidR="0062185C" w:rsidRPr="00B15B4A">
        <w:rPr>
          <w:color w:val="FF0000"/>
          <w:sz w:val="24"/>
          <w:szCs w:val="24"/>
        </w:rPr>
        <w:t>4</w:t>
      </w:r>
      <w:proofErr w:type="gramEnd"/>
      <w:r w:rsidR="0062185C" w:rsidRPr="00B15B4A">
        <w:rPr>
          <w:color w:val="FF0000"/>
          <w:sz w:val="24"/>
          <w:szCs w:val="24"/>
        </w:rPr>
        <w:t xml:space="preserve"> TALHÕES PARA OS DOIS DIAS ((3500 x 11,5714) + (3000 x 12,6666) + (2000 x 13,0000) + (2600 x 14,0384)) / 11100 = </w:t>
      </w:r>
      <w:r w:rsidR="0062185C" w:rsidRPr="00B15B4A">
        <w:rPr>
          <w:color w:val="FF0000"/>
          <w:sz w:val="24"/>
          <w:szCs w:val="24"/>
          <w:highlight w:val="green"/>
        </w:rPr>
        <w:t>12,702661</w:t>
      </w:r>
    </w:p>
    <w:p w:rsidR="009E03A5" w:rsidRPr="00B15B4A" w:rsidRDefault="009E03A5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>VISÃO INDÚSTRIA</w:t>
      </w:r>
    </w:p>
    <w:p w:rsidR="009E03A5" w:rsidRPr="00B15B4A" w:rsidRDefault="009E03A5" w:rsidP="0062185C">
      <w:pPr>
        <w:rPr>
          <w:color w:val="000000" w:themeColor="text1"/>
          <w:sz w:val="24"/>
          <w:szCs w:val="24"/>
        </w:rPr>
      </w:pPr>
    </w:p>
    <w:p w:rsidR="0062185C" w:rsidRPr="00B15B4A" w:rsidRDefault="0062185C" w:rsidP="009E03A5">
      <w:pPr>
        <w:ind w:firstLine="709"/>
        <w:rPr>
          <w:sz w:val="24"/>
          <w:szCs w:val="24"/>
        </w:rPr>
      </w:pPr>
      <w:r w:rsidRPr="00B15B4A">
        <w:rPr>
          <w:sz w:val="24"/>
          <w:szCs w:val="24"/>
        </w:rPr>
        <w:t xml:space="preserve">Nos relatórios industriais a ponderação é feita considerando a Cana Moída do dia, assim a média de dois dias ou mais leva em conta para efeito de ponderação </w:t>
      </w:r>
      <w:proofErr w:type="gramStart"/>
      <w:r w:rsidRPr="00B15B4A">
        <w:rPr>
          <w:sz w:val="24"/>
          <w:szCs w:val="24"/>
        </w:rPr>
        <w:t>a</w:t>
      </w:r>
      <w:proofErr w:type="gramEnd"/>
      <w:r w:rsidRPr="00B15B4A">
        <w:rPr>
          <w:sz w:val="24"/>
          <w:szCs w:val="24"/>
        </w:rPr>
        <w:t xml:space="preserve"> cana moída em cada dia. Os dados tecnológicos da cana moída dia, também podem sofrer influência do estoque de cana no barracão, nesse caso os dados </w:t>
      </w:r>
      <w:r w:rsidRPr="00B15B4A">
        <w:rPr>
          <w:sz w:val="24"/>
          <w:szCs w:val="24"/>
        </w:rPr>
        <w:lastRenderedPageBreak/>
        <w:t>tecnológicos da Cana Entregue não serão os mesmos da cana moída, pois deverão ser ponderados considerando os estoques de cana do dia e do dia anterior.</w:t>
      </w:r>
    </w:p>
    <w:p w:rsidR="009E03A5" w:rsidRPr="00B15B4A" w:rsidRDefault="009E03A5" w:rsidP="009E03A5">
      <w:pPr>
        <w:ind w:firstLine="709"/>
        <w:rPr>
          <w:sz w:val="24"/>
          <w:szCs w:val="24"/>
        </w:rPr>
      </w:pPr>
    </w:p>
    <w:p w:rsidR="0062185C" w:rsidRPr="00B15B4A" w:rsidRDefault="0062185C" w:rsidP="0062185C">
      <w:pPr>
        <w:rPr>
          <w:b/>
          <w:sz w:val="24"/>
          <w:szCs w:val="24"/>
          <w:u w:val="single"/>
        </w:rPr>
      </w:pPr>
      <w:r w:rsidRPr="00B15B4A">
        <w:rPr>
          <w:b/>
          <w:sz w:val="24"/>
          <w:szCs w:val="24"/>
          <w:u w:val="single"/>
        </w:rPr>
        <w:t>Se for feita a média com o total de cada dia, como é feito na indústria ficaria.</w:t>
      </w:r>
    </w:p>
    <w:p w:rsidR="009E03A5" w:rsidRPr="00B15B4A" w:rsidRDefault="009E03A5" w:rsidP="0062185C">
      <w:pPr>
        <w:rPr>
          <w:b/>
          <w:sz w:val="24"/>
          <w:szCs w:val="24"/>
          <w:u w:val="single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sz w:val="24"/>
          <w:szCs w:val="24"/>
        </w:rPr>
        <w:t xml:space="preserve">Média do dia 1 = </w:t>
      </w:r>
      <w:r w:rsidRPr="00B15B4A">
        <w:rPr>
          <w:color w:val="FF0000"/>
          <w:sz w:val="24"/>
          <w:szCs w:val="24"/>
        </w:rPr>
        <w:t xml:space="preserve">((2000 x 12) + (1000 x 14) + (500 x 13) + (100 x 15)) / 3600 = </w:t>
      </w:r>
      <w:r w:rsidRPr="00B15B4A">
        <w:rPr>
          <w:color w:val="FF0000"/>
          <w:sz w:val="24"/>
          <w:szCs w:val="24"/>
          <w:highlight w:val="green"/>
        </w:rPr>
        <w:t>12,7777</w:t>
      </w:r>
    </w:p>
    <w:p w:rsidR="009E03A5" w:rsidRPr="00B15B4A" w:rsidRDefault="009E03A5" w:rsidP="0062185C">
      <w:pPr>
        <w:rPr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sz w:val="24"/>
          <w:szCs w:val="24"/>
        </w:rPr>
        <w:t xml:space="preserve">Média do dia 2 = </w:t>
      </w:r>
      <w:r w:rsidRPr="00B15B4A">
        <w:rPr>
          <w:color w:val="FF0000"/>
          <w:sz w:val="24"/>
          <w:szCs w:val="24"/>
        </w:rPr>
        <w:t xml:space="preserve">((1500 x 11) + (2000 x 12) + (1500 x 13) + (2500 x 14)) / 7500 = </w:t>
      </w:r>
      <w:r w:rsidRPr="00B15B4A">
        <w:rPr>
          <w:color w:val="FF0000"/>
          <w:sz w:val="24"/>
          <w:szCs w:val="24"/>
          <w:highlight w:val="green"/>
        </w:rPr>
        <w:t>12,6666</w:t>
      </w:r>
    </w:p>
    <w:p w:rsidR="001E4E60" w:rsidRDefault="001E4E60" w:rsidP="0062185C">
      <w:pPr>
        <w:rPr>
          <w:color w:val="000000" w:themeColor="text1"/>
          <w:sz w:val="24"/>
          <w:szCs w:val="24"/>
        </w:rPr>
      </w:pPr>
    </w:p>
    <w:p w:rsidR="0062185C" w:rsidRDefault="001E4E60" w:rsidP="0062185C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Quando o</w:t>
      </w:r>
      <w:r w:rsidR="0062185C" w:rsidRPr="00B15B4A">
        <w:rPr>
          <w:color w:val="000000" w:themeColor="text1"/>
          <w:sz w:val="24"/>
          <w:szCs w:val="24"/>
        </w:rPr>
        <w:t xml:space="preserve"> relatório</w:t>
      </w:r>
      <w:r>
        <w:rPr>
          <w:color w:val="000000" w:themeColor="text1"/>
          <w:sz w:val="24"/>
          <w:szCs w:val="24"/>
        </w:rPr>
        <w:t xml:space="preserve"> gerado engloba um</w:t>
      </w:r>
      <w:r w:rsidR="0062185C" w:rsidRPr="00B15B4A">
        <w:rPr>
          <w:color w:val="000000" w:themeColor="text1"/>
          <w:sz w:val="24"/>
          <w:szCs w:val="24"/>
        </w:rPr>
        <w:t xml:space="preserve"> período</w:t>
      </w:r>
      <w:r>
        <w:rPr>
          <w:color w:val="000000" w:themeColor="text1"/>
          <w:sz w:val="24"/>
          <w:szCs w:val="24"/>
        </w:rPr>
        <w:t xml:space="preserve"> maior que um dia </w:t>
      </w:r>
      <w:r w:rsidR="0062185C" w:rsidRPr="00B15B4A">
        <w:rPr>
          <w:color w:val="000000" w:themeColor="text1"/>
          <w:sz w:val="24"/>
          <w:szCs w:val="24"/>
        </w:rPr>
        <w:t>o sistema calcula da seguinte forma:</w:t>
      </w:r>
    </w:p>
    <w:p w:rsidR="00583BCA" w:rsidRPr="00B15B4A" w:rsidRDefault="00583BCA" w:rsidP="0062185C">
      <w:pPr>
        <w:rPr>
          <w:color w:val="000000" w:themeColor="text1"/>
          <w:sz w:val="24"/>
          <w:szCs w:val="24"/>
        </w:rPr>
      </w:pPr>
    </w:p>
    <w:p w:rsidR="0062185C" w:rsidRPr="00B15B4A" w:rsidRDefault="0062185C" w:rsidP="0062185C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>Total de cana entregue no dia 1, vezes a média do dia 1 + total de cana entregue no dia 2 vezes a média do dia 2, tudo isso dividido pelo total de cana entregue nos dois dias.</w:t>
      </w:r>
    </w:p>
    <w:p w:rsidR="009E03A5" w:rsidRPr="00B15B4A" w:rsidRDefault="009E03A5" w:rsidP="0062185C">
      <w:pPr>
        <w:rPr>
          <w:color w:val="000000" w:themeColor="text1"/>
          <w:sz w:val="24"/>
          <w:szCs w:val="24"/>
        </w:rPr>
      </w:pPr>
    </w:p>
    <w:p w:rsidR="009E03A5" w:rsidRPr="00B15B4A" w:rsidRDefault="009E03A5" w:rsidP="0062185C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(Total de cana entregue na indústria no dia </w:t>
      </w:r>
      <w:proofErr w:type="gramStart"/>
      <w:r w:rsidRPr="00B15B4A">
        <w:rPr>
          <w:color w:val="000000" w:themeColor="text1"/>
          <w:sz w:val="24"/>
          <w:szCs w:val="24"/>
        </w:rPr>
        <w:t>1 vezes</w:t>
      </w:r>
      <w:proofErr w:type="gramEnd"/>
      <w:r w:rsidRPr="00B15B4A">
        <w:rPr>
          <w:color w:val="000000" w:themeColor="text1"/>
          <w:sz w:val="24"/>
          <w:szCs w:val="24"/>
        </w:rPr>
        <w:t xml:space="preserve"> o valor médio da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para os 4 talhões no dia 1) + (Total de cana entregue na indústria no dia 2 vezes o valor médio da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para os 4 talhões no dia 2), o resultado dessa soma dividido pelo total de cana que entrou nos dois dias.</w:t>
      </w:r>
    </w:p>
    <w:p w:rsidR="009E03A5" w:rsidRPr="00B15B4A" w:rsidRDefault="009E03A5" w:rsidP="0062185C">
      <w:pPr>
        <w:rPr>
          <w:color w:val="000000" w:themeColor="text1"/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 xml:space="preserve">((3600 x 12,7777) + (7500 x 12,6666)) / 11100 = </w:t>
      </w:r>
      <w:r w:rsidRPr="00B15B4A">
        <w:rPr>
          <w:color w:val="FF0000"/>
          <w:sz w:val="24"/>
          <w:szCs w:val="24"/>
          <w:highlight w:val="green"/>
        </w:rPr>
        <w:t>12,702632</w:t>
      </w:r>
    </w:p>
    <w:p w:rsidR="009E03A5" w:rsidRPr="00B15B4A" w:rsidRDefault="009E03A5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>DIFERENÇA ENTRE A MÉDIA AGRÍCOLA E INDÚSTRIA = (12,702661 – 12,702632) = 0,000029</w:t>
      </w:r>
    </w:p>
    <w:p w:rsidR="009E03A5" w:rsidRPr="00B15B4A" w:rsidRDefault="009E03A5" w:rsidP="0062185C">
      <w:pPr>
        <w:rPr>
          <w:color w:val="FF0000"/>
          <w:sz w:val="24"/>
          <w:szCs w:val="24"/>
        </w:rPr>
      </w:pPr>
    </w:p>
    <w:p w:rsidR="0062185C" w:rsidRPr="00B15B4A" w:rsidRDefault="0062185C" w:rsidP="0062185C">
      <w:pPr>
        <w:rPr>
          <w:rFonts w:cs="Tahoma"/>
          <w:sz w:val="24"/>
          <w:szCs w:val="24"/>
        </w:rPr>
      </w:pPr>
      <w:r w:rsidRPr="00B15B4A">
        <w:rPr>
          <w:color w:val="000000" w:themeColor="text1"/>
          <w:sz w:val="24"/>
          <w:szCs w:val="24"/>
          <w:highlight w:val="green"/>
        </w:rPr>
        <w:t xml:space="preserve">Como o exemplo foi apenas para </w:t>
      </w:r>
      <w:proofErr w:type="gramStart"/>
      <w:r w:rsidRPr="00B15B4A">
        <w:rPr>
          <w:color w:val="000000" w:themeColor="text1"/>
          <w:sz w:val="24"/>
          <w:szCs w:val="24"/>
          <w:highlight w:val="green"/>
        </w:rPr>
        <w:t>4</w:t>
      </w:r>
      <w:proofErr w:type="gramEnd"/>
      <w:r w:rsidRPr="00B15B4A">
        <w:rPr>
          <w:color w:val="000000" w:themeColor="text1"/>
          <w:sz w:val="24"/>
          <w:szCs w:val="24"/>
          <w:highlight w:val="green"/>
        </w:rPr>
        <w:t xml:space="preserve"> talhões em um curto período (dois dias) e com pouca tonelada de cana a diferença aconteceu apenas na quinta casa decimal. A diferença vai ser maior ou menos dependendo da quantidade de variáveis (talhão, ordem de corte, </w:t>
      </w:r>
      <w:proofErr w:type="spellStart"/>
      <w:r w:rsidRPr="00B15B4A">
        <w:rPr>
          <w:color w:val="000000" w:themeColor="text1"/>
          <w:sz w:val="24"/>
          <w:szCs w:val="24"/>
          <w:highlight w:val="green"/>
        </w:rPr>
        <w:t>etc</w:t>
      </w:r>
      <w:proofErr w:type="spellEnd"/>
      <w:r w:rsidRPr="00B15B4A">
        <w:rPr>
          <w:color w:val="000000" w:themeColor="text1"/>
          <w:sz w:val="24"/>
          <w:szCs w:val="24"/>
          <w:highlight w:val="green"/>
        </w:rPr>
        <w:t>) e o período escolhido.</w:t>
      </w:r>
    </w:p>
    <w:p w:rsidR="0062185C" w:rsidRDefault="0062185C" w:rsidP="00D277C1">
      <w:pPr>
        <w:rPr>
          <w:rFonts w:cs="Tahoma"/>
          <w:sz w:val="20"/>
          <w:szCs w:val="20"/>
        </w:rPr>
      </w:pPr>
    </w:p>
    <w:p w:rsidR="004F6E20" w:rsidRDefault="004F6E20" w:rsidP="00D277C1">
      <w:pPr>
        <w:rPr>
          <w:rFonts w:cs="Tahoma"/>
          <w:sz w:val="20"/>
          <w:szCs w:val="20"/>
        </w:rPr>
      </w:pPr>
      <w:r w:rsidRPr="00B15B4A">
        <w:rPr>
          <w:color w:val="000000" w:themeColor="text1"/>
          <w:sz w:val="24"/>
          <w:szCs w:val="24"/>
        </w:rPr>
        <w:t xml:space="preserve">Nas Figuras demonstradas abaixo retiradas do sistema </w:t>
      </w:r>
      <w:proofErr w:type="gramStart"/>
      <w:r w:rsidRPr="00B15B4A">
        <w:rPr>
          <w:color w:val="000000" w:themeColor="text1"/>
          <w:sz w:val="24"/>
          <w:szCs w:val="24"/>
        </w:rPr>
        <w:t>PIMSCS</w:t>
      </w:r>
      <w:r>
        <w:rPr>
          <w:color w:val="000000" w:themeColor="text1"/>
          <w:sz w:val="24"/>
          <w:szCs w:val="24"/>
        </w:rPr>
        <w:t xml:space="preserve"> e PIMSPI</w:t>
      </w:r>
      <w:r w:rsidRPr="00B15B4A">
        <w:rPr>
          <w:color w:val="000000" w:themeColor="text1"/>
          <w:sz w:val="24"/>
          <w:szCs w:val="24"/>
        </w:rPr>
        <w:t>, é</w:t>
      </w:r>
      <w:proofErr w:type="gramEnd"/>
      <w:r w:rsidRPr="00B15B4A">
        <w:rPr>
          <w:color w:val="000000" w:themeColor="text1"/>
          <w:sz w:val="24"/>
          <w:szCs w:val="24"/>
        </w:rPr>
        <w:t xml:space="preserve"> possível verificar o exemplo teórico descrito acima</w:t>
      </w:r>
    </w:p>
    <w:p w:rsidR="004F6E20" w:rsidRDefault="004F6E20" w:rsidP="00D277C1">
      <w:pPr>
        <w:rPr>
          <w:rFonts w:cs="Tahoma"/>
          <w:sz w:val="20"/>
          <w:szCs w:val="20"/>
        </w:rPr>
      </w:pPr>
    </w:p>
    <w:p w:rsidR="00DD2745" w:rsidRDefault="00DD2745" w:rsidP="00DD2745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Quando o período comparado entre agrícola e indústria é diário o valor sempre vai ser igual, como demonstrado nas figuras 1 e 2 abaixo. O valor de ATR para o dia 24/04/2014 é o mesmo (em vermelho) nos relatórios do módulo de recebimento de matéria prima (figura 1) e o BI do PIMSPI (figura 2).</w:t>
      </w:r>
    </w:p>
    <w:p w:rsidR="00DD2745" w:rsidRDefault="00DD2745" w:rsidP="00DD2745">
      <w:pPr>
        <w:rPr>
          <w:color w:val="000000" w:themeColor="text1"/>
          <w:sz w:val="24"/>
          <w:szCs w:val="24"/>
        </w:rPr>
      </w:pPr>
    </w:p>
    <w:p w:rsidR="00DD2745" w:rsidRDefault="00DD2745" w:rsidP="00DD2745">
      <w:pPr>
        <w:rPr>
          <w:color w:val="000000" w:themeColor="text1"/>
          <w:sz w:val="24"/>
          <w:szCs w:val="24"/>
        </w:rPr>
      </w:pPr>
      <w:r>
        <w:rPr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3B9FA40E" wp14:editId="76657EAE">
            <wp:extent cx="6257925" cy="2458888"/>
            <wp:effectExtent l="0" t="0" r="0" b="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1882" cy="2464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745" w:rsidRDefault="00DD2745" w:rsidP="00DD2745">
      <w:pPr>
        <w:rPr>
          <w:color w:val="000000" w:themeColor="text1"/>
          <w:sz w:val="24"/>
          <w:szCs w:val="24"/>
        </w:rPr>
      </w:pPr>
    </w:p>
    <w:p w:rsidR="00DD2745" w:rsidRPr="00B15B4A" w:rsidRDefault="00DD2745" w:rsidP="00DD2745">
      <w:pPr>
        <w:rPr>
          <w:color w:val="000000" w:themeColor="text1"/>
          <w:sz w:val="24"/>
        </w:rPr>
      </w:pPr>
      <w:r w:rsidRPr="00B15B4A">
        <w:rPr>
          <w:color w:val="000000" w:themeColor="text1"/>
          <w:sz w:val="24"/>
        </w:rPr>
        <w:t>Figura 1 – Relatório de Posição Geral de Entrega de Matéria Prima</w:t>
      </w:r>
      <w:r>
        <w:rPr>
          <w:color w:val="000000" w:themeColor="text1"/>
          <w:sz w:val="24"/>
        </w:rPr>
        <w:t xml:space="preserve"> - Diário</w:t>
      </w:r>
      <w:r w:rsidRPr="00B15B4A">
        <w:rPr>
          <w:color w:val="000000" w:themeColor="text1"/>
          <w:sz w:val="24"/>
        </w:rPr>
        <w:t xml:space="preserve"> (RCMP_026) do módulo RCMP_REL</w:t>
      </w:r>
    </w:p>
    <w:p w:rsidR="00DD2745" w:rsidRDefault="00DD2745" w:rsidP="00DD2745">
      <w:pPr>
        <w:rPr>
          <w:color w:val="000000" w:themeColor="text1"/>
          <w:sz w:val="24"/>
          <w:szCs w:val="24"/>
        </w:rPr>
      </w:pPr>
    </w:p>
    <w:p w:rsidR="00DD2745" w:rsidRDefault="00DD2745" w:rsidP="00447A01">
      <w:pPr>
        <w:jc w:val="center"/>
        <w:rPr>
          <w:color w:val="000000" w:themeColor="text1"/>
          <w:sz w:val="24"/>
          <w:szCs w:val="24"/>
        </w:rPr>
      </w:pPr>
      <w:r>
        <w:rPr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2EB9D1FF" wp14:editId="29B9F5FC">
            <wp:extent cx="5724408" cy="3333750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333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2745" w:rsidRDefault="00DD2745" w:rsidP="00DD2745">
      <w:pPr>
        <w:rPr>
          <w:color w:val="000000" w:themeColor="text1"/>
          <w:sz w:val="24"/>
          <w:szCs w:val="24"/>
        </w:rPr>
      </w:pPr>
    </w:p>
    <w:p w:rsidR="00DD2745" w:rsidRPr="00B15B4A" w:rsidRDefault="00DD2745" w:rsidP="002379C5">
      <w:pPr>
        <w:jc w:val="center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2 – Boletim Industrial do PIMSPI com visão do dia 24/04/2014.</w:t>
      </w:r>
    </w:p>
    <w:p w:rsidR="00DD2745" w:rsidRDefault="00DD2745" w:rsidP="00D277C1">
      <w:pPr>
        <w:rPr>
          <w:rFonts w:cs="Tahoma"/>
          <w:sz w:val="20"/>
          <w:szCs w:val="20"/>
        </w:rPr>
      </w:pPr>
    </w:p>
    <w:p w:rsidR="00DD2745" w:rsidRDefault="00DD2745" w:rsidP="00DD2745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Quando o período comparado entre agrícola e indústria é um período maior que um dia o valor da </w:t>
      </w:r>
      <w:proofErr w:type="spellStart"/>
      <w:r>
        <w:rPr>
          <w:color w:val="000000" w:themeColor="text1"/>
          <w:sz w:val="24"/>
          <w:szCs w:val="24"/>
        </w:rPr>
        <w:t>variavel</w:t>
      </w:r>
      <w:proofErr w:type="spellEnd"/>
      <w:r>
        <w:rPr>
          <w:color w:val="000000" w:themeColor="text1"/>
          <w:sz w:val="24"/>
          <w:szCs w:val="24"/>
        </w:rPr>
        <w:t xml:space="preserve"> pode alterar, como demonstrado nas figuras 3 e 4 abaixo. O valor de ATR para o período de 24/04/2014 até 27/04/2014 é diferente (em vermelho) nos relatórios do módulo de recebimento de matéria prima (figura 3) e o BI do PIMSPI (figura 4).</w:t>
      </w:r>
    </w:p>
    <w:p w:rsidR="00DD2745" w:rsidRDefault="00DD2745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DD2745" w:rsidP="00D277C1">
      <w:pPr>
        <w:rPr>
          <w:rFonts w:cs="Tahoma"/>
          <w:sz w:val="20"/>
          <w:szCs w:val="20"/>
        </w:rPr>
      </w:pPr>
      <w:r>
        <w:rPr>
          <w:rFonts w:cs="Tahoma"/>
          <w:noProof/>
          <w:sz w:val="20"/>
          <w:szCs w:val="20"/>
          <w:lang w:eastAsia="pt-BR"/>
        </w:rPr>
        <w:drawing>
          <wp:inline distT="0" distB="0" distL="0" distR="0">
            <wp:extent cx="6458592" cy="2686050"/>
            <wp:effectExtent l="0" t="0" r="0" b="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8592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185C" w:rsidRDefault="0062185C" w:rsidP="00D277C1">
      <w:pPr>
        <w:rPr>
          <w:rFonts w:cs="Tahoma"/>
          <w:sz w:val="20"/>
          <w:szCs w:val="20"/>
        </w:rPr>
      </w:pPr>
    </w:p>
    <w:p w:rsidR="00DD2745" w:rsidRPr="00B15B4A" w:rsidRDefault="00DD2745" w:rsidP="00EA063F">
      <w:pPr>
        <w:jc w:val="left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3</w:t>
      </w:r>
      <w:r w:rsidRPr="00B15B4A">
        <w:rPr>
          <w:color w:val="000000" w:themeColor="text1"/>
          <w:sz w:val="24"/>
        </w:rPr>
        <w:t xml:space="preserve"> – Relatório de Posição Geral de Entrega de Matéria Prima</w:t>
      </w:r>
      <w:r>
        <w:rPr>
          <w:color w:val="000000" w:themeColor="text1"/>
          <w:sz w:val="24"/>
        </w:rPr>
        <w:t xml:space="preserve"> - Acumulado</w:t>
      </w:r>
      <w:r w:rsidRPr="00B15B4A">
        <w:rPr>
          <w:color w:val="000000" w:themeColor="text1"/>
          <w:sz w:val="24"/>
        </w:rPr>
        <w:t xml:space="preserve"> (RCMP_026) do módulo RCMP_REL</w:t>
      </w:r>
    </w:p>
    <w:p w:rsidR="0062185C" w:rsidRDefault="0062185C" w:rsidP="00D277C1">
      <w:pPr>
        <w:rPr>
          <w:rFonts w:cs="Tahoma"/>
          <w:sz w:val="20"/>
          <w:szCs w:val="20"/>
        </w:rPr>
      </w:pPr>
    </w:p>
    <w:p w:rsidR="00DD2745" w:rsidRDefault="00DD2745" w:rsidP="00D277C1">
      <w:pPr>
        <w:rPr>
          <w:rFonts w:cs="Tahoma"/>
          <w:sz w:val="20"/>
          <w:szCs w:val="20"/>
        </w:rPr>
      </w:pPr>
      <w:r>
        <w:rPr>
          <w:rFonts w:cs="Tahoma"/>
          <w:noProof/>
          <w:sz w:val="20"/>
          <w:szCs w:val="20"/>
          <w:lang w:eastAsia="pt-BR"/>
        </w:rPr>
        <w:lastRenderedPageBreak/>
        <w:drawing>
          <wp:inline distT="0" distB="0" distL="0" distR="0">
            <wp:extent cx="6362700" cy="4063407"/>
            <wp:effectExtent l="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4063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185C" w:rsidRDefault="0062185C" w:rsidP="00D277C1">
      <w:pPr>
        <w:rPr>
          <w:rFonts w:cs="Tahoma"/>
          <w:sz w:val="20"/>
          <w:szCs w:val="20"/>
        </w:rPr>
      </w:pPr>
    </w:p>
    <w:p w:rsidR="00DD2745" w:rsidRPr="00B15B4A" w:rsidRDefault="00DD2745" w:rsidP="002379C5">
      <w:pPr>
        <w:jc w:val="center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4 – Boletim Industrial do PIMSPI com visão do período de 24/04/2014 até 27/04/2014</w:t>
      </w: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A05552" w:rsidRDefault="00A05552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62185C" w:rsidRDefault="0062185C" w:rsidP="00D277C1">
      <w:pPr>
        <w:rPr>
          <w:rFonts w:cs="Tahoma"/>
          <w:sz w:val="20"/>
          <w:szCs w:val="20"/>
        </w:rPr>
      </w:pPr>
    </w:p>
    <w:p w:rsidR="00D277C1" w:rsidRDefault="00D277C1" w:rsidP="00662E17">
      <w:pPr>
        <w:rPr>
          <w:rFonts w:cs="Tahoma"/>
          <w:sz w:val="20"/>
          <w:szCs w:val="20"/>
        </w:rPr>
      </w:pPr>
    </w:p>
    <w:p w:rsidR="00662E17" w:rsidRPr="007F4BC0" w:rsidRDefault="006F781B" w:rsidP="00662E17">
      <w:pPr>
        <w:pStyle w:val="PargrafodaLista"/>
        <w:numPr>
          <w:ilvl w:val="0"/>
          <w:numId w:val="16"/>
        </w:numPr>
        <w:ind w:left="142" w:firstLine="0"/>
        <w:rPr>
          <w:rStyle w:val="Ttulo1Char"/>
          <w:rFonts w:eastAsia="Calibri"/>
          <w:bCs/>
          <w:color w:val="009ABD"/>
          <w:lang w:val="en-US"/>
        </w:rPr>
      </w:pPr>
      <w:bookmarkStart w:id="2" w:name="_Toc386181024"/>
      <w:r>
        <w:rPr>
          <w:rStyle w:val="Ttulo1Char"/>
          <w:rFonts w:eastAsia="Calibri"/>
          <w:bCs/>
          <w:color w:val="009ABD"/>
          <w:lang w:val="en-US"/>
        </w:rPr>
        <w:lastRenderedPageBreak/>
        <w:t>Visão Conceitual 2</w:t>
      </w:r>
      <w:r w:rsidR="00662E17" w:rsidRPr="007F4BC0">
        <w:rPr>
          <w:rStyle w:val="Ttulo1Char"/>
          <w:rFonts w:eastAsia="Calibri"/>
          <w:bCs/>
          <w:color w:val="009ABD"/>
          <w:lang w:val="en-US"/>
        </w:rPr>
        <w:t>:</w:t>
      </w:r>
      <w:bookmarkEnd w:id="2"/>
    </w:p>
    <w:p w:rsidR="00662E17" w:rsidRDefault="00662E17" w:rsidP="00662E17">
      <w:pPr>
        <w:rPr>
          <w:rFonts w:cs="Tahoma"/>
          <w:sz w:val="20"/>
          <w:szCs w:val="20"/>
        </w:rPr>
      </w:pPr>
    </w:p>
    <w:p w:rsidR="006F781B" w:rsidRPr="00B15B4A" w:rsidRDefault="006F781B" w:rsidP="006F781B">
      <w:pPr>
        <w:spacing w:after="200" w:line="276" w:lineRule="auto"/>
        <w:rPr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2º Exemplo </w:t>
      </w:r>
      <w:r w:rsidRPr="00B15B4A">
        <w:rPr>
          <w:sz w:val="24"/>
          <w:szCs w:val="24"/>
        </w:rPr>
        <w:t>conceitual da diferença dos valores calculados entr</w:t>
      </w:r>
      <w:r w:rsidR="00360757">
        <w:rPr>
          <w:sz w:val="24"/>
          <w:szCs w:val="24"/>
        </w:rPr>
        <w:t>e os relatórios do módulo Recebimento de Matéria Prima</w:t>
      </w:r>
      <w:r w:rsidRPr="00B15B4A">
        <w:rPr>
          <w:sz w:val="24"/>
          <w:szCs w:val="24"/>
        </w:rPr>
        <w:t xml:space="preserve"> e os relatórios dos módulos de Pagamento de Fornecedores pa</w:t>
      </w:r>
      <w:r w:rsidR="00360757">
        <w:rPr>
          <w:sz w:val="24"/>
          <w:szCs w:val="24"/>
        </w:rPr>
        <w:t xml:space="preserve">ra as variáveis da cana de </w:t>
      </w:r>
      <w:proofErr w:type="spellStart"/>
      <w:r w:rsidR="00360757">
        <w:rPr>
          <w:sz w:val="24"/>
          <w:szCs w:val="24"/>
        </w:rPr>
        <w:t>açucar</w:t>
      </w:r>
      <w:proofErr w:type="spellEnd"/>
      <w:r w:rsidRPr="00B15B4A">
        <w:rPr>
          <w:sz w:val="24"/>
          <w:szCs w:val="24"/>
        </w:rPr>
        <w:t xml:space="preserve"> (</w:t>
      </w:r>
      <w:proofErr w:type="spellStart"/>
      <w:r w:rsidRPr="00B15B4A">
        <w:rPr>
          <w:sz w:val="24"/>
          <w:szCs w:val="24"/>
        </w:rPr>
        <w:t>Pol</w:t>
      </w:r>
      <w:proofErr w:type="spellEnd"/>
      <w:r w:rsidRPr="00B15B4A">
        <w:rPr>
          <w:sz w:val="24"/>
          <w:szCs w:val="24"/>
        </w:rPr>
        <w:t xml:space="preserve">, ATR, </w:t>
      </w:r>
      <w:proofErr w:type="spellStart"/>
      <w:r w:rsidRPr="00B15B4A">
        <w:rPr>
          <w:sz w:val="24"/>
          <w:szCs w:val="24"/>
        </w:rPr>
        <w:t>etc</w:t>
      </w:r>
      <w:proofErr w:type="spellEnd"/>
      <w:r w:rsidRPr="00B15B4A">
        <w:rPr>
          <w:sz w:val="24"/>
          <w:szCs w:val="24"/>
        </w:rPr>
        <w:t>).</w:t>
      </w:r>
    </w:p>
    <w:p w:rsidR="006F781B" w:rsidRPr="00B15B4A" w:rsidRDefault="006F781B" w:rsidP="006F781B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Uma fazenda 1001 com </w:t>
      </w:r>
      <w:proofErr w:type="gramStart"/>
      <w:r w:rsidRPr="00B15B4A">
        <w:rPr>
          <w:sz w:val="24"/>
          <w:szCs w:val="24"/>
        </w:rPr>
        <w:t>3</w:t>
      </w:r>
      <w:proofErr w:type="gramEnd"/>
      <w:r w:rsidRPr="00B15B4A">
        <w:rPr>
          <w:sz w:val="24"/>
          <w:szCs w:val="24"/>
        </w:rPr>
        <w:t xml:space="preserve"> talhões: 101 / 202 / 303.</w:t>
      </w:r>
    </w:p>
    <w:p w:rsidR="006F781B" w:rsidRPr="00B15B4A" w:rsidRDefault="006F781B" w:rsidP="006F781B">
      <w:pPr>
        <w:rPr>
          <w:sz w:val="24"/>
          <w:szCs w:val="24"/>
        </w:rPr>
      </w:pPr>
    </w:p>
    <w:p w:rsidR="006F781B" w:rsidRPr="00B15B4A" w:rsidRDefault="006F781B" w:rsidP="006F781B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101 teve um total de cana entregue na </w:t>
      </w:r>
      <w:proofErr w:type="spellStart"/>
      <w:proofErr w:type="gramStart"/>
      <w:r w:rsidRPr="00B15B4A">
        <w:rPr>
          <w:sz w:val="24"/>
          <w:szCs w:val="24"/>
        </w:rPr>
        <w:t>industria</w:t>
      </w:r>
      <w:proofErr w:type="spellEnd"/>
      <w:proofErr w:type="gramEnd"/>
      <w:r w:rsidRPr="00B15B4A">
        <w:rPr>
          <w:sz w:val="24"/>
          <w:szCs w:val="24"/>
        </w:rPr>
        <w:t xml:space="preserve"> de 1000 toneladas.</w:t>
      </w:r>
    </w:p>
    <w:p w:rsidR="006F781B" w:rsidRPr="00B15B4A" w:rsidRDefault="006F781B" w:rsidP="006F781B">
      <w:pPr>
        <w:rPr>
          <w:sz w:val="24"/>
          <w:szCs w:val="24"/>
        </w:rPr>
      </w:pPr>
    </w:p>
    <w:p w:rsidR="006F781B" w:rsidRPr="00B15B4A" w:rsidRDefault="006F781B" w:rsidP="006F781B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202 teve um total de cana entregue na </w:t>
      </w:r>
      <w:proofErr w:type="spellStart"/>
      <w:proofErr w:type="gramStart"/>
      <w:r w:rsidRPr="00B15B4A">
        <w:rPr>
          <w:sz w:val="24"/>
          <w:szCs w:val="24"/>
        </w:rPr>
        <w:t>industria</w:t>
      </w:r>
      <w:proofErr w:type="spellEnd"/>
      <w:proofErr w:type="gramEnd"/>
      <w:r w:rsidRPr="00B15B4A">
        <w:rPr>
          <w:sz w:val="24"/>
          <w:szCs w:val="24"/>
        </w:rPr>
        <w:t xml:space="preserve"> de 500 toneladas.</w:t>
      </w:r>
    </w:p>
    <w:p w:rsidR="006F781B" w:rsidRPr="00B15B4A" w:rsidRDefault="006F781B" w:rsidP="006F781B">
      <w:pPr>
        <w:rPr>
          <w:sz w:val="24"/>
          <w:szCs w:val="24"/>
        </w:rPr>
      </w:pPr>
    </w:p>
    <w:p w:rsidR="006F781B" w:rsidRPr="00B15B4A" w:rsidRDefault="006F781B" w:rsidP="006F781B">
      <w:pPr>
        <w:rPr>
          <w:sz w:val="24"/>
          <w:szCs w:val="24"/>
        </w:rPr>
      </w:pPr>
      <w:r w:rsidRPr="00B15B4A">
        <w:rPr>
          <w:sz w:val="24"/>
          <w:szCs w:val="24"/>
        </w:rPr>
        <w:t xml:space="preserve">Talhão 303 teve um total de cana entregue na </w:t>
      </w:r>
      <w:proofErr w:type="spellStart"/>
      <w:proofErr w:type="gramStart"/>
      <w:r w:rsidRPr="00B15B4A">
        <w:rPr>
          <w:sz w:val="24"/>
          <w:szCs w:val="24"/>
        </w:rPr>
        <w:t>industria</w:t>
      </w:r>
      <w:proofErr w:type="spellEnd"/>
      <w:proofErr w:type="gramEnd"/>
      <w:r w:rsidRPr="00B15B4A">
        <w:rPr>
          <w:sz w:val="24"/>
          <w:szCs w:val="24"/>
        </w:rPr>
        <w:t xml:space="preserve"> de 2000 toneladas.</w:t>
      </w:r>
    </w:p>
    <w:p w:rsidR="006F781B" w:rsidRPr="00B15B4A" w:rsidRDefault="006F781B" w:rsidP="006F781B">
      <w:pPr>
        <w:rPr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>De acordo com as analises realizadas obteve-se os seguintes valores: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Para o talhão 101 analisaram-se 300 toneladas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14 do total da área de 1000 toneladas.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Para o talhão 202 analisaram-se 500 toneladas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11 do total da área de 500 toneladas.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Para o talhão 303 analisaram-se 1000 toneladas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12 do total da área de 2000 toneladas.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  <w:highlight w:val="yellow"/>
        </w:rPr>
        <w:t>Para as regras de pagamento de matéria prima</w:t>
      </w:r>
      <w:r w:rsidRPr="00B15B4A">
        <w:rPr>
          <w:color w:val="000000" w:themeColor="text1"/>
          <w:sz w:val="24"/>
          <w:szCs w:val="24"/>
        </w:rPr>
        <w:t xml:space="preserve"> o sistema pega o valor da variável analisada e extrapola para o restante do talhão, logo para o talhão 101 o sistema vai extrapolar para as 700 toneladas que não foram analisadas o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</w:t>
      </w:r>
      <w:proofErr w:type="gramStart"/>
      <w:r w:rsidRPr="00B15B4A">
        <w:rPr>
          <w:color w:val="000000" w:themeColor="text1"/>
          <w:sz w:val="24"/>
          <w:szCs w:val="24"/>
        </w:rPr>
        <w:t>14 encontrado</w:t>
      </w:r>
      <w:proofErr w:type="gramEnd"/>
      <w:r w:rsidRPr="00B15B4A">
        <w:rPr>
          <w:color w:val="000000" w:themeColor="text1"/>
          <w:sz w:val="24"/>
          <w:szCs w:val="24"/>
        </w:rPr>
        <w:t xml:space="preserve"> nas 300 toneladas analisadas. Com isso teremos 1000 toneladas para o talhão 101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14.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Para o talhão 202 como foi analisada toda a matéria prima o sistema não vai extrapolar. Ficando com um total de 500 toneladas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11.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Para o talhão 303 analisou-se metade da cana do talhão e obteve-se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12, extrapolando para a quantidade restante, temos 2000 toneladas com um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de 12.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Se for retirar um relatório de pagamento de cana para essa fazenda, o sistema calcula a variável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da seguinte maneira: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5968E4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>(</w:t>
      </w:r>
      <w:r w:rsidR="006F781B" w:rsidRPr="00B15B4A">
        <w:rPr>
          <w:color w:val="000000" w:themeColor="text1"/>
          <w:sz w:val="24"/>
          <w:szCs w:val="24"/>
        </w:rPr>
        <w:t xml:space="preserve">Total de cana </w:t>
      </w:r>
      <w:r w:rsidR="006F781B" w:rsidRPr="00B15B4A">
        <w:rPr>
          <w:color w:val="000000" w:themeColor="text1"/>
          <w:sz w:val="24"/>
          <w:szCs w:val="24"/>
          <w:u w:val="single"/>
        </w:rPr>
        <w:t>entregue</w:t>
      </w:r>
      <w:r w:rsidR="006F781B" w:rsidRPr="00B15B4A">
        <w:rPr>
          <w:color w:val="000000" w:themeColor="text1"/>
          <w:sz w:val="24"/>
          <w:szCs w:val="24"/>
        </w:rPr>
        <w:t xml:space="preserve"> do talhão 101 vezes o valor de </w:t>
      </w:r>
      <w:proofErr w:type="spellStart"/>
      <w:r w:rsidR="006F781B" w:rsidRPr="00B15B4A">
        <w:rPr>
          <w:color w:val="000000" w:themeColor="text1"/>
          <w:sz w:val="24"/>
          <w:szCs w:val="24"/>
        </w:rPr>
        <w:t>Pol</w:t>
      </w:r>
      <w:proofErr w:type="spellEnd"/>
      <w:r w:rsidR="006F781B" w:rsidRPr="00B15B4A">
        <w:rPr>
          <w:color w:val="000000" w:themeColor="text1"/>
          <w:sz w:val="24"/>
          <w:szCs w:val="24"/>
        </w:rPr>
        <w:t xml:space="preserve"> encontrado nas analises</w:t>
      </w:r>
      <w:r w:rsidRPr="00B15B4A">
        <w:rPr>
          <w:color w:val="000000" w:themeColor="text1"/>
          <w:sz w:val="24"/>
          <w:szCs w:val="24"/>
        </w:rPr>
        <w:t>)</w:t>
      </w:r>
      <w:r w:rsidR="006F781B" w:rsidRPr="00B15B4A">
        <w:rPr>
          <w:color w:val="000000" w:themeColor="text1"/>
          <w:sz w:val="24"/>
          <w:szCs w:val="24"/>
        </w:rPr>
        <w:t xml:space="preserve"> + </w:t>
      </w:r>
      <w:r w:rsidRPr="00B15B4A">
        <w:rPr>
          <w:color w:val="000000" w:themeColor="text1"/>
          <w:sz w:val="24"/>
          <w:szCs w:val="24"/>
        </w:rPr>
        <w:t>(</w:t>
      </w:r>
      <w:r w:rsidR="006F781B" w:rsidRPr="00B15B4A">
        <w:rPr>
          <w:color w:val="000000" w:themeColor="text1"/>
          <w:sz w:val="24"/>
          <w:szCs w:val="24"/>
        </w:rPr>
        <w:t xml:space="preserve">Total de cana </w:t>
      </w:r>
      <w:r w:rsidR="006F781B" w:rsidRPr="00B15B4A">
        <w:rPr>
          <w:color w:val="000000" w:themeColor="text1"/>
          <w:sz w:val="24"/>
          <w:szCs w:val="24"/>
          <w:u w:val="single"/>
        </w:rPr>
        <w:t>entregue</w:t>
      </w:r>
      <w:r w:rsidR="006F781B" w:rsidRPr="00B15B4A">
        <w:rPr>
          <w:color w:val="000000" w:themeColor="text1"/>
          <w:sz w:val="24"/>
          <w:szCs w:val="24"/>
        </w:rPr>
        <w:t xml:space="preserve"> do talhão 202 vezes o valor de </w:t>
      </w:r>
      <w:proofErr w:type="spellStart"/>
      <w:r w:rsidR="006F781B" w:rsidRPr="00B15B4A">
        <w:rPr>
          <w:color w:val="000000" w:themeColor="text1"/>
          <w:sz w:val="24"/>
          <w:szCs w:val="24"/>
        </w:rPr>
        <w:t>Pol</w:t>
      </w:r>
      <w:proofErr w:type="spellEnd"/>
      <w:r w:rsidR="006F781B" w:rsidRPr="00B15B4A">
        <w:rPr>
          <w:color w:val="000000" w:themeColor="text1"/>
          <w:sz w:val="24"/>
          <w:szCs w:val="24"/>
        </w:rPr>
        <w:t xml:space="preserve"> encontrado nas analises</w:t>
      </w:r>
      <w:r w:rsidRPr="00B15B4A">
        <w:rPr>
          <w:color w:val="000000" w:themeColor="text1"/>
          <w:sz w:val="24"/>
          <w:szCs w:val="24"/>
        </w:rPr>
        <w:t>)</w:t>
      </w:r>
      <w:r w:rsidR="006F781B" w:rsidRPr="00B15B4A">
        <w:rPr>
          <w:color w:val="000000" w:themeColor="text1"/>
          <w:sz w:val="24"/>
          <w:szCs w:val="24"/>
        </w:rPr>
        <w:t xml:space="preserve"> + </w:t>
      </w:r>
      <w:r w:rsidRPr="00B15B4A">
        <w:rPr>
          <w:color w:val="000000" w:themeColor="text1"/>
          <w:sz w:val="24"/>
          <w:szCs w:val="24"/>
        </w:rPr>
        <w:t>(</w:t>
      </w:r>
      <w:r w:rsidR="006F781B" w:rsidRPr="00B15B4A">
        <w:rPr>
          <w:color w:val="000000" w:themeColor="text1"/>
          <w:sz w:val="24"/>
          <w:szCs w:val="24"/>
        </w:rPr>
        <w:t xml:space="preserve">Total de cana </w:t>
      </w:r>
      <w:r w:rsidR="006F781B" w:rsidRPr="00B15B4A">
        <w:rPr>
          <w:color w:val="000000" w:themeColor="text1"/>
          <w:sz w:val="24"/>
          <w:szCs w:val="24"/>
          <w:u w:val="single"/>
        </w:rPr>
        <w:t>entregue</w:t>
      </w:r>
      <w:r w:rsidR="006F781B" w:rsidRPr="00B15B4A">
        <w:rPr>
          <w:color w:val="000000" w:themeColor="text1"/>
          <w:sz w:val="24"/>
          <w:szCs w:val="24"/>
        </w:rPr>
        <w:t xml:space="preserve"> do talhão 303 vezes o valor de </w:t>
      </w:r>
      <w:proofErr w:type="spellStart"/>
      <w:r w:rsidR="006F781B" w:rsidRPr="00B15B4A">
        <w:rPr>
          <w:color w:val="000000" w:themeColor="text1"/>
          <w:sz w:val="24"/>
          <w:szCs w:val="24"/>
        </w:rPr>
        <w:t>Pol</w:t>
      </w:r>
      <w:proofErr w:type="spellEnd"/>
      <w:r w:rsidR="006F781B" w:rsidRPr="00B15B4A">
        <w:rPr>
          <w:color w:val="000000" w:themeColor="text1"/>
          <w:sz w:val="24"/>
          <w:szCs w:val="24"/>
        </w:rPr>
        <w:t xml:space="preserve"> encontrado nas analises</w:t>
      </w:r>
      <w:r w:rsidRPr="00B15B4A">
        <w:rPr>
          <w:color w:val="000000" w:themeColor="text1"/>
          <w:sz w:val="24"/>
          <w:szCs w:val="24"/>
        </w:rPr>
        <w:t>)</w:t>
      </w:r>
      <w:r w:rsidR="006F781B" w:rsidRPr="00B15B4A">
        <w:rPr>
          <w:color w:val="000000" w:themeColor="text1"/>
          <w:sz w:val="24"/>
          <w:szCs w:val="24"/>
        </w:rPr>
        <w:t xml:space="preserve">, o resultado dessa soma dividido pelo total de cana </w:t>
      </w:r>
      <w:r w:rsidR="006F781B" w:rsidRPr="00B15B4A">
        <w:rPr>
          <w:color w:val="000000" w:themeColor="text1"/>
          <w:sz w:val="24"/>
          <w:szCs w:val="24"/>
          <w:u w:val="single"/>
        </w:rPr>
        <w:t>entregue</w:t>
      </w:r>
      <w:r w:rsidR="006F781B" w:rsidRPr="00B15B4A">
        <w:rPr>
          <w:color w:val="000000" w:themeColor="text1"/>
          <w:sz w:val="24"/>
          <w:szCs w:val="24"/>
        </w:rPr>
        <w:t xml:space="preserve"> na indústria.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 xml:space="preserve">(Talhão 101 (1000 x 14) + talhão 202 (500 x 11) + talhão 303 (2000 x 12)) / 3500 = </w:t>
      </w:r>
      <w:r w:rsidRPr="00B15B4A">
        <w:rPr>
          <w:color w:val="FF0000"/>
          <w:sz w:val="24"/>
          <w:szCs w:val="24"/>
          <w:highlight w:val="green"/>
        </w:rPr>
        <w:t>12,4285</w:t>
      </w:r>
    </w:p>
    <w:p w:rsidR="006F781B" w:rsidRPr="00B15B4A" w:rsidRDefault="006F781B" w:rsidP="006F781B">
      <w:pPr>
        <w:rPr>
          <w:color w:val="FF0000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  <w:highlight w:val="yellow"/>
        </w:rPr>
        <w:t>Isso ocorre para os relatórios de pagamento de cana, pois de acordo com os órgãos responsáveis por essas regras o resultado da analise feita em uma parte da produção de uma determinada área deve ser extrapolado para a produção total que foi entregue na usina.</w:t>
      </w:r>
      <w:r w:rsidRPr="00B15B4A">
        <w:rPr>
          <w:color w:val="000000" w:themeColor="text1"/>
          <w:sz w:val="24"/>
          <w:szCs w:val="24"/>
        </w:rPr>
        <w:t xml:space="preserve"> 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lastRenderedPageBreak/>
        <w:t xml:space="preserve">Já para relatórios voltados para </w:t>
      </w:r>
      <w:proofErr w:type="gramStart"/>
      <w:r w:rsidRPr="00B15B4A">
        <w:rPr>
          <w:color w:val="000000" w:themeColor="text1"/>
          <w:sz w:val="24"/>
          <w:szCs w:val="24"/>
        </w:rPr>
        <w:t>a analise</w:t>
      </w:r>
      <w:proofErr w:type="gramEnd"/>
      <w:r w:rsidRPr="00B15B4A">
        <w:rPr>
          <w:color w:val="000000" w:themeColor="text1"/>
          <w:sz w:val="24"/>
          <w:szCs w:val="24"/>
        </w:rPr>
        <w:t xml:space="preserve"> agronômica da informação o sistema considera somente o que realmente foi analisado, com isso temos o seguinte calculo: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5968E4" w:rsidRPr="00B15B4A" w:rsidRDefault="005968E4" w:rsidP="005968E4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 xml:space="preserve">(Total de cana </w:t>
      </w:r>
      <w:r w:rsidRPr="00B15B4A">
        <w:rPr>
          <w:color w:val="000000" w:themeColor="text1"/>
          <w:sz w:val="24"/>
          <w:szCs w:val="24"/>
          <w:u w:val="single"/>
        </w:rPr>
        <w:t>analisada</w:t>
      </w:r>
      <w:r w:rsidRPr="00B15B4A">
        <w:rPr>
          <w:color w:val="000000" w:themeColor="text1"/>
          <w:sz w:val="24"/>
          <w:szCs w:val="24"/>
        </w:rPr>
        <w:t xml:space="preserve"> do talhão 101 vezes o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encontrado nas analises) + (Total de cana </w:t>
      </w:r>
      <w:r w:rsidRPr="00B15B4A">
        <w:rPr>
          <w:color w:val="000000" w:themeColor="text1"/>
          <w:sz w:val="24"/>
          <w:szCs w:val="24"/>
          <w:u w:val="single"/>
        </w:rPr>
        <w:t>analisada</w:t>
      </w:r>
      <w:r w:rsidRPr="00B15B4A">
        <w:rPr>
          <w:color w:val="000000" w:themeColor="text1"/>
          <w:sz w:val="24"/>
          <w:szCs w:val="24"/>
        </w:rPr>
        <w:t xml:space="preserve"> do talhão 202 vezes o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encontrado nas analises) + (Total de cana </w:t>
      </w:r>
      <w:r w:rsidRPr="00B15B4A">
        <w:rPr>
          <w:color w:val="000000" w:themeColor="text1"/>
          <w:sz w:val="24"/>
          <w:szCs w:val="24"/>
          <w:u w:val="single"/>
        </w:rPr>
        <w:t>analisada</w:t>
      </w:r>
      <w:r w:rsidRPr="00B15B4A">
        <w:rPr>
          <w:color w:val="000000" w:themeColor="text1"/>
          <w:sz w:val="24"/>
          <w:szCs w:val="24"/>
        </w:rPr>
        <w:t xml:space="preserve"> do talhão 303 vezes o valor de </w:t>
      </w:r>
      <w:proofErr w:type="spellStart"/>
      <w:r w:rsidRPr="00B15B4A">
        <w:rPr>
          <w:color w:val="000000" w:themeColor="text1"/>
          <w:sz w:val="24"/>
          <w:szCs w:val="24"/>
        </w:rPr>
        <w:t>Pol</w:t>
      </w:r>
      <w:proofErr w:type="spellEnd"/>
      <w:r w:rsidRPr="00B15B4A">
        <w:rPr>
          <w:color w:val="000000" w:themeColor="text1"/>
          <w:sz w:val="24"/>
          <w:szCs w:val="24"/>
        </w:rPr>
        <w:t xml:space="preserve"> encontrado nas analises), o resultado dessa soma dividido pelo total de cana </w:t>
      </w:r>
      <w:r w:rsidRPr="00B15B4A">
        <w:rPr>
          <w:color w:val="000000" w:themeColor="text1"/>
          <w:sz w:val="24"/>
          <w:szCs w:val="24"/>
          <w:u w:val="single"/>
        </w:rPr>
        <w:t>analisada</w:t>
      </w:r>
      <w:r w:rsidRPr="00B15B4A">
        <w:rPr>
          <w:color w:val="000000" w:themeColor="text1"/>
          <w:sz w:val="24"/>
          <w:szCs w:val="24"/>
        </w:rPr>
        <w:t xml:space="preserve"> entregue na indústria.</w:t>
      </w:r>
    </w:p>
    <w:p w:rsidR="005968E4" w:rsidRPr="00B15B4A" w:rsidRDefault="005968E4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F781B">
      <w:pPr>
        <w:rPr>
          <w:color w:val="FF0000"/>
          <w:sz w:val="24"/>
          <w:szCs w:val="24"/>
        </w:rPr>
      </w:pPr>
      <w:r w:rsidRPr="00B15B4A">
        <w:rPr>
          <w:color w:val="FF0000"/>
          <w:sz w:val="24"/>
          <w:szCs w:val="24"/>
        </w:rPr>
        <w:t xml:space="preserve">(Total analisado do talhão 101 (200 x 14) + total analisado do talhão 202 (500 x 11) + total analisado do talhão 303 (1000 x 12)) / 1700 = </w:t>
      </w:r>
      <w:r w:rsidRPr="00B15B4A">
        <w:rPr>
          <w:color w:val="FF0000"/>
          <w:sz w:val="24"/>
          <w:szCs w:val="24"/>
          <w:highlight w:val="green"/>
        </w:rPr>
        <w:t>11,9411</w:t>
      </w:r>
    </w:p>
    <w:p w:rsidR="006F781B" w:rsidRPr="00B15B4A" w:rsidRDefault="006F781B" w:rsidP="006F781B">
      <w:pPr>
        <w:rPr>
          <w:color w:val="FF0000"/>
          <w:sz w:val="24"/>
          <w:szCs w:val="24"/>
        </w:rPr>
      </w:pP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  <w:r w:rsidRPr="00B15B4A">
        <w:rPr>
          <w:color w:val="000000" w:themeColor="text1"/>
          <w:sz w:val="24"/>
          <w:szCs w:val="24"/>
          <w:highlight w:val="yellow"/>
        </w:rPr>
        <w:t>Para uma correta analise agronômica é necessário que seja feito a recomendação em cima do valor real que está acontecendo no campo, por isso o valor da variável não pode ser extrapolada para o restante do talhão como acontece com o pagamento de matéria prima. Se isso for feito</w:t>
      </w:r>
      <w:r w:rsidR="000C6C40">
        <w:rPr>
          <w:color w:val="000000" w:themeColor="text1"/>
          <w:sz w:val="24"/>
          <w:szCs w:val="24"/>
          <w:highlight w:val="yellow"/>
        </w:rPr>
        <w:t xml:space="preserve"> para</w:t>
      </w:r>
      <w:r w:rsidRPr="00B15B4A">
        <w:rPr>
          <w:color w:val="000000" w:themeColor="text1"/>
          <w:sz w:val="24"/>
          <w:szCs w:val="24"/>
          <w:highlight w:val="yellow"/>
        </w:rPr>
        <w:t xml:space="preserve"> um talhão com um índice de ATR alto</w:t>
      </w:r>
      <w:r w:rsidR="000C6C40">
        <w:rPr>
          <w:color w:val="000000" w:themeColor="text1"/>
          <w:sz w:val="24"/>
          <w:szCs w:val="24"/>
          <w:highlight w:val="yellow"/>
        </w:rPr>
        <w:t>,</w:t>
      </w:r>
      <w:r w:rsidRPr="00B15B4A">
        <w:rPr>
          <w:color w:val="000000" w:themeColor="text1"/>
          <w:sz w:val="24"/>
          <w:szCs w:val="24"/>
          <w:highlight w:val="yellow"/>
        </w:rPr>
        <w:t xml:space="preserve"> pode mascarar um talhão com um índice de ATR baixo, ficando os dois com uma média boa, quando na realidade do campo é necessário interver agronomicamente no talhão de ATR mais baixo.</w:t>
      </w:r>
      <w:r w:rsidRPr="00B15B4A">
        <w:rPr>
          <w:color w:val="000000" w:themeColor="text1"/>
          <w:sz w:val="24"/>
          <w:szCs w:val="24"/>
        </w:rPr>
        <w:t xml:space="preserve"> </w:t>
      </w:r>
    </w:p>
    <w:p w:rsidR="006F781B" w:rsidRPr="00B15B4A" w:rsidRDefault="006F781B" w:rsidP="006F781B">
      <w:pPr>
        <w:rPr>
          <w:color w:val="000000" w:themeColor="text1"/>
          <w:sz w:val="24"/>
          <w:szCs w:val="24"/>
        </w:rPr>
      </w:pPr>
    </w:p>
    <w:p w:rsidR="006F781B" w:rsidRPr="00B15B4A" w:rsidRDefault="006F781B" w:rsidP="00662E17">
      <w:pPr>
        <w:rPr>
          <w:rFonts w:cs="Tahoma"/>
          <w:sz w:val="24"/>
          <w:szCs w:val="24"/>
        </w:rPr>
      </w:pPr>
      <w:r w:rsidRPr="00B15B4A">
        <w:rPr>
          <w:color w:val="000000" w:themeColor="text1"/>
          <w:sz w:val="24"/>
          <w:szCs w:val="24"/>
        </w:rPr>
        <w:t>Nas Figuras demonstradas abaixo retiradas do sistema PIMSCS, é possível verificar o exemplo teórico descrito acima, onde ocorre uma diferença do valor de ATR entre os relatórios do módulo de Recebi</w:t>
      </w:r>
      <w:r w:rsidR="00021352">
        <w:rPr>
          <w:color w:val="000000" w:themeColor="text1"/>
          <w:sz w:val="24"/>
          <w:szCs w:val="24"/>
        </w:rPr>
        <w:t>mento de Matéria Prima (Figura 5</w:t>
      </w:r>
      <w:r w:rsidRPr="00B15B4A">
        <w:rPr>
          <w:color w:val="000000" w:themeColor="text1"/>
          <w:sz w:val="24"/>
          <w:szCs w:val="24"/>
        </w:rPr>
        <w:t>) e do P</w:t>
      </w:r>
      <w:r w:rsidR="00021352">
        <w:rPr>
          <w:color w:val="000000" w:themeColor="text1"/>
          <w:sz w:val="24"/>
          <w:szCs w:val="24"/>
        </w:rPr>
        <w:t>agamento de Serviço (Figura 6</w:t>
      </w:r>
      <w:r w:rsidRPr="00B15B4A">
        <w:rPr>
          <w:color w:val="000000" w:themeColor="text1"/>
          <w:sz w:val="24"/>
          <w:szCs w:val="24"/>
        </w:rPr>
        <w:t>).</w:t>
      </w:r>
    </w:p>
    <w:p w:rsidR="006F781B" w:rsidRDefault="006F781B" w:rsidP="00662E17">
      <w:pPr>
        <w:rPr>
          <w:rFonts w:cs="Tahoma"/>
          <w:sz w:val="20"/>
          <w:szCs w:val="20"/>
        </w:rPr>
      </w:pPr>
    </w:p>
    <w:p w:rsidR="005968E4" w:rsidRDefault="005968E4" w:rsidP="005968E4">
      <w:pPr>
        <w:ind w:left="-993" w:right="-1135"/>
        <w:jc w:val="center"/>
        <w:rPr>
          <w:color w:val="000000" w:themeColor="text1"/>
        </w:rPr>
      </w:pPr>
      <w:r>
        <w:rPr>
          <w:noProof/>
          <w:color w:val="000000" w:themeColor="text1"/>
          <w:lang w:eastAsia="pt-BR"/>
        </w:rPr>
        <w:drawing>
          <wp:inline distT="0" distB="0" distL="0" distR="0" wp14:anchorId="0007E18D" wp14:editId="49648748">
            <wp:extent cx="6375908" cy="2521229"/>
            <wp:effectExtent l="0" t="0" r="635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2374" cy="2523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8E4" w:rsidRDefault="005968E4" w:rsidP="005968E4">
      <w:pPr>
        <w:ind w:left="-993" w:right="-1135"/>
        <w:jc w:val="center"/>
        <w:rPr>
          <w:color w:val="000000" w:themeColor="text1"/>
        </w:rPr>
      </w:pPr>
    </w:p>
    <w:p w:rsidR="005968E4" w:rsidRPr="00B15B4A" w:rsidRDefault="00021352" w:rsidP="005968E4">
      <w:pPr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5</w:t>
      </w:r>
      <w:r w:rsidR="005968E4" w:rsidRPr="00B15B4A">
        <w:rPr>
          <w:color w:val="000000" w:themeColor="text1"/>
          <w:sz w:val="24"/>
        </w:rPr>
        <w:t xml:space="preserve"> – Relatório de Posição Geral de Entrega de Matéria Prima</w:t>
      </w:r>
      <w:r w:rsidR="00FE11DE">
        <w:rPr>
          <w:color w:val="000000" w:themeColor="text1"/>
          <w:sz w:val="24"/>
        </w:rPr>
        <w:t xml:space="preserve"> - Diário</w:t>
      </w:r>
      <w:r w:rsidR="005968E4" w:rsidRPr="00B15B4A">
        <w:rPr>
          <w:color w:val="000000" w:themeColor="text1"/>
          <w:sz w:val="24"/>
        </w:rPr>
        <w:t xml:space="preserve"> (RCMP_026) do módulo RCMP_REL</w:t>
      </w:r>
    </w:p>
    <w:p w:rsidR="005968E4" w:rsidRDefault="005968E4" w:rsidP="005968E4">
      <w:pPr>
        <w:rPr>
          <w:color w:val="000000" w:themeColor="text1"/>
        </w:rPr>
      </w:pPr>
    </w:p>
    <w:p w:rsidR="005968E4" w:rsidRDefault="005968E4" w:rsidP="005968E4">
      <w:pPr>
        <w:ind w:left="-993" w:right="-1134"/>
        <w:jc w:val="center"/>
        <w:rPr>
          <w:color w:val="000000" w:themeColor="text1"/>
        </w:rPr>
      </w:pPr>
      <w:r>
        <w:rPr>
          <w:noProof/>
          <w:color w:val="000000" w:themeColor="text1"/>
          <w:lang w:eastAsia="pt-BR"/>
        </w:rPr>
        <w:lastRenderedPageBreak/>
        <w:drawing>
          <wp:inline distT="0" distB="0" distL="0" distR="0" wp14:anchorId="30A6C3AE" wp14:editId="08ADA841">
            <wp:extent cx="6337984" cy="3124200"/>
            <wp:effectExtent l="0" t="0" r="571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5270" cy="31327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68E4" w:rsidRDefault="005968E4" w:rsidP="005968E4">
      <w:pPr>
        <w:ind w:left="-993" w:right="-1134"/>
        <w:jc w:val="center"/>
        <w:rPr>
          <w:color w:val="000000" w:themeColor="text1"/>
        </w:rPr>
      </w:pPr>
    </w:p>
    <w:p w:rsidR="005968E4" w:rsidRPr="00B15B4A" w:rsidRDefault="00021352" w:rsidP="002379C5">
      <w:pPr>
        <w:jc w:val="center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6</w:t>
      </w:r>
      <w:r w:rsidR="005968E4" w:rsidRPr="00B15B4A">
        <w:rPr>
          <w:color w:val="000000" w:themeColor="text1"/>
          <w:sz w:val="24"/>
        </w:rPr>
        <w:t xml:space="preserve"> – Relatório de Estatística de Rendimento</w:t>
      </w:r>
      <w:r w:rsidR="00FE11DE">
        <w:rPr>
          <w:color w:val="000000" w:themeColor="text1"/>
          <w:sz w:val="24"/>
        </w:rPr>
        <w:t xml:space="preserve"> - Diário</w:t>
      </w:r>
      <w:r w:rsidR="005968E4" w:rsidRPr="00B15B4A">
        <w:rPr>
          <w:color w:val="000000" w:themeColor="text1"/>
          <w:sz w:val="24"/>
        </w:rPr>
        <w:t xml:space="preserve"> (PGCS_101) do módulo PGFO_REL</w:t>
      </w:r>
    </w:p>
    <w:p w:rsidR="00611D14" w:rsidRDefault="00611D14" w:rsidP="005968E4">
      <w:pPr>
        <w:rPr>
          <w:color w:val="000000" w:themeColor="text1"/>
        </w:rPr>
      </w:pPr>
    </w:p>
    <w:p w:rsidR="00611D14" w:rsidRPr="00B15B4A" w:rsidRDefault="00611D14" w:rsidP="006D05F2">
      <w:pPr>
        <w:ind w:firstLine="709"/>
        <w:rPr>
          <w:rFonts w:cs="Tahoma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Nas Figuras </w:t>
      </w:r>
      <w:r w:rsidRPr="00B15B4A">
        <w:rPr>
          <w:color w:val="000000" w:themeColor="text1"/>
          <w:sz w:val="24"/>
          <w:szCs w:val="24"/>
        </w:rPr>
        <w:t xml:space="preserve">abaixo retiradas do sistema PIMSCS, </w:t>
      </w:r>
      <w:r>
        <w:rPr>
          <w:color w:val="000000" w:themeColor="text1"/>
          <w:sz w:val="24"/>
          <w:szCs w:val="24"/>
        </w:rPr>
        <w:t xml:space="preserve">demonstram relatórios dos módulos de recebimento de matéria prima e pagamento de fornecedor, levando em conta um período (24/04/14 – 27/04/14) com isso temos o calculo de valores acumulados para diferentes </w:t>
      </w:r>
      <w:proofErr w:type="spellStart"/>
      <w:r>
        <w:rPr>
          <w:color w:val="000000" w:themeColor="text1"/>
          <w:sz w:val="24"/>
          <w:szCs w:val="24"/>
        </w:rPr>
        <w:t>proprósitos</w:t>
      </w:r>
      <w:proofErr w:type="spellEnd"/>
      <w:r>
        <w:rPr>
          <w:color w:val="000000" w:themeColor="text1"/>
          <w:sz w:val="24"/>
          <w:szCs w:val="24"/>
        </w:rPr>
        <w:t>. Nas figura</w:t>
      </w:r>
      <w:r w:rsidR="00021352">
        <w:rPr>
          <w:color w:val="000000" w:themeColor="text1"/>
          <w:sz w:val="24"/>
          <w:szCs w:val="24"/>
        </w:rPr>
        <w:t>s 7 e 8</w:t>
      </w:r>
      <w:r>
        <w:rPr>
          <w:color w:val="000000" w:themeColor="text1"/>
          <w:sz w:val="24"/>
          <w:szCs w:val="24"/>
        </w:rPr>
        <w:t xml:space="preserve"> marcado em vermelho a diferença do valor do ATR para a mesma fazenda, por causa do método de ponderação que foi </w:t>
      </w:r>
      <w:proofErr w:type="spellStart"/>
      <w:r>
        <w:rPr>
          <w:color w:val="000000" w:themeColor="text1"/>
          <w:sz w:val="24"/>
          <w:szCs w:val="24"/>
        </w:rPr>
        <w:t>demosntrado</w:t>
      </w:r>
      <w:proofErr w:type="spellEnd"/>
      <w:r>
        <w:rPr>
          <w:color w:val="000000" w:themeColor="text1"/>
          <w:sz w:val="24"/>
          <w:szCs w:val="24"/>
        </w:rPr>
        <w:t xml:space="preserve"> na visão conceitual </w:t>
      </w:r>
      <w:proofErr w:type="gramStart"/>
      <w:r>
        <w:rPr>
          <w:color w:val="000000" w:themeColor="text1"/>
          <w:sz w:val="24"/>
          <w:szCs w:val="24"/>
        </w:rPr>
        <w:t>2</w:t>
      </w:r>
      <w:proofErr w:type="gramEnd"/>
      <w:r>
        <w:rPr>
          <w:color w:val="000000" w:themeColor="text1"/>
          <w:sz w:val="24"/>
          <w:szCs w:val="24"/>
        </w:rPr>
        <w:t>, em destaque verde na figura 4 o total de cana entregue no período e a quantidade de cana analisada desse total nesse mesmo período.</w:t>
      </w:r>
    </w:p>
    <w:p w:rsidR="00611D14" w:rsidRDefault="00611D14" w:rsidP="005968E4">
      <w:pPr>
        <w:rPr>
          <w:color w:val="000000" w:themeColor="text1"/>
        </w:rPr>
      </w:pPr>
    </w:p>
    <w:p w:rsidR="00FE11DE" w:rsidRDefault="00611D14" w:rsidP="00FE11DE">
      <w:pPr>
        <w:ind w:left="-142"/>
        <w:rPr>
          <w:color w:val="000000" w:themeColor="text1"/>
        </w:rPr>
      </w:pPr>
      <w:r>
        <w:rPr>
          <w:noProof/>
          <w:color w:val="000000" w:themeColor="text1"/>
          <w:lang w:eastAsia="pt-BR"/>
        </w:rPr>
        <w:drawing>
          <wp:inline distT="0" distB="0" distL="0" distR="0">
            <wp:extent cx="6362700" cy="2642054"/>
            <wp:effectExtent l="0" t="0" r="0" b="635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2642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1DE" w:rsidRDefault="00FE11DE" w:rsidP="00FE11DE">
      <w:pPr>
        <w:ind w:left="-142"/>
        <w:rPr>
          <w:color w:val="000000" w:themeColor="text1"/>
        </w:rPr>
      </w:pPr>
    </w:p>
    <w:p w:rsidR="00FE11DE" w:rsidRPr="00B15B4A" w:rsidRDefault="00021352" w:rsidP="00FE11DE">
      <w:pPr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7</w:t>
      </w:r>
      <w:r w:rsidR="00FE11DE" w:rsidRPr="00B15B4A">
        <w:rPr>
          <w:color w:val="000000" w:themeColor="text1"/>
          <w:sz w:val="24"/>
        </w:rPr>
        <w:t xml:space="preserve"> – Relatório de Posição Geral de Entrega de Matéria Prima</w:t>
      </w:r>
      <w:r w:rsidR="00FE11DE">
        <w:rPr>
          <w:color w:val="000000" w:themeColor="text1"/>
          <w:sz w:val="24"/>
        </w:rPr>
        <w:t xml:space="preserve"> - Acumulado</w:t>
      </w:r>
      <w:r w:rsidR="00FE11DE" w:rsidRPr="00B15B4A">
        <w:rPr>
          <w:color w:val="000000" w:themeColor="text1"/>
          <w:sz w:val="24"/>
        </w:rPr>
        <w:t xml:space="preserve"> (RCMP_026) do módulo RCMP_REL</w:t>
      </w:r>
    </w:p>
    <w:p w:rsidR="00FE11DE" w:rsidRDefault="00FE11DE" w:rsidP="00FE11DE">
      <w:pPr>
        <w:ind w:left="-142"/>
        <w:rPr>
          <w:color w:val="000000" w:themeColor="text1"/>
        </w:rPr>
      </w:pPr>
    </w:p>
    <w:p w:rsidR="00FE11DE" w:rsidRDefault="00611D14" w:rsidP="005968E4">
      <w:pPr>
        <w:rPr>
          <w:color w:val="000000" w:themeColor="text1"/>
        </w:rPr>
      </w:pPr>
      <w:r>
        <w:rPr>
          <w:noProof/>
          <w:color w:val="000000" w:themeColor="text1"/>
          <w:lang w:eastAsia="pt-BR"/>
        </w:rPr>
        <w:lastRenderedPageBreak/>
        <w:drawing>
          <wp:inline distT="0" distB="0" distL="0" distR="0">
            <wp:extent cx="6433368" cy="3657600"/>
            <wp:effectExtent l="0" t="0" r="5715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3368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1D14" w:rsidRDefault="00611D14" w:rsidP="005968E4">
      <w:pPr>
        <w:rPr>
          <w:color w:val="000000" w:themeColor="text1"/>
        </w:rPr>
      </w:pPr>
    </w:p>
    <w:p w:rsidR="00611D14" w:rsidRPr="00B15B4A" w:rsidRDefault="00021352" w:rsidP="002379C5">
      <w:pPr>
        <w:jc w:val="center"/>
        <w:rPr>
          <w:color w:val="000000" w:themeColor="text1"/>
          <w:sz w:val="24"/>
        </w:rPr>
      </w:pPr>
      <w:r>
        <w:rPr>
          <w:color w:val="000000" w:themeColor="text1"/>
          <w:sz w:val="24"/>
        </w:rPr>
        <w:t>Figura 8</w:t>
      </w:r>
      <w:r w:rsidR="00611D14" w:rsidRPr="00B15B4A">
        <w:rPr>
          <w:color w:val="000000" w:themeColor="text1"/>
          <w:sz w:val="24"/>
        </w:rPr>
        <w:t xml:space="preserve"> – Relatório de Estatística de Rendimento</w:t>
      </w:r>
      <w:r w:rsidR="00611D14">
        <w:rPr>
          <w:color w:val="000000" w:themeColor="text1"/>
          <w:sz w:val="24"/>
        </w:rPr>
        <w:t xml:space="preserve"> - Acumulado</w:t>
      </w:r>
      <w:r w:rsidR="00611D14" w:rsidRPr="00B15B4A">
        <w:rPr>
          <w:color w:val="000000" w:themeColor="text1"/>
          <w:sz w:val="24"/>
        </w:rPr>
        <w:t xml:space="preserve"> (PGCS_101) do módulo PGFO_REL</w:t>
      </w:r>
    </w:p>
    <w:p w:rsidR="00FE11DE" w:rsidRDefault="00FE11DE" w:rsidP="005968E4">
      <w:pPr>
        <w:rPr>
          <w:color w:val="000000" w:themeColor="text1"/>
        </w:rPr>
      </w:pPr>
    </w:p>
    <w:p w:rsidR="005968E4" w:rsidRPr="00B15B4A" w:rsidRDefault="005968E4" w:rsidP="006D05F2">
      <w:pPr>
        <w:ind w:firstLine="709"/>
        <w:rPr>
          <w:color w:val="000000" w:themeColor="text1"/>
          <w:sz w:val="24"/>
        </w:rPr>
      </w:pPr>
      <w:r w:rsidRPr="00B15B4A">
        <w:rPr>
          <w:color w:val="000000" w:themeColor="text1"/>
          <w:sz w:val="24"/>
        </w:rPr>
        <w:t xml:space="preserve">VALE LEMBRAR QUE ESSES DOIS CASOS APRESENTADOS SÃO EXEMPLOS TEÓRICOS PARA UM ENTENDIMENTO DE COMO FUNCIONA A BASE DE CALCULO DO SISTEMA PARA A MESMA VARIAVEL POREM COM FINALIDADES DIFERENTES. </w:t>
      </w: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6F781B" w:rsidRDefault="006F781B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242D9F" w:rsidRDefault="00242D9F" w:rsidP="00662E17">
      <w:pPr>
        <w:rPr>
          <w:rFonts w:cs="Tahoma"/>
          <w:sz w:val="20"/>
          <w:szCs w:val="20"/>
        </w:rPr>
      </w:pPr>
    </w:p>
    <w:p w:rsidR="00662E17" w:rsidRDefault="00662E17" w:rsidP="00662E17">
      <w:pPr>
        <w:rPr>
          <w:rFonts w:cs="Tahoma"/>
          <w:sz w:val="20"/>
          <w:szCs w:val="20"/>
        </w:rPr>
      </w:pPr>
    </w:p>
    <w:p w:rsidR="00662E17" w:rsidRPr="007F4BC0" w:rsidRDefault="00242D9F" w:rsidP="00662E17">
      <w:pPr>
        <w:pStyle w:val="PargrafodaLista"/>
        <w:numPr>
          <w:ilvl w:val="0"/>
          <w:numId w:val="16"/>
        </w:numPr>
        <w:ind w:left="142" w:firstLine="0"/>
        <w:rPr>
          <w:rStyle w:val="Ttulo1Char"/>
          <w:rFonts w:eastAsia="Calibri"/>
          <w:bCs/>
          <w:color w:val="009ABD"/>
          <w:lang w:val="en-US"/>
        </w:rPr>
      </w:pPr>
      <w:bookmarkStart w:id="3" w:name="_Toc386181025"/>
      <w:r>
        <w:rPr>
          <w:rStyle w:val="Ttulo1Char"/>
          <w:rFonts w:eastAsia="Calibri"/>
          <w:bCs/>
          <w:color w:val="009ABD"/>
          <w:lang w:val="en-US"/>
        </w:rPr>
        <w:lastRenderedPageBreak/>
        <w:t>Visão Sistemica</w:t>
      </w:r>
      <w:r w:rsidR="00662E17" w:rsidRPr="007F4BC0">
        <w:rPr>
          <w:rStyle w:val="Ttulo1Char"/>
          <w:rFonts w:eastAsia="Calibri"/>
          <w:bCs/>
          <w:color w:val="009ABD"/>
          <w:lang w:val="en-US"/>
        </w:rPr>
        <w:t>:</w:t>
      </w:r>
      <w:bookmarkEnd w:id="3"/>
    </w:p>
    <w:p w:rsidR="00662E17" w:rsidRPr="00B15B4A" w:rsidRDefault="00662E17" w:rsidP="00662E17">
      <w:pPr>
        <w:pStyle w:val="PargrafodaLista"/>
        <w:ind w:left="532"/>
        <w:rPr>
          <w:rFonts w:cs="Tahoma"/>
          <w:szCs w:val="20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Os relatórios RCMP_026 e PGCS_101 não irão bater os dados de </w:t>
      </w:r>
      <w:proofErr w:type="gramStart"/>
      <w:r w:rsidRPr="00B15B4A">
        <w:rPr>
          <w:sz w:val="24"/>
        </w:rPr>
        <w:t>ATR .</w:t>
      </w:r>
      <w:proofErr w:type="gramEnd"/>
      <w:r w:rsidRPr="00B15B4A">
        <w:rPr>
          <w:sz w:val="24"/>
        </w:rPr>
        <w:t xml:space="preserve"> Na verdade ate mesmo dentro do próprio modulo de entrada de cana podemos encontrar diferenças.</w:t>
      </w:r>
    </w:p>
    <w:p w:rsidR="00242D9F" w:rsidRPr="00B15B4A" w:rsidRDefault="00242D9F" w:rsidP="00242D9F">
      <w:pPr>
        <w:ind w:firstLine="709"/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Essas diferenças entre relatórios se devem ao fato de que cada relatório busca a informação de uma tabela diferente. </w:t>
      </w:r>
    </w:p>
    <w:p w:rsidR="00242D9F" w:rsidRPr="00B15B4A" w:rsidRDefault="00242D9F" w:rsidP="00242D9F">
      <w:pPr>
        <w:ind w:firstLine="142"/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È um conceito do sistema que cada </w:t>
      </w:r>
      <w:proofErr w:type="gramStart"/>
      <w:r w:rsidRPr="00B15B4A">
        <w:rPr>
          <w:sz w:val="24"/>
        </w:rPr>
        <w:t>relatório ,</w:t>
      </w:r>
      <w:proofErr w:type="gramEnd"/>
      <w:r w:rsidRPr="00B15B4A">
        <w:rPr>
          <w:sz w:val="24"/>
        </w:rPr>
        <w:t xml:space="preserve"> levando em consideração a visão , busque a informação de uma tabela. </w:t>
      </w:r>
    </w:p>
    <w:p w:rsidR="00242D9F" w:rsidRPr="00B15B4A" w:rsidRDefault="00242D9F" w:rsidP="00242D9F">
      <w:pPr>
        <w:ind w:firstLine="709"/>
        <w:rPr>
          <w:sz w:val="24"/>
        </w:rPr>
      </w:pPr>
    </w:p>
    <w:p w:rsidR="00242D9F" w:rsidRPr="00B15B4A" w:rsidRDefault="00242D9F" w:rsidP="00242D9F">
      <w:pPr>
        <w:rPr>
          <w:sz w:val="24"/>
        </w:rPr>
      </w:pPr>
      <w:r w:rsidRPr="00B15B4A">
        <w:rPr>
          <w:sz w:val="24"/>
        </w:rPr>
        <w:t>Como exemplos:</w:t>
      </w:r>
    </w:p>
    <w:p w:rsidR="00242D9F" w:rsidRPr="00B15B4A" w:rsidRDefault="00242D9F" w:rsidP="00242D9F">
      <w:pPr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O relatório Análise Tecnológicas que esta disponível no </w:t>
      </w:r>
      <w:proofErr w:type="gramStart"/>
      <w:r w:rsidRPr="00B15B4A">
        <w:rPr>
          <w:sz w:val="24"/>
        </w:rPr>
        <w:t>menu</w:t>
      </w:r>
      <w:proofErr w:type="gramEnd"/>
      <w:r w:rsidRPr="00B15B4A">
        <w:rPr>
          <w:sz w:val="24"/>
        </w:rPr>
        <w:t>: RCMP_REL-&gt; Visões -&gt; Relatórios -&gt; Análise Tecnológicas ao ser emitido  ira apresentar um valor de ATR.</w:t>
      </w:r>
    </w:p>
    <w:p w:rsidR="00242D9F" w:rsidRPr="00B15B4A" w:rsidRDefault="00242D9F" w:rsidP="00242D9F">
      <w:pPr>
        <w:ind w:firstLine="709"/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Se emitir o Relatório </w:t>
      </w:r>
      <w:r w:rsidRPr="00B15B4A">
        <w:rPr>
          <w:i/>
          <w:iCs/>
          <w:sz w:val="24"/>
        </w:rPr>
        <w:t xml:space="preserve">Posição Geral de Entrega de </w:t>
      </w:r>
      <w:proofErr w:type="gramStart"/>
      <w:r w:rsidRPr="00B15B4A">
        <w:rPr>
          <w:i/>
          <w:iCs/>
          <w:sz w:val="24"/>
        </w:rPr>
        <w:t>Matéria</w:t>
      </w:r>
      <w:r w:rsidRPr="00B15B4A">
        <w:rPr>
          <w:sz w:val="24"/>
        </w:rPr>
        <w:t xml:space="preserve"> –Prima</w:t>
      </w:r>
      <w:proofErr w:type="gramEnd"/>
      <w:r w:rsidRPr="00B15B4A">
        <w:rPr>
          <w:sz w:val="24"/>
        </w:rPr>
        <w:t>  que esta disponível no menu: RCMP_REL-&gt; Visões -&gt; Relatórios -&gt; Posição Geral de Entrega de Matéria -&gt;Sumário Geral -&gt;Variável Fixa e comparar com o Analise Tecnológicas ira constatar que os valores não batem .</w:t>
      </w:r>
    </w:p>
    <w:p w:rsidR="00242D9F" w:rsidRPr="00B15B4A" w:rsidRDefault="00242D9F" w:rsidP="00242D9F">
      <w:pPr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Isso porque o relatório Análise Tecnológicas lê as informações da tabela </w:t>
      </w:r>
      <w:proofErr w:type="gramStart"/>
      <w:r w:rsidRPr="00B15B4A">
        <w:rPr>
          <w:sz w:val="24"/>
        </w:rPr>
        <w:t>APT_CARGAS .</w:t>
      </w:r>
      <w:proofErr w:type="gramEnd"/>
      <w:r w:rsidRPr="00B15B4A">
        <w:rPr>
          <w:sz w:val="24"/>
        </w:rPr>
        <w:t xml:space="preserve"> Após buscar as informações o sistema pondera as cargas pelas análises e depois para emitir a linha total sumariza pela chave da tabela  que no caso do </w:t>
      </w:r>
      <w:proofErr w:type="spellStart"/>
      <w:r w:rsidRPr="00B15B4A">
        <w:rPr>
          <w:sz w:val="24"/>
        </w:rPr>
        <w:t>apt_cargas</w:t>
      </w:r>
      <w:proofErr w:type="spellEnd"/>
      <w:r w:rsidRPr="00B15B4A">
        <w:rPr>
          <w:sz w:val="24"/>
        </w:rPr>
        <w:t xml:space="preserve"> a chave é </w:t>
      </w:r>
      <w:proofErr w:type="gramStart"/>
      <w:r w:rsidRPr="00B15B4A">
        <w:rPr>
          <w:sz w:val="24"/>
        </w:rPr>
        <w:t>INSTANCIA,</w:t>
      </w:r>
      <w:proofErr w:type="gramEnd"/>
      <w:r w:rsidRPr="00B15B4A">
        <w:rPr>
          <w:sz w:val="24"/>
        </w:rPr>
        <w:t xml:space="preserve"> NO_LIBERACAO.</w:t>
      </w:r>
    </w:p>
    <w:p w:rsidR="00242D9F" w:rsidRPr="00B15B4A" w:rsidRDefault="00242D9F" w:rsidP="00242D9F">
      <w:pPr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>Já o relatório RCMP_026 lê as informações que estão na tabela HISTPRODUC. A linha total por sua vez é sumarizada pela chave da tabela que é: DT_HISTORICO, CD_UNID_IND, CD_EMPRESA, CD_SAFRA, CD_UPNIVEL1, CD_UPNIVEL2, CD_UPNIVEL3, CD_SIST_COLH, CD_FREN_TRAN, FG_CANA_CRUA.</w:t>
      </w:r>
    </w:p>
    <w:p w:rsidR="00242D9F" w:rsidRPr="00B15B4A" w:rsidRDefault="00242D9F" w:rsidP="00242D9F">
      <w:pPr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Veja que as informações embora tendo origem na mesma tabela APT_CARGAS </w:t>
      </w:r>
      <w:proofErr w:type="gramStart"/>
      <w:r w:rsidRPr="00B15B4A">
        <w:rPr>
          <w:sz w:val="24"/>
        </w:rPr>
        <w:t>são</w:t>
      </w:r>
      <w:proofErr w:type="gramEnd"/>
      <w:r w:rsidRPr="00B15B4A">
        <w:rPr>
          <w:sz w:val="24"/>
        </w:rPr>
        <w:t xml:space="preserve"> sumarizadas de forma diferente. </w:t>
      </w:r>
    </w:p>
    <w:p w:rsidR="00242D9F" w:rsidRPr="00B15B4A" w:rsidRDefault="00242D9F" w:rsidP="00242D9F">
      <w:pPr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r w:rsidRPr="00B15B4A">
        <w:rPr>
          <w:sz w:val="24"/>
        </w:rPr>
        <w:t xml:space="preserve">Essa regra é valida para os relatórios de Pagamento de Fornecedores. Se  compararmos com </w:t>
      </w:r>
      <w:proofErr w:type="gramStart"/>
      <w:r w:rsidRPr="00B15B4A">
        <w:rPr>
          <w:sz w:val="24"/>
        </w:rPr>
        <w:t>o relatório Estatística de Rendimento no módulo de Pagamento de Fornecedores</w:t>
      </w:r>
      <w:proofErr w:type="gramEnd"/>
      <w:r w:rsidRPr="00B15B4A">
        <w:rPr>
          <w:sz w:val="24"/>
        </w:rPr>
        <w:t>  o valor exibido também não ira bater com os outros relatórios . Esse relatório busca as informações na tabela HISTUPNV1 que é a tabela destinada ao pagamento de fornecedores que tem como chave </w:t>
      </w:r>
      <w:proofErr w:type="gramStart"/>
      <w:r w:rsidRPr="00B15B4A">
        <w:rPr>
          <w:sz w:val="24"/>
        </w:rPr>
        <w:t>CD_UNID_IND,</w:t>
      </w:r>
      <w:proofErr w:type="gramEnd"/>
      <w:r w:rsidRPr="00B15B4A">
        <w:rPr>
          <w:sz w:val="24"/>
        </w:rPr>
        <w:t>CD_UPNIVEL1,DT_REF,CD_REG_UP1.</w:t>
      </w:r>
    </w:p>
    <w:p w:rsidR="00242D9F" w:rsidRPr="00B15B4A" w:rsidRDefault="00242D9F" w:rsidP="00242D9F">
      <w:pPr>
        <w:ind w:firstLine="709"/>
        <w:rPr>
          <w:sz w:val="24"/>
        </w:rPr>
      </w:pPr>
    </w:p>
    <w:p w:rsidR="00242D9F" w:rsidRPr="00B15B4A" w:rsidRDefault="00242D9F" w:rsidP="00242D9F">
      <w:pPr>
        <w:ind w:firstLine="709"/>
        <w:rPr>
          <w:sz w:val="24"/>
        </w:rPr>
      </w:pPr>
      <w:proofErr w:type="gramStart"/>
      <w:r w:rsidRPr="00B15B4A">
        <w:rPr>
          <w:sz w:val="24"/>
        </w:rPr>
        <w:t>Resumindo :</w:t>
      </w:r>
      <w:proofErr w:type="gramEnd"/>
      <w:r w:rsidRPr="00B15B4A">
        <w:rPr>
          <w:sz w:val="24"/>
        </w:rPr>
        <w:t xml:space="preserve"> cada relatório busca a informação em uma tabela e agrupa para trazer o valor conforme as chaves definidas, mas considerando para ponderação as fórmulas definidas pelo </w:t>
      </w:r>
      <w:proofErr w:type="spellStart"/>
      <w:r w:rsidRPr="00B15B4A">
        <w:rPr>
          <w:sz w:val="24"/>
        </w:rPr>
        <w:t>Consecana</w:t>
      </w:r>
      <w:proofErr w:type="spellEnd"/>
      <w:r w:rsidRPr="00B15B4A">
        <w:rPr>
          <w:sz w:val="24"/>
        </w:rPr>
        <w:t xml:space="preserve"> SP.</w:t>
      </w:r>
    </w:p>
    <w:p w:rsidR="00242D9F" w:rsidRPr="00B15B4A" w:rsidRDefault="00242D9F" w:rsidP="00242D9F">
      <w:pPr>
        <w:rPr>
          <w:sz w:val="24"/>
        </w:rPr>
      </w:pPr>
    </w:p>
    <w:p w:rsidR="00662E17" w:rsidRPr="00B15B4A" w:rsidRDefault="00242D9F" w:rsidP="00242D9F">
      <w:pPr>
        <w:ind w:firstLine="709"/>
        <w:rPr>
          <w:rFonts w:cs="Tahoma"/>
          <w:szCs w:val="20"/>
        </w:rPr>
      </w:pPr>
      <w:r w:rsidRPr="00B15B4A">
        <w:rPr>
          <w:sz w:val="24"/>
        </w:rPr>
        <w:t xml:space="preserve">E ainda, não se podem comparar todos esses relatórios com o modulo industrial, pois o </w:t>
      </w:r>
      <w:proofErr w:type="gramStart"/>
      <w:r w:rsidRPr="00B15B4A">
        <w:rPr>
          <w:sz w:val="24"/>
        </w:rPr>
        <w:t>PRO pega</w:t>
      </w:r>
      <w:proofErr w:type="gramEnd"/>
      <w:r w:rsidRPr="00B15B4A">
        <w:rPr>
          <w:sz w:val="24"/>
        </w:rPr>
        <w:t xml:space="preserve"> a media do dia gerada no modulo agrícola e refaz a media de acordo com o que esta definida na variável do modulo industrial.</w:t>
      </w:r>
    </w:p>
    <w:p w:rsidR="00662E17" w:rsidRDefault="00662E17">
      <w:pPr>
        <w:jc w:val="left"/>
        <w:rPr>
          <w:rFonts w:cs="Tahoma"/>
          <w:sz w:val="20"/>
          <w:szCs w:val="20"/>
        </w:rPr>
      </w:pPr>
      <w:r>
        <w:rPr>
          <w:rFonts w:cs="Tahoma"/>
          <w:sz w:val="20"/>
          <w:szCs w:val="20"/>
        </w:rPr>
        <w:br w:type="page"/>
      </w:r>
    </w:p>
    <w:p w:rsidR="0075612B" w:rsidRPr="002C630F" w:rsidRDefault="00D65D4B" w:rsidP="001F3480">
      <w:pPr>
        <w:pStyle w:val="Ttulo2"/>
        <w:numPr>
          <w:ilvl w:val="0"/>
          <w:numId w:val="16"/>
        </w:numPr>
        <w:spacing w:before="0" w:after="0"/>
        <w:ind w:hanging="218"/>
        <w:jc w:val="left"/>
        <w:rPr>
          <w:rFonts w:cs="Tahoma"/>
          <w:b w:val="0"/>
          <w:sz w:val="16"/>
          <w:szCs w:val="16"/>
        </w:rPr>
      </w:pPr>
      <w:bookmarkStart w:id="4" w:name="_Toc386181026"/>
      <w:r>
        <w:rPr>
          <w:rStyle w:val="Ttulo1Char"/>
          <w:b/>
          <w:color w:val="009ABD"/>
        </w:rPr>
        <w:lastRenderedPageBreak/>
        <w:t>Relatórios</w:t>
      </w:r>
      <w:r w:rsidR="0075612B" w:rsidRPr="002C630F">
        <w:rPr>
          <w:rFonts w:cs="Tahoma"/>
          <w:b w:val="0"/>
          <w:sz w:val="32"/>
          <w:szCs w:val="32"/>
        </w:rPr>
        <w:t>:</w:t>
      </w:r>
      <w:bookmarkEnd w:id="4"/>
    </w:p>
    <w:p w:rsidR="0075612B" w:rsidRDefault="0075612B" w:rsidP="00C37597"/>
    <w:p w:rsidR="00B76251" w:rsidRPr="00653DF7" w:rsidRDefault="00653DF7" w:rsidP="00653DF7">
      <w:pPr>
        <w:pStyle w:val="PargrafodaLista"/>
        <w:numPr>
          <w:ilvl w:val="0"/>
          <w:numId w:val="24"/>
        </w:numPr>
        <w:rPr>
          <w:sz w:val="24"/>
        </w:rPr>
      </w:pPr>
      <w:r w:rsidRPr="00653DF7">
        <w:rPr>
          <w:sz w:val="24"/>
        </w:rPr>
        <w:t xml:space="preserve">Relatórios do Módulo de Recebimento e Analise de Matéria Prima, que demonstram uma visão agronômica </w:t>
      </w:r>
      <w:proofErr w:type="gramStart"/>
      <w:r w:rsidRPr="00653DF7">
        <w:rPr>
          <w:sz w:val="24"/>
        </w:rPr>
        <w:t>das dados</w:t>
      </w:r>
      <w:proofErr w:type="gramEnd"/>
      <w:r w:rsidRPr="00653DF7">
        <w:rPr>
          <w:sz w:val="24"/>
        </w:rPr>
        <w:t xml:space="preserve"> para tomadas de decisões como aplicações de herbicidas, adubações, etc.</w:t>
      </w:r>
    </w:p>
    <w:p w:rsidR="0075612B" w:rsidRPr="0075612B" w:rsidRDefault="0075612B" w:rsidP="0075612B">
      <w:pPr>
        <w:rPr>
          <w:b/>
          <w:color w:val="FF0000"/>
          <w:sz w:val="18"/>
          <w:szCs w:val="16"/>
        </w:rPr>
      </w:pPr>
    </w:p>
    <w:p w:rsidR="00593323" w:rsidRDefault="00B76251" w:rsidP="00B76251">
      <w:pPr>
        <w:jc w:val="center"/>
        <w:rPr>
          <w:b/>
          <w:szCs w:val="18"/>
        </w:rPr>
      </w:pPr>
      <w:r>
        <w:rPr>
          <w:b/>
          <w:noProof/>
          <w:szCs w:val="18"/>
          <w:lang w:eastAsia="pt-BR"/>
        </w:rPr>
        <w:drawing>
          <wp:inline distT="0" distB="0" distL="0" distR="0">
            <wp:extent cx="6115050" cy="3752850"/>
            <wp:effectExtent l="0" t="0" r="0" b="0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F7" w:rsidRDefault="00653DF7" w:rsidP="00B76251">
      <w:pPr>
        <w:jc w:val="center"/>
        <w:rPr>
          <w:b/>
          <w:szCs w:val="18"/>
        </w:rPr>
      </w:pPr>
    </w:p>
    <w:p w:rsidR="00653DF7" w:rsidRDefault="00653DF7" w:rsidP="002379C5">
      <w:pPr>
        <w:jc w:val="center"/>
        <w:rPr>
          <w:b/>
          <w:szCs w:val="18"/>
        </w:rPr>
      </w:pPr>
      <w:r w:rsidRPr="00653DF7">
        <w:rPr>
          <w:sz w:val="24"/>
        </w:rPr>
        <w:t xml:space="preserve">Figura 9 </w:t>
      </w:r>
      <w:r>
        <w:rPr>
          <w:sz w:val="24"/>
        </w:rPr>
        <w:t xml:space="preserve">– </w:t>
      </w:r>
      <w:r w:rsidRPr="00653DF7">
        <w:rPr>
          <w:sz w:val="24"/>
        </w:rPr>
        <w:t>Relatórios do módulo RCMP_REL – Relatórios I</w:t>
      </w:r>
    </w:p>
    <w:p w:rsidR="00B76251" w:rsidRDefault="00B76251" w:rsidP="00B76251">
      <w:pPr>
        <w:jc w:val="center"/>
        <w:rPr>
          <w:b/>
          <w:szCs w:val="18"/>
        </w:rPr>
      </w:pPr>
    </w:p>
    <w:p w:rsidR="00B76251" w:rsidRDefault="00B76251" w:rsidP="0075612B">
      <w:pPr>
        <w:rPr>
          <w:b/>
          <w:szCs w:val="18"/>
        </w:rPr>
      </w:pPr>
    </w:p>
    <w:p w:rsidR="00B76251" w:rsidRDefault="00B76251" w:rsidP="00B76251">
      <w:pPr>
        <w:jc w:val="center"/>
        <w:rPr>
          <w:b/>
          <w:szCs w:val="18"/>
        </w:rPr>
      </w:pPr>
      <w:r>
        <w:rPr>
          <w:b/>
          <w:noProof/>
          <w:szCs w:val="18"/>
          <w:lang w:eastAsia="pt-BR"/>
        </w:rPr>
        <w:drawing>
          <wp:inline distT="0" distB="0" distL="0" distR="0">
            <wp:extent cx="6120130" cy="2426335"/>
            <wp:effectExtent l="0" t="0" r="0" b="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26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F7" w:rsidRDefault="00653DF7" w:rsidP="00B76251">
      <w:pPr>
        <w:jc w:val="center"/>
        <w:rPr>
          <w:b/>
          <w:szCs w:val="18"/>
        </w:rPr>
      </w:pPr>
    </w:p>
    <w:p w:rsidR="00653DF7" w:rsidRDefault="00653DF7" w:rsidP="002379C5">
      <w:pPr>
        <w:jc w:val="center"/>
        <w:rPr>
          <w:b/>
          <w:szCs w:val="18"/>
        </w:rPr>
      </w:pPr>
      <w:r>
        <w:rPr>
          <w:sz w:val="24"/>
        </w:rPr>
        <w:t>Figura 10</w:t>
      </w:r>
      <w:r w:rsidRPr="00653DF7">
        <w:rPr>
          <w:sz w:val="24"/>
        </w:rPr>
        <w:t xml:space="preserve"> </w:t>
      </w:r>
      <w:r>
        <w:rPr>
          <w:sz w:val="24"/>
        </w:rPr>
        <w:t xml:space="preserve">– </w:t>
      </w:r>
      <w:r w:rsidRPr="00653DF7">
        <w:rPr>
          <w:sz w:val="24"/>
        </w:rPr>
        <w:t>Relatórios do módulo RCMP_REL – Relatórios I</w:t>
      </w:r>
      <w:r>
        <w:rPr>
          <w:sz w:val="24"/>
        </w:rPr>
        <w:t>I</w:t>
      </w:r>
    </w:p>
    <w:p w:rsidR="00653DF7" w:rsidRDefault="00653DF7" w:rsidP="00B76251">
      <w:pPr>
        <w:jc w:val="center"/>
        <w:rPr>
          <w:b/>
          <w:szCs w:val="18"/>
        </w:rPr>
      </w:pPr>
    </w:p>
    <w:p w:rsidR="00653DF7" w:rsidRDefault="00653DF7" w:rsidP="00B76251">
      <w:pPr>
        <w:jc w:val="center"/>
        <w:rPr>
          <w:b/>
          <w:szCs w:val="18"/>
        </w:rPr>
      </w:pPr>
      <w:r>
        <w:rPr>
          <w:b/>
          <w:noProof/>
          <w:szCs w:val="18"/>
          <w:lang w:eastAsia="pt-BR"/>
        </w:rPr>
        <w:lastRenderedPageBreak/>
        <w:drawing>
          <wp:inline distT="0" distB="0" distL="0" distR="0">
            <wp:extent cx="6115050" cy="2647950"/>
            <wp:effectExtent l="0" t="0" r="0" b="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F7" w:rsidRDefault="00653DF7" w:rsidP="00B76251">
      <w:pPr>
        <w:jc w:val="center"/>
        <w:rPr>
          <w:b/>
          <w:szCs w:val="18"/>
        </w:rPr>
      </w:pPr>
    </w:p>
    <w:p w:rsidR="00653DF7" w:rsidRDefault="00653DF7" w:rsidP="002379C5">
      <w:pPr>
        <w:jc w:val="center"/>
        <w:rPr>
          <w:b/>
          <w:szCs w:val="18"/>
        </w:rPr>
      </w:pPr>
      <w:r>
        <w:rPr>
          <w:sz w:val="24"/>
        </w:rPr>
        <w:t>Figura 11</w:t>
      </w:r>
      <w:r w:rsidRPr="00653DF7">
        <w:rPr>
          <w:sz w:val="24"/>
        </w:rPr>
        <w:t xml:space="preserve"> </w:t>
      </w:r>
      <w:r>
        <w:rPr>
          <w:sz w:val="24"/>
        </w:rPr>
        <w:t xml:space="preserve">– </w:t>
      </w:r>
      <w:r w:rsidRPr="00653DF7">
        <w:rPr>
          <w:sz w:val="24"/>
        </w:rPr>
        <w:t>Relatórios do módulo RCMP_REL – Relatórios I</w:t>
      </w:r>
      <w:r>
        <w:rPr>
          <w:sz w:val="24"/>
        </w:rPr>
        <w:t>II</w:t>
      </w:r>
    </w:p>
    <w:p w:rsidR="00653DF7" w:rsidRDefault="00653DF7" w:rsidP="00B76251">
      <w:pPr>
        <w:jc w:val="center"/>
        <w:rPr>
          <w:b/>
          <w:szCs w:val="18"/>
        </w:rPr>
      </w:pPr>
    </w:p>
    <w:p w:rsidR="00653DF7" w:rsidRDefault="00653DF7" w:rsidP="00B76251">
      <w:pPr>
        <w:jc w:val="center"/>
        <w:rPr>
          <w:b/>
          <w:szCs w:val="18"/>
        </w:rPr>
      </w:pPr>
    </w:p>
    <w:p w:rsidR="00653DF7" w:rsidRPr="00653DF7" w:rsidRDefault="00653DF7" w:rsidP="00653DF7">
      <w:pPr>
        <w:pStyle w:val="PargrafodaLista"/>
        <w:numPr>
          <w:ilvl w:val="0"/>
          <w:numId w:val="24"/>
        </w:numPr>
        <w:rPr>
          <w:sz w:val="24"/>
        </w:rPr>
      </w:pPr>
      <w:r w:rsidRPr="00653DF7">
        <w:rPr>
          <w:sz w:val="24"/>
        </w:rPr>
        <w:t>Relatórios do Módulo</w:t>
      </w:r>
      <w:r>
        <w:rPr>
          <w:sz w:val="24"/>
        </w:rPr>
        <w:t xml:space="preserve"> de Pagamento de Fornecedores de Cana</w:t>
      </w:r>
      <w:r w:rsidRPr="00653DF7">
        <w:rPr>
          <w:sz w:val="24"/>
        </w:rPr>
        <w:t xml:space="preserve">, que demonstram </w:t>
      </w:r>
      <w:r>
        <w:rPr>
          <w:sz w:val="24"/>
        </w:rPr>
        <w:t>uma visão das informações para o pagamento da cana e levam em consideração as regras dos órgãos reguladores presentes no mercado como o CONSECANA.</w:t>
      </w:r>
    </w:p>
    <w:p w:rsidR="00653DF7" w:rsidRDefault="00653DF7" w:rsidP="00653DF7">
      <w:pPr>
        <w:pStyle w:val="PargrafodaLista"/>
        <w:jc w:val="left"/>
        <w:rPr>
          <w:b/>
          <w:szCs w:val="18"/>
        </w:rPr>
      </w:pPr>
    </w:p>
    <w:p w:rsidR="00653DF7" w:rsidRDefault="00653DF7" w:rsidP="00653DF7">
      <w:pPr>
        <w:pStyle w:val="PargrafodaLista"/>
        <w:jc w:val="left"/>
        <w:rPr>
          <w:b/>
          <w:szCs w:val="18"/>
        </w:rPr>
      </w:pPr>
      <w:r>
        <w:rPr>
          <w:b/>
          <w:noProof/>
          <w:szCs w:val="18"/>
          <w:lang w:eastAsia="pt-BR"/>
        </w:rPr>
        <w:drawing>
          <wp:inline distT="0" distB="0" distL="0" distR="0">
            <wp:extent cx="5238750" cy="4194264"/>
            <wp:effectExtent l="0" t="0" r="0" b="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830" cy="4197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DF7" w:rsidRDefault="00653DF7" w:rsidP="00653DF7">
      <w:pPr>
        <w:pStyle w:val="PargrafodaLista"/>
        <w:jc w:val="left"/>
        <w:rPr>
          <w:b/>
          <w:szCs w:val="18"/>
        </w:rPr>
      </w:pPr>
    </w:p>
    <w:p w:rsidR="00653DF7" w:rsidRDefault="00653DF7" w:rsidP="002379C5">
      <w:pPr>
        <w:jc w:val="center"/>
        <w:rPr>
          <w:sz w:val="24"/>
        </w:rPr>
      </w:pPr>
      <w:r>
        <w:rPr>
          <w:sz w:val="24"/>
        </w:rPr>
        <w:t>Figura 12</w:t>
      </w:r>
      <w:r w:rsidRPr="00653DF7">
        <w:rPr>
          <w:sz w:val="24"/>
        </w:rPr>
        <w:t xml:space="preserve"> </w:t>
      </w:r>
      <w:r>
        <w:rPr>
          <w:sz w:val="24"/>
        </w:rPr>
        <w:t xml:space="preserve">– </w:t>
      </w:r>
      <w:r w:rsidRPr="00653DF7">
        <w:rPr>
          <w:sz w:val="24"/>
        </w:rPr>
        <w:t>Relatórios do m</w:t>
      </w:r>
      <w:r>
        <w:rPr>
          <w:sz w:val="24"/>
        </w:rPr>
        <w:t>ódulo PGFO_REL</w:t>
      </w:r>
      <w:r w:rsidRPr="00653DF7">
        <w:rPr>
          <w:sz w:val="24"/>
        </w:rPr>
        <w:t xml:space="preserve"> –</w:t>
      </w:r>
      <w:r>
        <w:rPr>
          <w:sz w:val="24"/>
        </w:rPr>
        <w:t xml:space="preserve"> Relatórios </w:t>
      </w:r>
      <w:proofErr w:type="spellStart"/>
      <w:r>
        <w:rPr>
          <w:sz w:val="24"/>
        </w:rPr>
        <w:t>Pagto</w:t>
      </w:r>
      <w:proofErr w:type="spellEnd"/>
      <w:r>
        <w:rPr>
          <w:sz w:val="24"/>
        </w:rPr>
        <w:t xml:space="preserve"> Fornecedor.</w:t>
      </w:r>
    </w:p>
    <w:p w:rsidR="00D65D4B" w:rsidRDefault="00D65D4B" w:rsidP="00653DF7">
      <w:pPr>
        <w:rPr>
          <w:sz w:val="24"/>
        </w:rPr>
      </w:pPr>
    </w:p>
    <w:p w:rsidR="00D65D4B" w:rsidRPr="002379C5" w:rsidRDefault="00D65D4B" w:rsidP="00D65D4B">
      <w:pPr>
        <w:pStyle w:val="PargrafodaLista"/>
        <w:numPr>
          <w:ilvl w:val="0"/>
          <w:numId w:val="24"/>
        </w:numPr>
        <w:rPr>
          <w:sz w:val="24"/>
        </w:rPr>
      </w:pPr>
      <w:r w:rsidRPr="002379C5">
        <w:rPr>
          <w:sz w:val="24"/>
        </w:rPr>
        <w:lastRenderedPageBreak/>
        <w:t>Boletim Industrial do sistema PIMSPI com a vis</w:t>
      </w:r>
      <w:r w:rsidR="002379C5" w:rsidRPr="002379C5">
        <w:rPr>
          <w:sz w:val="24"/>
        </w:rPr>
        <w:t>ão industrial das variáveis:</w:t>
      </w:r>
    </w:p>
    <w:p w:rsidR="00653DF7" w:rsidRDefault="00653DF7" w:rsidP="00653DF7">
      <w:pPr>
        <w:jc w:val="left"/>
        <w:rPr>
          <w:b/>
          <w:szCs w:val="18"/>
        </w:rPr>
      </w:pPr>
    </w:p>
    <w:p w:rsidR="002379C5" w:rsidRDefault="002379C5" w:rsidP="002379C5">
      <w:pPr>
        <w:jc w:val="center"/>
        <w:rPr>
          <w:b/>
          <w:szCs w:val="18"/>
        </w:rPr>
      </w:pPr>
      <w:r>
        <w:rPr>
          <w:b/>
          <w:noProof/>
          <w:szCs w:val="18"/>
          <w:lang w:eastAsia="pt-BR"/>
        </w:rPr>
        <w:drawing>
          <wp:inline distT="0" distB="0" distL="0" distR="0">
            <wp:extent cx="5800725" cy="6372225"/>
            <wp:effectExtent l="0" t="0" r="9525" b="9525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637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9C5" w:rsidRDefault="002379C5" w:rsidP="002379C5">
      <w:pPr>
        <w:jc w:val="center"/>
        <w:rPr>
          <w:b/>
          <w:szCs w:val="18"/>
        </w:rPr>
      </w:pPr>
    </w:p>
    <w:p w:rsidR="002379C5" w:rsidRPr="00447A01" w:rsidRDefault="002379C5" w:rsidP="002379C5">
      <w:pPr>
        <w:jc w:val="center"/>
        <w:rPr>
          <w:sz w:val="24"/>
          <w:szCs w:val="18"/>
        </w:rPr>
      </w:pPr>
      <w:r w:rsidRPr="00447A01">
        <w:rPr>
          <w:sz w:val="24"/>
          <w:szCs w:val="18"/>
        </w:rPr>
        <w:t>Figura 13 – Boletim Industrial do PIMSPI</w:t>
      </w:r>
    </w:p>
    <w:sectPr w:rsidR="002379C5" w:rsidRPr="00447A01" w:rsidSect="00B73409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pgSz w:w="11907" w:h="16839" w:code="9"/>
      <w:pgMar w:top="1985" w:right="1134" w:bottom="1134" w:left="1134" w:header="709" w:footer="593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606" w:rsidRDefault="004B7606" w:rsidP="00CA5701">
      <w:r>
        <w:separator/>
      </w:r>
    </w:p>
  </w:endnote>
  <w:endnote w:type="continuationSeparator" w:id="0">
    <w:p w:rsidR="004B7606" w:rsidRDefault="004B760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E60" w:rsidRPr="00BB6816" w:rsidRDefault="001E4E60" w:rsidP="00090E53">
    <w:pPr>
      <w:pStyle w:val="Rodap"/>
      <w:ind w:left="142"/>
      <w:rPr>
        <w:sz w:val="20"/>
      </w:rPr>
    </w:pPr>
    <w:r w:rsidRPr="00BB6816">
      <w:rPr>
        <w:noProof/>
        <w:sz w:val="20"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 wp14:anchorId="45EF10B4" wp14:editId="7F60A46D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1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6C0BA426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 w:rsidRPr="00BB6816">
      <w:rPr>
        <w:noProof/>
        <w:sz w:val="20"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 wp14:anchorId="3BC93589" wp14:editId="31179A38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5="http://schemas.microsoft.com/office/word/2012/wordml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E4E60" w:rsidRPr="000239F1" w:rsidRDefault="001E4E60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1E4E60" w:rsidRPr="000239F1" w:rsidRDefault="001E4E60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BB6816">
      <w:rPr>
        <w:noProof/>
        <w:sz w:val="20"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 wp14:anchorId="12317AAE" wp14:editId="0F3C13AB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13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1E4E60" w:rsidRPr="00B2520C" w:rsidRDefault="001E4E6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C7BDC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NiRYl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1E4E60" w:rsidRPr="00B2520C" w:rsidRDefault="001E4E6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C7BDC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 w:rsidRPr="00BB6816">
      <w:rPr>
        <w:sz w:val="20"/>
      </w:rPr>
      <w:fldChar w:fldCharType="begin"/>
    </w:r>
    <w:r w:rsidRPr="00BB6816">
      <w:rPr>
        <w:sz w:val="20"/>
      </w:rPr>
      <w:instrText xml:space="preserve"> FILENAME   \* MERGEFORMAT </w:instrText>
    </w:r>
    <w:r w:rsidRPr="00BB6816">
      <w:rPr>
        <w:sz w:val="20"/>
      </w:rPr>
      <w:fldChar w:fldCharType="separate"/>
    </w:r>
    <w:r w:rsidR="0015497C">
      <w:rPr>
        <w:noProof/>
        <w:sz w:val="20"/>
      </w:rPr>
      <w:t>FAQ Diferenças entre as variaveis da analise de matéria prima nos relatórios dos sistemas PIMSCS e PIMSPI.docx</w:t>
    </w:r>
    <w:r w:rsidRPr="00BB6816"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E60" w:rsidRPr="00BB6816" w:rsidRDefault="001E4E60" w:rsidP="00BB6816">
    <w:pPr>
      <w:pStyle w:val="Rodap"/>
      <w:ind w:left="142"/>
      <w:rPr>
        <w:sz w:val="20"/>
      </w:rPr>
    </w:pPr>
    <w:r w:rsidRPr="00BB6816">
      <w:rPr>
        <w:sz w:val="20"/>
      </w:rPr>
      <w:fldChar w:fldCharType="begin"/>
    </w:r>
    <w:r w:rsidRPr="00BB6816">
      <w:rPr>
        <w:sz w:val="20"/>
      </w:rPr>
      <w:instrText xml:space="preserve"> FILENAME   \* MERGEFORMAT </w:instrText>
    </w:r>
    <w:r w:rsidRPr="00BB6816">
      <w:rPr>
        <w:sz w:val="20"/>
      </w:rPr>
      <w:fldChar w:fldCharType="separate"/>
    </w:r>
    <w:r w:rsidR="0015497C">
      <w:rPr>
        <w:noProof/>
        <w:sz w:val="20"/>
      </w:rPr>
      <w:t>FAQ Diferenças entre as variaveis da analise de matéria prima nos relatórios dos sistemas PIMSCS e PIMSPI.docx</w:t>
    </w:r>
    <w:r w:rsidRPr="00BB6816">
      <w:rPr>
        <w:sz w:val="20"/>
      </w:rPr>
      <w:fldChar w:fldCharType="end"/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 wp14:anchorId="1314EFDC" wp14:editId="254276D5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12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3D57FAE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A/&#10;74fUaAMAAI0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01D58DCB" wp14:editId="78AD5200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9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1E4E60" w:rsidRPr="00B2520C" w:rsidRDefault="001E4E6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7C7BDC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3yF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FMvfIX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1E4E60" w:rsidRPr="00B2520C" w:rsidRDefault="001E4E6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7C7BDC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 wp14:anchorId="2C2FBF1E" wp14:editId="3EC3A8B5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6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494EB1DC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CYnfI3&#10;uQIAALQ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606" w:rsidRDefault="004B7606" w:rsidP="00CA5701">
      <w:r>
        <w:separator/>
      </w:r>
    </w:p>
  </w:footnote>
  <w:footnote w:type="continuationSeparator" w:id="0">
    <w:p w:rsidR="004B7606" w:rsidRDefault="004B760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E60" w:rsidRPr="00887F50" w:rsidRDefault="001E4E60" w:rsidP="002C630F">
    <w:pPr>
      <w:pStyle w:val="Cabealho"/>
      <w:tabs>
        <w:tab w:val="clear" w:pos="4252"/>
        <w:tab w:val="clear" w:pos="8504"/>
      </w:tabs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8656" behindDoc="1" locked="0" layoutInCell="1" allowOverlap="1" wp14:anchorId="782B3C50" wp14:editId="2DB5BDBA">
          <wp:simplePos x="0" y="0"/>
          <wp:positionH relativeFrom="column">
            <wp:posOffset>-431165</wp:posOffset>
          </wp:positionH>
          <wp:positionV relativeFrom="paragraph">
            <wp:posOffset>-147320</wp:posOffset>
          </wp:positionV>
          <wp:extent cx="247650" cy="10553700"/>
          <wp:effectExtent l="0" t="0" r="0" b="0"/>
          <wp:wrapNone/>
          <wp:docPr id="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 wp14:anchorId="465EDE5B" wp14:editId="408526DE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95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4F30FC5F" wp14:editId="254EADAB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5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5="http://schemas.microsoft.com/office/word/2012/wordml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C4752" w:rsidRPr="006361B2" w:rsidRDefault="001E4E60" w:rsidP="003C4752">
                          <w:pPr>
                            <w:pStyle w:val="TOTVSTtulo2014"/>
                            <w:jc w:val="both"/>
                            <w:rPr>
                              <w:sz w:val="24"/>
                              <w:lang w:val="pt-BR"/>
                            </w:rPr>
                          </w:pPr>
                          <w:r w:rsidRPr="006361B2">
                            <w:rPr>
                              <w:sz w:val="28"/>
                              <w:lang w:val="pt-BR"/>
                            </w:rPr>
                            <w:t>FAQ</w:t>
                          </w:r>
                          <w:r w:rsidRPr="006361B2">
                            <w:rPr>
                              <w:sz w:val="24"/>
                              <w:lang w:val="pt-BR"/>
                            </w:rPr>
                            <w:t xml:space="preserve"> - </w:t>
                          </w:r>
                          <w:r w:rsidR="003C4752">
                            <w:rPr>
                              <w:sz w:val="24"/>
                              <w:lang w:val="pt-BR"/>
                            </w:rPr>
                            <w:t>Diferenças entre as variaveis da</w:t>
                          </w:r>
                          <w:r w:rsidR="003C4752" w:rsidRPr="006361B2">
                            <w:rPr>
                              <w:sz w:val="24"/>
                              <w:lang w:val="pt-BR"/>
                            </w:rPr>
                            <w:t xml:space="preserve"> analise de m</w:t>
                          </w:r>
                          <w:r w:rsidR="004D2BA5">
                            <w:rPr>
                              <w:sz w:val="24"/>
                              <w:lang w:val="pt-BR"/>
                            </w:rPr>
                            <w:t>atéria prima</w:t>
                          </w:r>
                          <w:r w:rsidR="003C4752">
                            <w:rPr>
                              <w:sz w:val="24"/>
                              <w:lang w:val="pt-BR"/>
                            </w:rPr>
                            <w:t xml:space="preserve"> nos relatórios dos sistemas</w:t>
                          </w:r>
                          <w:r w:rsidR="003C4752" w:rsidRPr="006361B2">
                            <w:rPr>
                              <w:sz w:val="24"/>
                              <w:lang w:val="pt-BR"/>
                            </w:rPr>
                            <w:t xml:space="preserve"> PIMSCS e PIMSPI</w:t>
                          </w:r>
                        </w:p>
                        <w:p w:rsidR="001E4E60" w:rsidRPr="006361B2" w:rsidRDefault="001E4E60" w:rsidP="006361B2">
                          <w:pPr>
                            <w:pStyle w:val="TOTVSTtulo2014"/>
                            <w:jc w:val="both"/>
                            <w:rPr>
                              <w:sz w:val="24"/>
                              <w:lang w:val="pt-BR"/>
                            </w:rPr>
                          </w:pPr>
                        </w:p>
                        <w:p w:rsidR="001E4E60" w:rsidRPr="005D5B9D" w:rsidRDefault="001E4E60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B83IAktAIAAL4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3C4752" w:rsidRPr="006361B2" w:rsidRDefault="001E4E60" w:rsidP="003C4752">
                    <w:pPr>
                      <w:pStyle w:val="TOTVSTtulo2014"/>
                      <w:jc w:val="both"/>
                      <w:rPr>
                        <w:sz w:val="24"/>
                        <w:lang w:val="pt-BR"/>
                      </w:rPr>
                    </w:pPr>
                    <w:r w:rsidRPr="006361B2">
                      <w:rPr>
                        <w:sz w:val="28"/>
                        <w:lang w:val="pt-BR"/>
                      </w:rPr>
                      <w:t>FAQ</w:t>
                    </w:r>
                    <w:r w:rsidRPr="006361B2">
                      <w:rPr>
                        <w:sz w:val="24"/>
                        <w:lang w:val="pt-BR"/>
                      </w:rPr>
                      <w:t xml:space="preserve"> - </w:t>
                    </w:r>
                    <w:r w:rsidR="003C4752">
                      <w:rPr>
                        <w:sz w:val="24"/>
                        <w:lang w:val="pt-BR"/>
                      </w:rPr>
                      <w:t>Diferenças entre as variaveis da</w:t>
                    </w:r>
                    <w:r w:rsidR="003C4752" w:rsidRPr="006361B2">
                      <w:rPr>
                        <w:sz w:val="24"/>
                        <w:lang w:val="pt-BR"/>
                      </w:rPr>
                      <w:t xml:space="preserve"> analise de m</w:t>
                    </w:r>
                    <w:r w:rsidR="004D2BA5">
                      <w:rPr>
                        <w:sz w:val="24"/>
                        <w:lang w:val="pt-BR"/>
                      </w:rPr>
                      <w:t>atéria prima</w:t>
                    </w:r>
                    <w:r w:rsidR="003C4752">
                      <w:rPr>
                        <w:sz w:val="24"/>
                        <w:lang w:val="pt-BR"/>
                      </w:rPr>
                      <w:t xml:space="preserve"> nos relatórios dos sistemas</w:t>
                    </w:r>
                    <w:r w:rsidR="003C4752" w:rsidRPr="006361B2">
                      <w:rPr>
                        <w:sz w:val="24"/>
                        <w:lang w:val="pt-BR"/>
                      </w:rPr>
                      <w:t xml:space="preserve"> PIMSCS e PIMSPI</w:t>
                    </w:r>
                  </w:p>
                  <w:p w:rsidR="001E4E60" w:rsidRPr="006361B2" w:rsidRDefault="001E4E60" w:rsidP="006361B2">
                    <w:pPr>
                      <w:pStyle w:val="TOTVSTtulo2014"/>
                      <w:jc w:val="both"/>
                      <w:rPr>
                        <w:sz w:val="24"/>
                        <w:lang w:val="pt-BR"/>
                      </w:rPr>
                    </w:pPr>
                  </w:p>
                  <w:p w:rsidR="001E4E60" w:rsidRPr="005D5B9D" w:rsidRDefault="001E4E60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 wp14:anchorId="566934D7" wp14:editId="1D1CED08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96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E60" w:rsidRPr="00887F50" w:rsidRDefault="001E4E60" w:rsidP="00BC2B52">
    <w:pPr>
      <w:pStyle w:val="Cabealho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716608" behindDoc="0" locked="0" layoutInCell="1" allowOverlap="1" wp14:anchorId="6A7480FC" wp14:editId="128533F1">
              <wp:simplePos x="0" y="0"/>
              <wp:positionH relativeFrom="column">
                <wp:posOffset>41910</wp:posOffset>
              </wp:positionH>
              <wp:positionV relativeFrom="paragraph">
                <wp:posOffset>35560</wp:posOffset>
              </wp:positionV>
              <wp:extent cx="5086350" cy="514350"/>
              <wp:effectExtent l="0" t="0" r="0" b="0"/>
              <wp:wrapNone/>
              <wp:docPr id="1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514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 xmlns:w15="http://schemas.microsoft.com/office/word/2012/wordml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E4E60" w:rsidRPr="006361B2" w:rsidRDefault="001E4E60" w:rsidP="006D05F2">
                          <w:pPr>
                            <w:pStyle w:val="TOTVSTtulo2014"/>
                            <w:jc w:val="both"/>
                            <w:rPr>
                              <w:sz w:val="24"/>
                              <w:lang w:val="pt-BR"/>
                            </w:rPr>
                          </w:pPr>
                          <w:r w:rsidRPr="006361B2">
                            <w:rPr>
                              <w:sz w:val="28"/>
                              <w:lang w:val="pt-BR"/>
                            </w:rPr>
                            <w:t>FAQ</w:t>
                          </w:r>
                          <w:r w:rsidRPr="006361B2">
                            <w:rPr>
                              <w:sz w:val="24"/>
                              <w:lang w:val="pt-BR"/>
                            </w:rPr>
                            <w:t xml:space="preserve"> - </w:t>
                          </w:r>
                          <w:r w:rsidR="003C4752">
                            <w:rPr>
                              <w:sz w:val="24"/>
                              <w:lang w:val="pt-BR"/>
                            </w:rPr>
                            <w:t>Diferenças entre as variaveis da</w:t>
                          </w:r>
                          <w:r w:rsidR="003C4752" w:rsidRPr="006361B2">
                            <w:rPr>
                              <w:sz w:val="24"/>
                              <w:lang w:val="pt-BR"/>
                            </w:rPr>
                            <w:t xml:space="preserve"> analise de m</w:t>
                          </w:r>
                          <w:r w:rsidR="004D2BA5">
                            <w:rPr>
                              <w:sz w:val="24"/>
                              <w:lang w:val="pt-BR"/>
                            </w:rPr>
                            <w:t xml:space="preserve">atéria prima </w:t>
                          </w:r>
                          <w:r w:rsidR="003C4752">
                            <w:rPr>
                              <w:sz w:val="24"/>
                              <w:lang w:val="pt-BR"/>
                            </w:rPr>
                            <w:t>nos relatórios dos sistemas PIMSCS e PIMSPI</w:t>
                          </w:r>
                        </w:p>
                        <w:p w:rsidR="001E4E60" w:rsidRPr="005D5B9D" w:rsidRDefault="001E4E60" w:rsidP="0067075B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3.3pt;margin-top:2.8pt;width:400.5pt;height:40.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" filled="f" stroked="f">
              <v:path arrowok="t"/>
              <v:textbox>
                <w:txbxContent>
                  <w:p w:rsidR="001E4E60" w:rsidRPr="006361B2" w:rsidRDefault="001E4E60" w:rsidP="006D05F2">
                    <w:pPr>
                      <w:pStyle w:val="TOTVSTtulo2014"/>
                      <w:jc w:val="both"/>
                      <w:rPr>
                        <w:sz w:val="24"/>
                        <w:lang w:val="pt-BR"/>
                      </w:rPr>
                    </w:pPr>
                    <w:r w:rsidRPr="006361B2">
                      <w:rPr>
                        <w:sz w:val="28"/>
                        <w:lang w:val="pt-BR"/>
                      </w:rPr>
                      <w:t>FAQ</w:t>
                    </w:r>
                    <w:r w:rsidRPr="006361B2">
                      <w:rPr>
                        <w:sz w:val="24"/>
                        <w:lang w:val="pt-BR"/>
                      </w:rPr>
                      <w:t xml:space="preserve"> - </w:t>
                    </w:r>
                    <w:r w:rsidR="003C4752">
                      <w:rPr>
                        <w:sz w:val="24"/>
                        <w:lang w:val="pt-BR"/>
                      </w:rPr>
                      <w:t>Diferenças entre as variaveis da</w:t>
                    </w:r>
                    <w:r w:rsidR="003C4752" w:rsidRPr="006361B2">
                      <w:rPr>
                        <w:sz w:val="24"/>
                        <w:lang w:val="pt-BR"/>
                      </w:rPr>
                      <w:t xml:space="preserve"> analise de m</w:t>
                    </w:r>
                    <w:r w:rsidR="004D2BA5">
                      <w:rPr>
                        <w:sz w:val="24"/>
                        <w:lang w:val="pt-BR"/>
                      </w:rPr>
                      <w:t xml:space="preserve">atéria prima </w:t>
                    </w:r>
                    <w:r w:rsidR="003C4752">
                      <w:rPr>
                        <w:sz w:val="24"/>
                        <w:lang w:val="pt-BR"/>
                      </w:rPr>
                      <w:t>nos relatórios dos sistemas PIMSCS e PIMSPI</w:t>
                    </w:r>
                  </w:p>
                  <w:p w:rsidR="001E4E60" w:rsidRPr="005D5B9D" w:rsidRDefault="001E4E60" w:rsidP="0067075B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 wp14:anchorId="070ED06C" wp14:editId="5E5E807F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97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 wp14:anchorId="674917F5" wp14:editId="7A28FAE6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98" name="Imagem 98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E4E60" w:rsidRPr="00887F50" w:rsidRDefault="001E4E60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1E4E60" w:rsidRDefault="001E4E60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4E60" w:rsidRDefault="001E4E6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708416" behindDoc="1" locked="0" layoutInCell="1" allowOverlap="1" wp14:anchorId="40D2DCC2" wp14:editId="746BD025">
          <wp:simplePos x="0" y="0"/>
          <wp:positionH relativeFrom="column">
            <wp:posOffset>-469265</wp:posOffset>
          </wp:positionH>
          <wp:positionV relativeFrom="paragraph">
            <wp:posOffset>-460432</wp:posOffset>
          </wp:positionV>
          <wp:extent cx="7562850" cy="10693129"/>
          <wp:effectExtent l="19050" t="0" r="0" b="0"/>
          <wp:wrapNone/>
          <wp:docPr id="99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5908" cy="1069745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2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F31F0"/>
    <w:multiLevelType w:val="multilevel"/>
    <w:tmpl w:val="1E9C9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532" w:hanging="39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648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794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eastAsia="Times New Roman" w:hint="default"/>
      </w:r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DD3FC7"/>
    <w:multiLevelType w:val="multilevel"/>
    <w:tmpl w:val="1E9C9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532" w:hanging="39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648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794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eastAsia="Times New Roman" w:hint="default"/>
      </w:rPr>
    </w:lvl>
  </w:abstractNum>
  <w:abstractNum w:abstractNumId="6">
    <w:nsid w:val="25EA3630"/>
    <w:multiLevelType w:val="hybridMultilevel"/>
    <w:tmpl w:val="2F14698C"/>
    <w:lvl w:ilvl="0" w:tplc="A71ECCE6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456623"/>
    <w:multiLevelType w:val="hybridMultilevel"/>
    <w:tmpl w:val="4D367F28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6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9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411" w:hanging="576"/>
      </w:pPr>
      <w:rPr>
        <w:rFonts w:asciiTheme="minorHAnsi" w:hAnsiTheme="minorHAns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152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147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440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584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728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872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016" w:hanging="1584"/>
      </w:pPr>
      <w:rPr>
        <w:rFonts w:hint="default"/>
      </w:rPr>
    </w:lvl>
  </w:abstractNum>
  <w:abstractNum w:abstractNumId="11">
    <w:nsid w:val="3E5B764C"/>
    <w:multiLevelType w:val="hybridMultilevel"/>
    <w:tmpl w:val="A2263954"/>
    <w:lvl w:ilvl="0" w:tplc="5BC06BEC">
      <w:numFmt w:val="bullet"/>
      <w:lvlText w:val=""/>
      <w:lvlJc w:val="left"/>
      <w:pPr>
        <w:ind w:left="892" w:hanging="360"/>
      </w:pPr>
      <w:rPr>
        <w:rFonts w:ascii="Wingdings" w:eastAsia="Calibri" w:hAnsi="Wingdings" w:cs="Tahoma" w:hint="default"/>
      </w:rPr>
    </w:lvl>
    <w:lvl w:ilvl="1" w:tplc="0416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12">
    <w:nsid w:val="42A91763"/>
    <w:multiLevelType w:val="hybridMultilevel"/>
    <w:tmpl w:val="9C968D5A"/>
    <w:lvl w:ilvl="0" w:tplc="5FCEC2D2">
      <w:start w:val="3600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color w:val="000000" w:themeColor="text1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B1193A"/>
    <w:multiLevelType w:val="hybridMultilevel"/>
    <w:tmpl w:val="C72A2DC2"/>
    <w:lvl w:ilvl="0" w:tplc="90DCAFB8">
      <w:numFmt w:val="bullet"/>
      <w:lvlText w:val=""/>
      <w:lvlJc w:val="left"/>
      <w:pPr>
        <w:ind w:left="720" w:hanging="360"/>
      </w:pPr>
      <w:rPr>
        <w:rFonts w:ascii="Wingdings" w:eastAsia="Calibri" w:hAnsi="Wingdings" w:cs="Tahom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AB163B"/>
    <w:multiLevelType w:val="hybridMultilevel"/>
    <w:tmpl w:val="ADC87FA6"/>
    <w:lvl w:ilvl="0" w:tplc="BDB8C706">
      <w:start w:val="3600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D895563"/>
    <w:multiLevelType w:val="multilevel"/>
    <w:tmpl w:val="1E9C9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532" w:hanging="39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648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794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eastAsia="Times New Roman" w:hint="default"/>
      </w:rPr>
    </w:lvl>
  </w:abstractNum>
  <w:abstractNum w:abstractNumId="16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>
    <w:nsid w:val="596F3762"/>
    <w:multiLevelType w:val="hybridMultilevel"/>
    <w:tmpl w:val="B69C0F0C"/>
    <w:lvl w:ilvl="0" w:tplc="A8C069DC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A1D585E"/>
    <w:multiLevelType w:val="hybridMultilevel"/>
    <w:tmpl w:val="9500B146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6E8F2DF1"/>
    <w:multiLevelType w:val="hybridMultilevel"/>
    <w:tmpl w:val="6FEAEEA0"/>
    <w:lvl w:ilvl="0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42A5026"/>
    <w:multiLevelType w:val="multilevel"/>
    <w:tmpl w:val="1E9C9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532" w:hanging="39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004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648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92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794" w:hanging="180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936" w:hanging="1800"/>
      </w:pPr>
      <w:rPr>
        <w:rFonts w:eastAsia="Times New Roman" w:hint="default"/>
      </w:rPr>
    </w:lvl>
  </w:abstractNum>
  <w:num w:numId="1">
    <w:abstractNumId w:val="10"/>
  </w:num>
  <w:num w:numId="2">
    <w:abstractNumId w:val="4"/>
  </w:num>
  <w:num w:numId="3">
    <w:abstractNumId w:val="10"/>
  </w:num>
  <w:num w:numId="4">
    <w:abstractNumId w:val="9"/>
  </w:num>
  <w:num w:numId="5">
    <w:abstractNumId w:val="16"/>
  </w:num>
  <w:num w:numId="6">
    <w:abstractNumId w:val="20"/>
  </w:num>
  <w:num w:numId="7">
    <w:abstractNumId w:val="8"/>
  </w:num>
  <w:num w:numId="8">
    <w:abstractNumId w:val="0"/>
  </w:num>
  <w:num w:numId="9">
    <w:abstractNumId w:val="2"/>
  </w:num>
  <w:num w:numId="10">
    <w:abstractNumId w:val="1"/>
  </w:num>
  <w:num w:numId="11">
    <w:abstractNumId w:val="19"/>
  </w:num>
  <w:num w:numId="12">
    <w:abstractNumId w:val="15"/>
  </w:num>
  <w:num w:numId="13">
    <w:abstractNumId w:val="21"/>
  </w:num>
  <w:num w:numId="14">
    <w:abstractNumId w:val="11"/>
  </w:num>
  <w:num w:numId="15">
    <w:abstractNumId w:val="13"/>
  </w:num>
  <w:num w:numId="16">
    <w:abstractNumId w:val="22"/>
  </w:num>
  <w:num w:numId="17">
    <w:abstractNumId w:val="5"/>
  </w:num>
  <w:num w:numId="18">
    <w:abstractNumId w:val="3"/>
  </w:num>
  <w:num w:numId="19">
    <w:abstractNumId w:val="17"/>
  </w:num>
  <w:num w:numId="20">
    <w:abstractNumId w:val="7"/>
  </w:num>
  <w:num w:numId="21">
    <w:abstractNumId w:val="18"/>
  </w:num>
  <w:num w:numId="22">
    <w:abstractNumId w:val="14"/>
  </w:num>
  <w:num w:numId="23">
    <w:abstractNumId w:val="12"/>
  </w:num>
  <w:num w:numId="2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attachedTemplate r:id="rId1"/>
  <w:defaultTabStop w:val="709"/>
  <w:hyphenationZone w:val="425"/>
  <w:evenAndOddHeaders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43F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352"/>
    <w:rsid w:val="00021959"/>
    <w:rsid w:val="00021AE3"/>
    <w:rsid w:val="00021F6E"/>
    <w:rsid w:val="000221F6"/>
    <w:rsid w:val="0002228E"/>
    <w:rsid w:val="00022BDF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3340"/>
    <w:rsid w:val="00033D7E"/>
    <w:rsid w:val="000346E4"/>
    <w:rsid w:val="00034D10"/>
    <w:rsid w:val="00035294"/>
    <w:rsid w:val="00035FCE"/>
    <w:rsid w:val="000360E5"/>
    <w:rsid w:val="00036991"/>
    <w:rsid w:val="0003757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E53"/>
    <w:rsid w:val="000919A7"/>
    <w:rsid w:val="000935BB"/>
    <w:rsid w:val="000958F9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1CA2"/>
    <w:rsid w:val="000C50E4"/>
    <w:rsid w:val="000C6C40"/>
    <w:rsid w:val="000C79EF"/>
    <w:rsid w:val="000D0CB0"/>
    <w:rsid w:val="000D175B"/>
    <w:rsid w:val="000D49EB"/>
    <w:rsid w:val="000D7943"/>
    <w:rsid w:val="000D7ED1"/>
    <w:rsid w:val="000E09E0"/>
    <w:rsid w:val="000E2012"/>
    <w:rsid w:val="000E27B8"/>
    <w:rsid w:val="000E39FF"/>
    <w:rsid w:val="000E5F4D"/>
    <w:rsid w:val="000E66AE"/>
    <w:rsid w:val="000F005E"/>
    <w:rsid w:val="000F0B65"/>
    <w:rsid w:val="000F112B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8E0"/>
    <w:rsid w:val="00135E96"/>
    <w:rsid w:val="00136086"/>
    <w:rsid w:val="0014065C"/>
    <w:rsid w:val="001409BA"/>
    <w:rsid w:val="00142BFF"/>
    <w:rsid w:val="00147BFE"/>
    <w:rsid w:val="00151164"/>
    <w:rsid w:val="0015294A"/>
    <w:rsid w:val="0015497C"/>
    <w:rsid w:val="001562E1"/>
    <w:rsid w:val="0015676A"/>
    <w:rsid w:val="00156F83"/>
    <w:rsid w:val="00157A56"/>
    <w:rsid w:val="001615B9"/>
    <w:rsid w:val="00165CBC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20B5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4D2"/>
    <w:rsid w:val="001C3F04"/>
    <w:rsid w:val="001C47DD"/>
    <w:rsid w:val="001C493C"/>
    <w:rsid w:val="001C55B8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227"/>
    <w:rsid w:val="001E4377"/>
    <w:rsid w:val="001E4E60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480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1DF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56CF"/>
    <w:rsid w:val="0023691E"/>
    <w:rsid w:val="00236D34"/>
    <w:rsid w:val="002379C5"/>
    <w:rsid w:val="00241E4B"/>
    <w:rsid w:val="0024282B"/>
    <w:rsid w:val="00242D9F"/>
    <w:rsid w:val="00243D92"/>
    <w:rsid w:val="0024402E"/>
    <w:rsid w:val="002447D6"/>
    <w:rsid w:val="0024491D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17D1"/>
    <w:rsid w:val="002C2757"/>
    <w:rsid w:val="002C2CBF"/>
    <w:rsid w:val="002C34E3"/>
    <w:rsid w:val="002C46AB"/>
    <w:rsid w:val="002C581B"/>
    <w:rsid w:val="002C630F"/>
    <w:rsid w:val="002C79CE"/>
    <w:rsid w:val="002D1BB9"/>
    <w:rsid w:val="002D1F0D"/>
    <w:rsid w:val="002D344E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757"/>
    <w:rsid w:val="00360F8F"/>
    <w:rsid w:val="00361DC3"/>
    <w:rsid w:val="00362075"/>
    <w:rsid w:val="00362392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752"/>
    <w:rsid w:val="003C48C7"/>
    <w:rsid w:val="003C4AE0"/>
    <w:rsid w:val="003C643F"/>
    <w:rsid w:val="003C73F3"/>
    <w:rsid w:val="003C7467"/>
    <w:rsid w:val="003C7F29"/>
    <w:rsid w:val="003D0168"/>
    <w:rsid w:val="003D0B88"/>
    <w:rsid w:val="003D0E50"/>
    <w:rsid w:val="003D16C7"/>
    <w:rsid w:val="003D1916"/>
    <w:rsid w:val="003D3878"/>
    <w:rsid w:val="003D4EA3"/>
    <w:rsid w:val="003D6044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23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604A"/>
    <w:rsid w:val="00447A01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38CF"/>
    <w:rsid w:val="004841A7"/>
    <w:rsid w:val="00486C6E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0B38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606"/>
    <w:rsid w:val="004B7B8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2BA5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B5B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6E20"/>
    <w:rsid w:val="004F7DA4"/>
    <w:rsid w:val="00500D64"/>
    <w:rsid w:val="00501014"/>
    <w:rsid w:val="005013C1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397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06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806DB"/>
    <w:rsid w:val="005811F1"/>
    <w:rsid w:val="00581DA2"/>
    <w:rsid w:val="00582195"/>
    <w:rsid w:val="00583305"/>
    <w:rsid w:val="00583BCA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DDE"/>
    <w:rsid w:val="0059639E"/>
    <w:rsid w:val="005968E4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67EC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1D14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185C"/>
    <w:rsid w:val="00621D33"/>
    <w:rsid w:val="00623C32"/>
    <w:rsid w:val="006241EC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1B2"/>
    <w:rsid w:val="00636C72"/>
    <w:rsid w:val="00637264"/>
    <w:rsid w:val="00641B57"/>
    <w:rsid w:val="00641D68"/>
    <w:rsid w:val="006420BD"/>
    <w:rsid w:val="0064216D"/>
    <w:rsid w:val="00642E1A"/>
    <w:rsid w:val="00647B31"/>
    <w:rsid w:val="00647CB0"/>
    <w:rsid w:val="0065120C"/>
    <w:rsid w:val="00651293"/>
    <w:rsid w:val="006518FA"/>
    <w:rsid w:val="00653DF7"/>
    <w:rsid w:val="00654229"/>
    <w:rsid w:val="006543AF"/>
    <w:rsid w:val="00655E66"/>
    <w:rsid w:val="00655E6B"/>
    <w:rsid w:val="00656A0F"/>
    <w:rsid w:val="00656F96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2E17"/>
    <w:rsid w:val="00663575"/>
    <w:rsid w:val="00663DF2"/>
    <w:rsid w:val="00665430"/>
    <w:rsid w:val="0066559F"/>
    <w:rsid w:val="0067075B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773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1CE3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B0275"/>
    <w:rsid w:val="006B0549"/>
    <w:rsid w:val="006B176D"/>
    <w:rsid w:val="006B1A3A"/>
    <w:rsid w:val="006B2199"/>
    <w:rsid w:val="006B30C7"/>
    <w:rsid w:val="006C025D"/>
    <w:rsid w:val="006C046E"/>
    <w:rsid w:val="006C05FC"/>
    <w:rsid w:val="006C08FF"/>
    <w:rsid w:val="006C2A11"/>
    <w:rsid w:val="006C2ADA"/>
    <w:rsid w:val="006C2B7B"/>
    <w:rsid w:val="006C2BA0"/>
    <w:rsid w:val="006C40EF"/>
    <w:rsid w:val="006C4272"/>
    <w:rsid w:val="006C6136"/>
    <w:rsid w:val="006C6656"/>
    <w:rsid w:val="006C7A16"/>
    <w:rsid w:val="006D03BB"/>
    <w:rsid w:val="006D05F2"/>
    <w:rsid w:val="006D0FDF"/>
    <w:rsid w:val="006D2421"/>
    <w:rsid w:val="006D299A"/>
    <w:rsid w:val="006D41F4"/>
    <w:rsid w:val="006D4558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577E"/>
    <w:rsid w:val="006F68E2"/>
    <w:rsid w:val="006F6B4C"/>
    <w:rsid w:val="006F781B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12B"/>
    <w:rsid w:val="00756F54"/>
    <w:rsid w:val="00757431"/>
    <w:rsid w:val="00757604"/>
    <w:rsid w:val="0075771D"/>
    <w:rsid w:val="00757CB7"/>
    <w:rsid w:val="00757D5E"/>
    <w:rsid w:val="00761248"/>
    <w:rsid w:val="00761A43"/>
    <w:rsid w:val="00761F32"/>
    <w:rsid w:val="00765893"/>
    <w:rsid w:val="00765CED"/>
    <w:rsid w:val="00766BA2"/>
    <w:rsid w:val="007670A0"/>
    <w:rsid w:val="0077019D"/>
    <w:rsid w:val="00771012"/>
    <w:rsid w:val="00771274"/>
    <w:rsid w:val="00772A35"/>
    <w:rsid w:val="00772D96"/>
    <w:rsid w:val="00774920"/>
    <w:rsid w:val="00774AF1"/>
    <w:rsid w:val="00774E1E"/>
    <w:rsid w:val="00775E2A"/>
    <w:rsid w:val="00775F6F"/>
    <w:rsid w:val="00775FD8"/>
    <w:rsid w:val="00776DF2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3171"/>
    <w:rsid w:val="007A3595"/>
    <w:rsid w:val="007A3BCB"/>
    <w:rsid w:val="007A42B7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BDC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4BC0"/>
    <w:rsid w:val="007F4FCA"/>
    <w:rsid w:val="007F55D2"/>
    <w:rsid w:val="007F573F"/>
    <w:rsid w:val="007F59CF"/>
    <w:rsid w:val="007F7091"/>
    <w:rsid w:val="007F7B0A"/>
    <w:rsid w:val="007F7D52"/>
    <w:rsid w:val="008009EE"/>
    <w:rsid w:val="0080131E"/>
    <w:rsid w:val="008014BE"/>
    <w:rsid w:val="00801587"/>
    <w:rsid w:val="008027F6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4A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3E9D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738E1"/>
    <w:rsid w:val="0087391A"/>
    <w:rsid w:val="00874014"/>
    <w:rsid w:val="00874782"/>
    <w:rsid w:val="00875725"/>
    <w:rsid w:val="00876F8E"/>
    <w:rsid w:val="0087706E"/>
    <w:rsid w:val="008770FF"/>
    <w:rsid w:val="00877B9C"/>
    <w:rsid w:val="00882727"/>
    <w:rsid w:val="00884AF9"/>
    <w:rsid w:val="008867EC"/>
    <w:rsid w:val="008869B1"/>
    <w:rsid w:val="008872C2"/>
    <w:rsid w:val="00887915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4796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BDB"/>
    <w:rsid w:val="00920634"/>
    <w:rsid w:val="00920F2F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2E0E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68C1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551E"/>
    <w:rsid w:val="009D66B4"/>
    <w:rsid w:val="009D7274"/>
    <w:rsid w:val="009D7B50"/>
    <w:rsid w:val="009E03A5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7DE"/>
    <w:rsid w:val="00A049E5"/>
    <w:rsid w:val="00A05552"/>
    <w:rsid w:val="00A056B0"/>
    <w:rsid w:val="00A057DA"/>
    <w:rsid w:val="00A05B02"/>
    <w:rsid w:val="00A075F9"/>
    <w:rsid w:val="00A07BA3"/>
    <w:rsid w:val="00A07C1F"/>
    <w:rsid w:val="00A07CB5"/>
    <w:rsid w:val="00A1070D"/>
    <w:rsid w:val="00A1174A"/>
    <w:rsid w:val="00A15F89"/>
    <w:rsid w:val="00A2064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2BF0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A8E"/>
    <w:rsid w:val="00A87444"/>
    <w:rsid w:val="00A876E3"/>
    <w:rsid w:val="00A879B1"/>
    <w:rsid w:val="00A90901"/>
    <w:rsid w:val="00A9283C"/>
    <w:rsid w:val="00A94093"/>
    <w:rsid w:val="00A940E5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197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5B4A"/>
    <w:rsid w:val="00B16133"/>
    <w:rsid w:val="00B17440"/>
    <w:rsid w:val="00B20B0C"/>
    <w:rsid w:val="00B21903"/>
    <w:rsid w:val="00B21958"/>
    <w:rsid w:val="00B21F46"/>
    <w:rsid w:val="00B22143"/>
    <w:rsid w:val="00B23FC6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1E99"/>
    <w:rsid w:val="00B44118"/>
    <w:rsid w:val="00B4456F"/>
    <w:rsid w:val="00B456A4"/>
    <w:rsid w:val="00B4595F"/>
    <w:rsid w:val="00B459EF"/>
    <w:rsid w:val="00B47148"/>
    <w:rsid w:val="00B500B8"/>
    <w:rsid w:val="00B50C95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3409"/>
    <w:rsid w:val="00B742CA"/>
    <w:rsid w:val="00B74A6B"/>
    <w:rsid w:val="00B75B05"/>
    <w:rsid w:val="00B76251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BA9"/>
    <w:rsid w:val="00B91C4E"/>
    <w:rsid w:val="00B933C4"/>
    <w:rsid w:val="00B93E51"/>
    <w:rsid w:val="00B95349"/>
    <w:rsid w:val="00BA00CA"/>
    <w:rsid w:val="00BA0A19"/>
    <w:rsid w:val="00BA0A59"/>
    <w:rsid w:val="00BA2A95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816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56ED"/>
    <w:rsid w:val="00BD60F9"/>
    <w:rsid w:val="00BD754E"/>
    <w:rsid w:val="00BD7831"/>
    <w:rsid w:val="00BE007C"/>
    <w:rsid w:val="00BE0C0D"/>
    <w:rsid w:val="00BE0CE3"/>
    <w:rsid w:val="00BE1AD1"/>
    <w:rsid w:val="00BE1DC0"/>
    <w:rsid w:val="00BE22A6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828"/>
    <w:rsid w:val="00BF19A0"/>
    <w:rsid w:val="00BF2864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5E4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597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1E4"/>
    <w:rsid w:val="00C53CF1"/>
    <w:rsid w:val="00C5429A"/>
    <w:rsid w:val="00C5492D"/>
    <w:rsid w:val="00C54989"/>
    <w:rsid w:val="00C54C98"/>
    <w:rsid w:val="00C552F1"/>
    <w:rsid w:val="00C571B6"/>
    <w:rsid w:val="00C60EE8"/>
    <w:rsid w:val="00C634F5"/>
    <w:rsid w:val="00C65791"/>
    <w:rsid w:val="00C65C92"/>
    <w:rsid w:val="00C67AF1"/>
    <w:rsid w:val="00C708DA"/>
    <w:rsid w:val="00C70B58"/>
    <w:rsid w:val="00C70E79"/>
    <w:rsid w:val="00C7109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065"/>
    <w:rsid w:val="00C84593"/>
    <w:rsid w:val="00C84CD3"/>
    <w:rsid w:val="00C85AB6"/>
    <w:rsid w:val="00C86563"/>
    <w:rsid w:val="00C868FB"/>
    <w:rsid w:val="00C8744B"/>
    <w:rsid w:val="00C8750B"/>
    <w:rsid w:val="00C9079D"/>
    <w:rsid w:val="00C9120B"/>
    <w:rsid w:val="00C92650"/>
    <w:rsid w:val="00C93285"/>
    <w:rsid w:val="00C937CC"/>
    <w:rsid w:val="00C942C4"/>
    <w:rsid w:val="00C949B7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A25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185"/>
    <w:rsid w:val="00CC4631"/>
    <w:rsid w:val="00CC5042"/>
    <w:rsid w:val="00CC5666"/>
    <w:rsid w:val="00CC57C1"/>
    <w:rsid w:val="00CC7A92"/>
    <w:rsid w:val="00CC7ECB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04F"/>
    <w:rsid w:val="00CF7355"/>
    <w:rsid w:val="00D00D4D"/>
    <w:rsid w:val="00D01E93"/>
    <w:rsid w:val="00D02088"/>
    <w:rsid w:val="00D02DAE"/>
    <w:rsid w:val="00D031E4"/>
    <w:rsid w:val="00D0408E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7C1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C19"/>
    <w:rsid w:val="00D51A27"/>
    <w:rsid w:val="00D54970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D4B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376"/>
    <w:rsid w:val="00D83873"/>
    <w:rsid w:val="00D8432F"/>
    <w:rsid w:val="00D8502D"/>
    <w:rsid w:val="00D900C6"/>
    <w:rsid w:val="00D91961"/>
    <w:rsid w:val="00D924F9"/>
    <w:rsid w:val="00D92AC5"/>
    <w:rsid w:val="00D94063"/>
    <w:rsid w:val="00DA162B"/>
    <w:rsid w:val="00DA1695"/>
    <w:rsid w:val="00DA19B0"/>
    <w:rsid w:val="00DA3FE8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81E"/>
    <w:rsid w:val="00DC3F3E"/>
    <w:rsid w:val="00DC570B"/>
    <w:rsid w:val="00DC6152"/>
    <w:rsid w:val="00DC702D"/>
    <w:rsid w:val="00DC75C3"/>
    <w:rsid w:val="00DD0514"/>
    <w:rsid w:val="00DD064E"/>
    <w:rsid w:val="00DD18B4"/>
    <w:rsid w:val="00DD2745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1A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6B66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1FCE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5E82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63F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2F75"/>
    <w:rsid w:val="00EE3327"/>
    <w:rsid w:val="00EE442E"/>
    <w:rsid w:val="00EE55B9"/>
    <w:rsid w:val="00EE5DCB"/>
    <w:rsid w:val="00EE6C7C"/>
    <w:rsid w:val="00EE703A"/>
    <w:rsid w:val="00EE7C8A"/>
    <w:rsid w:val="00EF1703"/>
    <w:rsid w:val="00EF236B"/>
    <w:rsid w:val="00EF3182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4BD"/>
    <w:rsid w:val="00F04FF6"/>
    <w:rsid w:val="00F058F0"/>
    <w:rsid w:val="00F05FE8"/>
    <w:rsid w:val="00F060BB"/>
    <w:rsid w:val="00F0617C"/>
    <w:rsid w:val="00F0651E"/>
    <w:rsid w:val="00F07D9D"/>
    <w:rsid w:val="00F07DD5"/>
    <w:rsid w:val="00F108DA"/>
    <w:rsid w:val="00F14926"/>
    <w:rsid w:val="00F15168"/>
    <w:rsid w:val="00F16349"/>
    <w:rsid w:val="00F16BC1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4980"/>
    <w:rsid w:val="00F36BC4"/>
    <w:rsid w:val="00F37BC1"/>
    <w:rsid w:val="00F37EAB"/>
    <w:rsid w:val="00F401FE"/>
    <w:rsid w:val="00F40FD3"/>
    <w:rsid w:val="00F43501"/>
    <w:rsid w:val="00F45432"/>
    <w:rsid w:val="00F45D64"/>
    <w:rsid w:val="00F45D8C"/>
    <w:rsid w:val="00F47713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A51"/>
    <w:rsid w:val="00F74168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78F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4C3B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8D1"/>
    <w:rsid w:val="00FB49B0"/>
    <w:rsid w:val="00FB540E"/>
    <w:rsid w:val="00FB784C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1DE"/>
    <w:rsid w:val="00FE158F"/>
    <w:rsid w:val="00FE1A56"/>
    <w:rsid w:val="00FE1FE7"/>
    <w:rsid w:val="00FE2308"/>
    <w:rsid w:val="00FE2A0C"/>
    <w:rsid w:val="00FE3E73"/>
    <w:rsid w:val="00FE40C3"/>
    <w:rsid w:val="00FF0200"/>
    <w:rsid w:val="00FF15E5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090E53"/>
    <w:pPr>
      <w:keepNext/>
      <w:keepLines/>
      <w:ind w:left="142"/>
      <w:jc w:val="left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90E53"/>
    <w:rPr>
      <w:rFonts w:ascii="Arial Narrow" w:eastAsia="Times New Roman" w:hAnsi="Arial Narrow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styleId="Legenda">
    <w:name w:val="caption"/>
    <w:basedOn w:val="Normal"/>
    <w:next w:val="Normal"/>
    <w:uiPriority w:val="35"/>
    <w:unhideWhenUsed/>
    <w:qFormat/>
    <w:rsid w:val="002356C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090E53"/>
    <w:pPr>
      <w:keepNext/>
      <w:keepLines/>
      <w:ind w:left="142"/>
      <w:jc w:val="left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90E53"/>
    <w:rPr>
      <w:rFonts w:ascii="Arial Narrow" w:eastAsia="Times New Roman" w:hAnsi="Arial Narrow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semiHidden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styleId="Legenda">
    <w:name w:val="caption"/>
    <w:basedOn w:val="Normal"/>
    <w:next w:val="Normal"/>
    <w:uiPriority w:val="35"/>
    <w:unhideWhenUsed/>
    <w:qFormat/>
    <w:rsid w:val="002356C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14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header" Target="header2.xm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dor\Desktop\Modelo%20padrao%20para%20documentos%20%20-%20Formato%20Word%202014%20v1%20(1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7829CC-EF0F-48C9-9FFB-3AFA1148E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(1).dotx</Template>
  <TotalTime>274</TotalTime>
  <Pages>17</Pages>
  <Words>2610</Words>
  <Characters>14099</Characters>
  <Application>Microsoft Office Word</Application>
  <DocSecurity>0</DocSecurity>
  <Lines>117</Lines>
  <Paragraphs>33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16676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Vinícius Sonsim da Silva</dc:creator>
  <cp:lastModifiedBy>Eloy</cp:lastModifiedBy>
  <cp:revision>25</cp:revision>
  <cp:lastPrinted>2014-05-08T17:50:00Z</cp:lastPrinted>
  <dcterms:created xsi:type="dcterms:W3CDTF">2014-05-08T12:52:00Z</dcterms:created>
  <dcterms:modified xsi:type="dcterms:W3CDTF">2014-05-08T19:44:00Z</dcterms:modified>
</cp:coreProperties>
</file>